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charts/chart3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4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5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theme/themeOverride2.xml" ContentType="application/vnd.openxmlformats-officedocument.themeOverride+xml"/>
  <Override PartName="/word/charts/chart9.xml" ContentType="application/vnd.openxmlformats-officedocument.drawingml.chart+xml"/>
  <Override PartName="/word/charts/chart10.xml" ContentType="application/vnd.openxmlformats-officedocument.drawingml.chart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charts/chart13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14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15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charts/chart16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charts/chart17.xml" ContentType="application/vnd.openxmlformats-officedocument.drawingml.chart+xml"/>
  <Override PartName="/word/charts/chart18.xml" ContentType="application/vnd.openxmlformats-officedocument.drawingml.chart+xml"/>
  <Override PartName="/word/charts/chart19.xml" ContentType="application/vnd.openxmlformats-officedocument.drawingml.chart+xml"/>
  <Override PartName="/word/charts/chart20.xml" ContentType="application/vnd.openxmlformats-officedocument.drawingml.chart+xml"/>
  <Override PartName="/word/charts/chart21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charts/chart22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charts/chart23.xml" ContentType="application/vnd.openxmlformats-officedocument.drawingml.chart+xml"/>
  <Override PartName="/word/charts/style11.xml" ContentType="application/vnd.ms-office.chartstyle+xml"/>
  <Override PartName="/word/charts/colors11.xml" ContentType="application/vnd.ms-office.chartcolorstyle+xml"/>
  <Override PartName="/word/theme/themeOverride3.xml" ContentType="application/vnd.openxmlformats-officedocument.themeOverride+xml"/>
  <Override PartName="/word/charts/chart24.xml" ContentType="application/vnd.openxmlformats-officedocument.drawingml.chart+xml"/>
  <Override PartName="/word/charts/style12.xml" ContentType="application/vnd.ms-office.chartstyle+xml"/>
  <Override PartName="/word/charts/colors12.xml" ContentType="application/vnd.ms-office.chartcolorstyl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GoBack" w:displacedByCustomXml="next"/>
    <w:bookmarkEnd w:id="0" w:displacedByCustomXml="next"/>
    <w:sdt>
      <w:sdtPr>
        <w:rPr>
          <w:rFonts w:asciiTheme="majorHAnsi" w:eastAsiaTheme="majorEastAsia" w:hAnsiTheme="majorHAnsi" w:cstheme="majorBidi"/>
          <w:noProof/>
          <w:sz w:val="72"/>
          <w:szCs w:val="72"/>
          <w:highlight w:val="yellow"/>
          <w:lang w:val="sr-Cyrl-CS" w:eastAsia="en-US"/>
        </w:rPr>
        <w:id w:val="223569285"/>
        <w:docPartObj>
          <w:docPartGallery w:val="Cover Pages"/>
          <w:docPartUnique/>
        </w:docPartObj>
      </w:sdtPr>
      <w:sdtEndPr>
        <w:rPr>
          <w:rFonts w:eastAsiaTheme="minorHAnsi" w:cstheme="minorBidi"/>
          <w:sz w:val="22"/>
          <w:szCs w:val="22"/>
        </w:rPr>
      </w:sdtEndPr>
      <w:sdtContent>
        <w:p w:rsidR="00856492" w:rsidRPr="001F07F1" w:rsidRDefault="002C10E6">
          <w:pPr>
            <w:pStyle w:val="NoSpacing"/>
            <w:rPr>
              <w:rFonts w:asciiTheme="majorHAnsi" w:eastAsiaTheme="majorEastAsia" w:hAnsiTheme="majorHAnsi" w:cstheme="majorBidi"/>
              <w:noProof/>
              <w:sz w:val="72"/>
              <w:szCs w:val="72"/>
              <w:highlight w:val="yellow"/>
              <w:lang w:val="sr-Cyrl-CS"/>
            </w:rPr>
          </w:pPr>
          <w:r w:rsidRPr="001F07F1">
            <w:rPr>
              <w:rFonts w:asciiTheme="majorHAnsi" w:hAnsiTheme="majorHAnsi"/>
              <w:noProof/>
              <w:highlight w:val="yellow"/>
              <w:lang w:eastAsia="en-US"/>
            </w:rPr>
            <mc:AlternateContent>
              <mc:Choice Requires="wps">
                <w:drawing>
                  <wp:anchor distT="0" distB="0" distL="114300" distR="114300" simplePos="0" relativeHeight="251660288" behindDoc="0" locked="0" layoutInCell="0" allowOverlap="1" wp14:anchorId="21AB1601" wp14:editId="3B77D84A">
                    <wp:simplePos x="0" y="0"/>
                    <wp:positionH relativeFrom="page">
                      <wp:align>center</wp:align>
                    </wp:positionH>
                    <wp:positionV relativeFrom="topMargin">
                      <wp:align>top</wp:align>
                    </wp:positionV>
                    <wp:extent cx="7917180" cy="1216025"/>
                    <wp:effectExtent l="0" t="0" r="24765" b="22225"/>
                    <wp:wrapNone/>
                    <wp:docPr id="10" name="Rectangle 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7917180" cy="1216550"/>
                            </a:xfrm>
                            <a:prstGeom prst="rect">
                              <a:avLst/>
                            </a:prstGeom>
                            <a:solidFill>
                              <a:schemeClr val="accent1"/>
                            </a:solidFill>
                            <a:ln w="9525">
                              <a:solidFill>
                                <a:schemeClr val="accent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tbl>
                                <w:tblPr>
                                  <w:tblStyle w:val="TableGrid"/>
                                  <w:tblW w:w="0" w:type="auto"/>
                                  <w:tblBorders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  <w:insideH w:val="none" w:sz="0" w:space="0" w:color="auto"/>
                                    <w:insideV w:val="none" w:sz="0" w:space="0" w:color="auto"/>
                                  </w:tblBorders>
                                  <w:tblLook w:val="04A0" w:firstRow="1" w:lastRow="0" w:firstColumn="1" w:lastColumn="0" w:noHBand="0" w:noVBand="1"/>
                                </w:tblPr>
                                <w:tblGrid>
                                  <w:gridCol w:w="2235"/>
                                  <w:gridCol w:w="6088"/>
                                </w:tblGrid>
                                <w:tr w:rsidR="002D2675" w:rsidRPr="003640C8" w:rsidTr="00856492">
                                  <w:tc>
                                    <w:tcPr>
                                      <w:tcW w:w="2235" w:type="dxa"/>
                                    </w:tcPr>
                                    <w:p w:rsidR="002D2675" w:rsidRPr="00856492" w:rsidRDefault="002D2675" w:rsidP="00856492">
                                      <w:pPr>
                                        <w:pStyle w:val="NoSpacing"/>
                                        <w:ind w:firstLine="1134"/>
                                        <w:rPr>
                                          <w:noProof/>
                                          <w:color w:val="FFFFFF" w:themeColor="background1"/>
                                          <w:sz w:val="16"/>
                                        </w:rPr>
                                      </w:pPr>
                                    </w:p>
                                    <w:p w:rsidR="002D2675" w:rsidRPr="00856492" w:rsidRDefault="002D2675" w:rsidP="00856492">
                                      <w:pPr>
                                        <w:pStyle w:val="NoSpacing"/>
                                        <w:ind w:firstLine="993"/>
                                        <w:jc w:val="center"/>
                                        <w:rPr>
                                          <w:noProof/>
                                          <w:color w:val="FFFFFF" w:themeColor="background1"/>
                                          <w:sz w:val="18"/>
                                        </w:rPr>
                                      </w:pPr>
                                      <w:r w:rsidRPr="00856492">
                                        <w:rPr>
                                          <w:noProof/>
                                          <w:color w:val="FFFFFF" w:themeColor="background1"/>
                                          <w:sz w:val="18"/>
                                          <w:lang w:eastAsia="en-US"/>
                                        </w:rPr>
                                        <w:drawing>
                                          <wp:inline distT="0" distB="0" distL="0" distR="0" wp14:anchorId="62B91EAE" wp14:editId="72DAF630">
                                            <wp:extent cx="409575" cy="438150"/>
                                            <wp:effectExtent l="0" t="0" r="9525" b="0"/>
                                            <wp:docPr id="11" name="Picture 11"/>
                                            <wp:cNvGraphicFramePr>
                                              <a:graphicFrameLocks xmlns:a="http://schemas.openxmlformats.org/drawingml/2006/main" noChangeAspect="1"/>
                                            </wp:cNvGraphicFramePr>
                                            <a:graphic xmlns:a="http://schemas.openxmlformats.org/drawingml/2006/main">
                                              <a:graphicData uri="http://schemas.openxmlformats.org/drawingml/2006/picture">
                                                <pic:pic xmlns:pic="http://schemas.openxmlformats.org/drawingml/2006/picture">
                                                  <pic:nvPicPr>
                                                    <pic:cNvPr id="0" name="Picture 2"/>
                                                    <pic:cNvPicPr>
                                                      <a:picLocks noChangeAspect="1" noChangeArrowheads="1"/>
                                                    </pic:cNvPicPr>
                                                  </pic:nvPicPr>
                                                  <pic:blipFill>
                                                    <a:blip r:embed="rId8">
                                                      <a:extLst>
                                                        <a:ext uri="{28A0092B-C50C-407E-A947-70E740481C1C}">
                                                          <a14:useLocalDpi xmlns:a14="http://schemas.microsoft.com/office/drawing/2010/main" val="0"/>
                                                        </a:ext>
                                                      </a:extLst>
                                                    </a:blip>
                                                    <a:srcRect/>
                                                    <a:stretch>
                                                      <a:fillRect/>
                                                    </a:stretch>
                                                  </pic:blipFill>
                                                  <pic:spPr bwMode="auto">
                                                    <a:xfrm>
                                                      <a:off x="0" y="0"/>
                                                      <a:ext cx="409575" cy="438150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>
                                                      <a:noFill/>
                                                    </a:ln>
                                                  </pic:spPr>
                                                </pic:pic>
                                              </a:graphicData>
                                            </a:graphic>
                                          </wp:inline>
                                        </w:drawing>
                                      </w:r>
                                    </w:p>
                                  </w:tc>
                                  <w:tc>
                                    <w:tcPr>
                                      <w:tcW w:w="6088" w:type="dxa"/>
                                    </w:tcPr>
                                    <w:p w:rsidR="002D2675" w:rsidRPr="00856492" w:rsidRDefault="002D2675" w:rsidP="00856492">
                                      <w:pPr>
                                        <w:pStyle w:val="NoSpacing"/>
                                        <w:rPr>
                                          <w:noProof/>
                                          <w:color w:val="FFFFFF" w:themeColor="background1"/>
                                          <w:sz w:val="16"/>
                                        </w:rPr>
                                      </w:pPr>
                                    </w:p>
                                    <w:p w:rsidR="002D2675" w:rsidRPr="00BE5F5C" w:rsidRDefault="002D2675" w:rsidP="00856492">
                                      <w:pPr>
                                        <w:pStyle w:val="NoSpacing"/>
                                        <w:rPr>
                                          <w:noProof/>
                                          <w:color w:val="FFFFFF" w:themeColor="background1"/>
                                          <w:sz w:val="2"/>
                                          <w:szCs w:val="2"/>
                                        </w:rPr>
                                      </w:pPr>
                                    </w:p>
                                    <w:p w:rsidR="002D2675" w:rsidRPr="00E65B34" w:rsidRDefault="002D2675" w:rsidP="00856492">
                                      <w:pPr>
                                        <w:pStyle w:val="NoSpacing"/>
                                        <w:rPr>
                                          <w:noProof/>
                                          <w:color w:val="FFFFFF" w:themeColor="background1"/>
                                          <w:sz w:val="18"/>
                                          <w:lang w:val="ru-RU"/>
                                        </w:rPr>
                                      </w:pPr>
                                      <w:r w:rsidRPr="00E65B34">
                                        <w:rPr>
                                          <w:noProof/>
                                          <w:color w:val="FFFFFF" w:themeColor="background1"/>
                                          <w:sz w:val="18"/>
                                          <w:lang w:val="ru-RU"/>
                                        </w:rPr>
                                        <w:t>Друштво за реосигурање „Дунав Ре“</w:t>
                                      </w:r>
                                    </w:p>
                                    <w:p w:rsidR="002D2675" w:rsidRPr="00E65B34" w:rsidRDefault="002D2675" w:rsidP="00856492">
                                      <w:pPr>
                                        <w:pStyle w:val="NoSpacing"/>
                                        <w:rPr>
                                          <w:noProof/>
                                          <w:color w:val="FFFFFF" w:themeColor="background1"/>
                                          <w:sz w:val="18"/>
                                          <w:lang w:val="ru-RU"/>
                                        </w:rPr>
                                      </w:pPr>
                                      <w:r w:rsidRPr="00E65B34">
                                        <w:rPr>
                                          <w:noProof/>
                                          <w:color w:val="FFFFFF" w:themeColor="background1"/>
                                          <w:sz w:val="18"/>
                                          <w:lang w:val="ru-RU"/>
                                        </w:rPr>
                                        <w:t>Кнез Михаилова 6/</w:t>
                                      </w:r>
                                      <w:r w:rsidRPr="00856492">
                                        <w:rPr>
                                          <w:noProof/>
                                          <w:color w:val="FFFFFF" w:themeColor="background1"/>
                                          <w:sz w:val="18"/>
                                        </w:rPr>
                                        <w:t>II</w:t>
                                      </w:r>
                                      <w:r w:rsidRPr="00E65B34">
                                        <w:rPr>
                                          <w:noProof/>
                                          <w:color w:val="FFFFFF" w:themeColor="background1"/>
                                          <w:sz w:val="18"/>
                                          <w:lang w:val="ru-RU"/>
                                        </w:rPr>
                                        <w:t>, Београд, Србија</w:t>
                                      </w:r>
                                    </w:p>
                                    <w:p w:rsidR="002D2675" w:rsidRPr="00E65B34" w:rsidRDefault="002D2675" w:rsidP="00856492">
                                      <w:pPr>
                                        <w:pStyle w:val="NoSpacing"/>
                                        <w:rPr>
                                          <w:noProof/>
                                          <w:color w:val="FFFFFF" w:themeColor="background1"/>
                                          <w:sz w:val="18"/>
                                          <w:lang w:val="ru-RU"/>
                                        </w:rPr>
                                      </w:pPr>
                                      <w:r w:rsidRPr="00856492">
                                        <w:rPr>
                                          <w:noProof/>
                                          <w:color w:val="FFFFFF" w:themeColor="background1"/>
                                          <w:sz w:val="18"/>
                                        </w:rPr>
                                        <w:t>www</w:t>
                                      </w:r>
                                      <w:r w:rsidRPr="00E65B34">
                                        <w:rPr>
                                          <w:noProof/>
                                          <w:color w:val="FFFFFF" w:themeColor="background1"/>
                                          <w:sz w:val="18"/>
                                          <w:lang w:val="ru-RU"/>
                                        </w:rPr>
                                        <w:t>.</w:t>
                                      </w:r>
                                      <w:r w:rsidRPr="00856492">
                                        <w:rPr>
                                          <w:noProof/>
                                          <w:color w:val="FFFFFF" w:themeColor="background1"/>
                                          <w:sz w:val="18"/>
                                        </w:rPr>
                                        <w:t>dunavre</w:t>
                                      </w:r>
                                      <w:r w:rsidRPr="00E65B34">
                                        <w:rPr>
                                          <w:noProof/>
                                          <w:color w:val="FFFFFF" w:themeColor="background1"/>
                                          <w:sz w:val="18"/>
                                          <w:lang w:val="ru-RU"/>
                                        </w:rPr>
                                        <w:t>.</w:t>
                                      </w:r>
                                      <w:r w:rsidRPr="00856492">
                                        <w:rPr>
                                          <w:noProof/>
                                          <w:color w:val="FFFFFF" w:themeColor="background1"/>
                                          <w:sz w:val="18"/>
                                        </w:rPr>
                                        <w:t>rs</w:t>
                                      </w:r>
                                      <w:r w:rsidRPr="00E65B34">
                                        <w:rPr>
                                          <w:noProof/>
                                          <w:color w:val="FFFFFF" w:themeColor="background1"/>
                                          <w:sz w:val="18"/>
                                          <w:lang w:val="ru-RU"/>
                                        </w:rPr>
                                        <w:t xml:space="preserve"> ; </w:t>
                                      </w:r>
                                      <w:r w:rsidRPr="00856492">
                                        <w:rPr>
                                          <w:noProof/>
                                          <w:color w:val="FFFFFF" w:themeColor="background1"/>
                                          <w:sz w:val="18"/>
                                        </w:rPr>
                                        <w:t>office</w:t>
                                      </w:r>
                                      <w:r w:rsidRPr="00E65B34">
                                        <w:rPr>
                                          <w:noProof/>
                                          <w:color w:val="FFFFFF" w:themeColor="background1"/>
                                          <w:sz w:val="18"/>
                                          <w:lang w:val="ru-RU"/>
                                        </w:rPr>
                                        <w:t>@</w:t>
                                      </w:r>
                                      <w:r w:rsidRPr="00856492">
                                        <w:rPr>
                                          <w:noProof/>
                                          <w:color w:val="FFFFFF" w:themeColor="background1"/>
                                          <w:sz w:val="18"/>
                                        </w:rPr>
                                        <w:t>dunavre</w:t>
                                      </w:r>
                                      <w:r w:rsidRPr="00E65B34">
                                        <w:rPr>
                                          <w:noProof/>
                                          <w:color w:val="FFFFFF" w:themeColor="background1"/>
                                          <w:sz w:val="18"/>
                                          <w:lang w:val="ru-RU"/>
                                        </w:rPr>
                                        <w:t>.</w:t>
                                      </w:r>
                                      <w:r w:rsidRPr="00856492">
                                        <w:rPr>
                                          <w:noProof/>
                                          <w:color w:val="FFFFFF" w:themeColor="background1"/>
                                          <w:sz w:val="18"/>
                                        </w:rPr>
                                        <w:t>rs</w:t>
                                      </w:r>
                                    </w:p>
                                    <w:p w:rsidR="002D2675" w:rsidRPr="00E65B34" w:rsidRDefault="002D2675" w:rsidP="00856492">
                                      <w:pPr>
                                        <w:pStyle w:val="NoSpacing"/>
                                        <w:rPr>
                                          <w:color w:val="FFFFFF" w:themeColor="background1"/>
                                          <w:sz w:val="18"/>
                                          <w:lang w:val="ru-RU"/>
                                        </w:rPr>
                                      </w:pPr>
                                    </w:p>
                                    <w:p w:rsidR="002D2675" w:rsidRPr="00E65B34" w:rsidRDefault="002D2675" w:rsidP="00856492">
                                      <w:pPr>
                                        <w:pStyle w:val="NoSpacing"/>
                                        <w:rPr>
                                          <w:noProof/>
                                          <w:color w:val="FFFFFF" w:themeColor="background1"/>
                                          <w:sz w:val="18"/>
                                          <w:lang w:val="ru-RU"/>
                                        </w:rPr>
                                      </w:pPr>
                                    </w:p>
                                  </w:tc>
                                </w:tr>
                              </w:tbl>
                              <w:p w:rsidR="002D2675" w:rsidRPr="00E65B34" w:rsidRDefault="002D2675" w:rsidP="00856492">
                                <w:pPr>
                                  <w:pStyle w:val="NoSpacing"/>
                                  <w:ind w:firstLine="1276"/>
                                  <w:rPr>
                                    <w:lang w:val="ru-RU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105000</wp14:pctWidth>
                    </wp14:sizeRelH>
                    <wp14:sizeRelV relativeFrom="topMargin">
                      <wp14:pctHeight>0</wp14:pctHeight>
                    </wp14:sizeRelV>
                  </wp:anchor>
                </w:drawing>
              </mc:Choice>
              <mc:Fallback>
                <w:pict>
                  <v:rect w14:anchorId="21AB1601" id="Rectangle 3" o:spid="_x0000_s1026" style="position:absolute;margin-left:0;margin-top:0;width:623.4pt;height:95.75pt;z-index:251660288;visibility:visible;mso-wrap-style:square;mso-width-percent:1050;mso-height-percent:0;mso-wrap-distance-left:9pt;mso-wrap-distance-top:0;mso-wrap-distance-right:9pt;mso-wrap-distance-bottom:0;mso-position-horizontal:center;mso-position-horizontal-relative:page;mso-position-vertical:top;mso-position-vertical-relative:top-margin-area;mso-width-percent:1050;mso-height-percent:0;mso-width-relative:page;mso-height-relative:top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" o:allowincell="f" fillcolor="#4f81bd [3204]" strokecolor="#4f81bd [3204]">
                    <v:textbox>
                      <w:txbxContent>
                        <w:tbl>
                          <w:tblPr>
                            <w:tblStyle w:val="TableGrid"/>
                            <w:tblW w:w="0" w:type="auto"/>
                            <w:tblBorders>
                              <w:top w:val="none" w:sz="0" w:space="0" w:color="auto"/>
                              <w:left w:val="none" w:sz="0" w:space="0" w:color="auto"/>
                              <w:bottom w:val="none" w:sz="0" w:space="0" w:color="auto"/>
                              <w:right w:val="none" w:sz="0" w:space="0" w:color="auto"/>
                              <w:insideH w:val="none" w:sz="0" w:space="0" w:color="auto"/>
                              <w:insideV w:val="none" w:sz="0" w:space="0" w:color="auto"/>
                            </w:tblBorders>
                            <w:tblLook w:val="04A0" w:firstRow="1" w:lastRow="0" w:firstColumn="1" w:lastColumn="0" w:noHBand="0" w:noVBand="1"/>
                          </w:tblPr>
                          <w:tblGrid>
                            <w:gridCol w:w="2235"/>
                            <w:gridCol w:w="6088"/>
                          </w:tblGrid>
                          <w:tr w:rsidR="002D2675" w:rsidRPr="003640C8" w:rsidTr="00856492">
                            <w:tc>
                              <w:tcPr>
                                <w:tcW w:w="2235" w:type="dxa"/>
                              </w:tcPr>
                              <w:p w:rsidR="002D2675" w:rsidRPr="00856492" w:rsidRDefault="002D2675" w:rsidP="00856492">
                                <w:pPr>
                                  <w:pStyle w:val="NoSpacing"/>
                                  <w:ind w:firstLine="1134"/>
                                  <w:rPr>
                                    <w:noProof/>
                                    <w:color w:val="FFFFFF" w:themeColor="background1"/>
                                    <w:sz w:val="16"/>
                                  </w:rPr>
                                </w:pPr>
                              </w:p>
                              <w:p w:rsidR="002D2675" w:rsidRPr="00856492" w:rsidRDefault="002D2675" w:rsidP="00856492">
                                <w:pPr>
                                  <w:pStyle w:val="NoSpacing"/>
                                  <w:ind w:firstLine="993"/>
                                  <w:jc w:val="center"/>
                                  <w:rPr>
                                    <w:noProof/>
                                    <w:color w:val="FFFFFF" w:themeColor="background1"/>
                                    <w:sz w:val="18"/>
                                  </w:rPr>
                                </w:pPr>
                                <w:r w:rsidRPr="00856492">
                                  <w:rPr>
                                    <w:noProof/>
                                    <w:color w:val="FFFFFF" w:themeColor="background1"/>
                                    <w:sz w:val="18"/>
                                    <w:lang w:eastAsia="en-US"/>
                                  </w:rPr>
                                  <w:drawing>
                                    <wp:inline distT="0" distB="0" distL="0" distR="0" wp14:anchorId="62B91EAE" wp14:editId="72DAF630">
                                      <wp:extent cx="409575" cy="438150"/>
                                      <wp:effectExtent l="0" t="0" r="9525" b="0"/>
                                      <wp:docPr id="11" name="Picture 11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2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8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409575" cy="43815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c>
                            <w:tc>
                              <w:tcPr>
                                <w:tcW w:w="6088" w:type="dxa"/>
                              </w:tcPr>
                              <w:p w:rsidR="002D2675" w:rsidRPr="00856492" w:rsidRDefault="002D2675" w:rsidP="00856492">
                                <w:pPr>
                                  <w:pStyle w:val="NoSpacing"/>
                                  <w:rPr>
                                    <w:noProof/>
                                    <w:color w:val="FFFFFF" w:themeColor="background1"/>
                                    <w:sz w:val="16"/>
                                  </w:rPr>
                                </w:pPr>
                              </w:p>
                              <w:p w:rsidR="002D2675" w:rsidRPr="00BE5F5C" w:rsidRDefault="002D2675" w:rsidP="00856492">
                                <w:pPr>
                                  <w:pStyle w:val="NoSpacing"/>
                                  <w:rPr>
                                    <w:noProof/>
                                    <w:color w:val="FFFFFF" w:themeColor="background1"/>
                                    <w:sz w:val="2"/>
                                    <w:szCs w:val="2"/>
                                  </w:rPr>
                                </w:pPr>
                              </w:p>
                              <w:p w:rsidR="002D2675" w:rsidRPr="00E65B34" w:rsidRDefault="002D2675" w:rsidP="00856492">
                                <w:pPr>
                                  <w:pStyle w:val="NoSpacing"/>
                                  <w:rPr>
                                    <w:noProof/>
                                    <w:color w:val="FFFFFF" w:themeColor="background1"/>
                                    <w:sz w:val="18"/>
                                    <w:lang w:val="ru-RU"/>
                                  </w:rPr>
                                </w:pPr>
                                <w:r w:rsidRPr="00E65B34">
                                  <w:rPr>
                                    <w:noProof/>
                                    <w:color w:val="FFFFFF" w:themeColor="background1"/>
                                    <w:sz w:val="18"/>
                                    <w:lang w:val="ru-RU"/>
                                  </w:rPr>
                                  <w:t>Друштво за реосигурање „Дунав Ре“</w:t>
                                </w:r>
                              </w:p>
                              <w:p w:rsidR="002D2675" w:rsidRPr="00E65B34" w:rsidRDefault="002D2675" w:rsidP="00856492">
                                <w:pPr>
                                  <w:pStyle w:val="NoSpacing"/>
                                  <w:rPr>
                                    <w:noProof/>
                                    <w:color w:val="FFFFFF" w:themeColor="background1"/>
                                    <w:sz w:val="18"/>
                                    <w:lang w:val="ru-RU"/>
                                  </w:rPr>
                                </w:pPr>
                                <w:r w:rsidRPr="00E65B34">
                                  <w:rPr>
                                    <w:noProof/>
                                    <w:color w:val="FFFFFF" w:themeColor="background1"/>
                                    <w:sz w:val="18"/>
                                    <w:lang w:val="ru-RU"/>
                                  </w:rPr>
                                  <w:t>Кнез Михаилова 6/</w:t>
                                </w:r>
                                <w:r w:rsidRPr="00856492">
                                  <w:rPr>
                                    <w:noProof/>
                                    <w:color w:val="FFFFFF" w:themeColor="background1"/>
                                    <w:sz w:val="18"/>
                                  </w:rPr>
                                  <w:t>II</w:t>
                                </w:r>
                                <w:r w:rsidRPr="00E65B34">
                                  <w:rPr>
                                    <w:noProof/>
                                    <w:color w:val="FFFFFF" w:themeColor="background1"/>
                                    <w:sz w:val="18"/>
                                    <w:lang w:val="ru-RU"/>
                                  </w:rPr>
                                  <w:t>, Београд, Србија</w:t>
                                </w:r>
                              </w:p>
                              <w:p w:rsidR="002D2675" w:rsidRPr="00E65B34" w:rsidRDefault="002D2675" w:rsidP="00856492">
                                <w:pPr>
                                  <w:pStyle w:val="NoSpacing"/>
                                  <w:rPr>
                                    <w:noProof/>
                                    <w:color w:val="FFFFFF" w:themeColor="background1"/>
                                    <w:sz w:val="18"/>
                                    <w:lang w:val="ru-RU"/>
                                  </w:rPr>
                                </w:pPr>
                                <w:r w:rsidRPr="00856492">
                                  <w:rPr>
                                    <w:noProof/>
                                    <w:color w:val="FFFFFF" w:themeColor="background1"/>
                                    <w:sz w:val="18"/>
                                  </w:rPr>
                                  <w:t>www</w:t>
                                </w:r>
                                <w:r w:rsidRPr="00E65B34">
                                  <w:rPr>
                                    <w:noProof/>
                                    <w:color w:val="FFFFFF" w:themeColor="background1"/>
                                    <w:sz w:val="18"/>
                                    <w:lang w:val="ru-RU"/>
                                  </w:rPr>
                                  <w:t>.</w:t>
                                </w:r>
                                <w:r w:rsidRPr="00856492">
                                  <w:rPr>
                                    <w:noProof/>
                                    <w:color w:val="FFFFFF" w:themeColor="background1"/>
                                    <w:sz w:val="18"/>
                                  </w:rPr>
                                  <w:t>dunavre</w:t>
                                </w:r>
                                <w:r w:rsidRPr="00E65B34">
                                  <w:rPr>
                                    <w:noProof/>
                                    <w:color w:val="FFFFFF" w:themeColor="background1"/>
                                    <w:sz w:val="18"/>
                                    <w:lang w:val="ru-RU"/>
                                  </w:rPr>
                                  <w:t>.</w:t>
                                </w:r>
                                <w:r w:rsidRPr="00856492">
                                  <w:rPr>
                                    <w:noProof/>
                                    <w:color w:val="FFFFFF" w:themeColor="background1"/>
                                    <w:sz w:val="18"/>
                                  </w:rPr>
                                  <w:t>rs</w:t>
                                </w:r>
                                <w:r w:rsidRPr="00E65B34">
                                  <w:rPr>
                                    <w:noProof/>
                                    <w:color w:val="FFFFFF" w:themeColor="background1"/>
                                    <w:sz w:val="18"/>
                                    <w:lang w:val="ru-RU"/>
                                  </w:rPr>
                                  <w:t xml:space="preserve"> ; </w:t>
                                </w:r>
                                <w:r w:rsidRPr="00856492">
                                  <w:rPr>
                                    <w:noProof/>
                                    <w:color w:val="FFFFFF" w:themeColor="background1"/>
                                    <w:sz w:val="18"/>
                                  </w:rPr>
                                  <w:t>office</w:t>
                                </w:r>
                                <w:r w:rsidRPr="00E65B34">
                                  <w:rPr>
                                    <w:noProof/>
                                    <w:color w:val="FFFFFF" w:themeColor="background1"/>
                                    <w:sz w:val="18"/>
                                    <w:lang w:val="ru-RU"/>
                                  </w:rPr>
                                  <w:t>@</w:t>
                                </w:r>
                                <w:r w:rsidRPr="00856492">
                                  <w:rPr>
                                    <w:noProof/>
                                    <w:color w:val="FFFFFF" w:themeColor="background1"/>
                                    <w:sz w:val="18"/>
                                  </w:rPr>
                                  <w:t>dunavre</w:t>
                                </w:r>
                                <w:r w:rsidRPr="00E65B34">
                                  <w:rPr>
                                    <w:noProof/>
                                    <w:color w:val="FFFFFF" w:themeColor="background1"/>
                                    <w:sz w:val="18"/>
                                    <w:lang w:val="ru-RU"/>
                                  </w:rPr>
                                  <w:t>.</w:t>
                                </w:r>
                                <w:r w:rsidRPr="00856492">
                                  <w:rPr>
                                    <w:noProof/>
                                    <w:color w:val="FFFFFF" w:themeColor="background1"/>
                                    <w:sz w:val="18"/>
                                  </w:rPr>
                                  <w:t>rs</w:t>
                                </w:r>
                              </w:p>
                              <w:p w:rsidR="002D2675" w:rsidRPr="00E65B34" w:rsidRDefault="002D2675" w:rsidP="00856492">
                                <w:pPr>
                                  <w:pStyle w:val="NoSpacing"/>
                                  <w:rPr>
                                    <w:color w:val="FFFFFF" w:themeColor="background1"/>
                                    <w:sz w:val="18"/>
                                    <w:lang w:val="ru-RU"/>
                                  </w:rPr>
                                </w:pPr>
                              </w:p>
                              <w:p w:rsidR="002D2675" w:rsidRPr="00E65B34" w:rsidRDefault="002D2675" w:rsidP="00856492">
                                <w:pPr>
                                  <w:pStyle w:val="NoSpacing"/>
                                  <w:rPr>
                                    <w:noProof/>
                                    <w:color w:val="FFFFFF" w:themeColor="background1"/>
                                    <w:sz w:val="18"/>
                                    <w:lang w:val="ru-RU"/>
                                  </w:rPr>
                                </w:pPr>
                              </w:p>
                            </w:tc>
                          </w:tr>
                        </w:tbl>
                        <w:p w:rsidR="002D2675" w:rsidRPr="00E65B34" w:rsidRDefault="002D2675" w:rsidP="00856492">
                          <w:pPr>
                            <w:pStyle w:val="NoSpacing"/>
                            <w:ind w:firstLine="1276"/>
                            <w:rPr>
                              <w:lang w:val="ru-RU"/>
                            </w:rPr>
                          </w:pPr>
                        </w:p>
                      </w:txbxContent>
                    </v:textbox>
                    <w10:wrap anchorx="page" anchory="margin"/>
                  </v:rect>
                </w:pict>
              </mc:Fallback>
            </mc:AlternateContent>
          </w:r>
        </w:p>
        <w:p w:rsidR="00856492" w:rsidRPr="001F07F1" w:rsidRDefault="00856492">
          <w:pPr>
            <w:pStyle w:val="NoSpacing"/>
            <w:rPr>
              <w:rFonts w:asciiTheme="majorHAnsi" w:eastAsiaTheme="majorEastAsia" w:hAnsiTheme="majorHAnsi" w:cstheme="majorBidi"/>
              <w:noProof/>
              <w:sz w:val="72"/>
              <w:szCs w:val="72"/>
              <w:highlight w:val="yellow"/>
              <w:lang w:val="sr-Cyrl-CS"/>
            </w:rPr>
          </w:pPr>
        </w:p>
        <w:p w:rsidR="00856492" w:rsidRPr="001F07F1" w:rsidRDefault="00856492">
          <w:pPr>
            <w:pStyle w:val="NoSpacing"/>
            <w:rPr>
              <w:rFonts w:asciiTheme="majorHAnsi" w:eastAsiaTheme="majorEastAsia" w:hAnsiTheme="majorHAnsi" w:cstheme="majorBidi"/>
              <w:noProof/>
              <w:sz w:val="72"/>
              <w:szCs w:val="72"/>
              <w:highlight w:val="yellow"/>
              <w:lang w:val="sr-Cyrl-CS"/>
            </w:rPr>
          </w:pPr>
        </w:p>
        <w:p w:rsidR="00856492" w:rsidRPr="001F07F1" w:rsidRDefault="00856492">
          <w:pPr>
            <w:pStyle w:val="NoSpacing"/>
            <w:rPr>
              <w:rFonts w:asciiTheme="majorHAnsi" w:eastAsiaTheme="majorEastAsia" w:hAnsiTheme="majorHAnsi" w:cstheme="majorBidi"/>
              <w:noProof/>
              <w:sz w:val="72"/>
              <w:szCs w:val="72"/>
              <w:highlight w:val="yellow"/>
              <w:lang w:val="sr-Latn-RS"/>
            </w:rPr>
          </w:pPr>
        </w:p>
        <w:p w:rsidR="002C10E6" w:rsidRPr="001F07F1" w:rsidRDefault="002C10E6">
          <w:pPr>
            <w:pStyle w:val="NoSpacing"/>
            <w:rPr>
              <w:rFonts w:asciiTheme="majorHAnsi" w:eastAsiaTheme="majorEastAsia" w:hAnsiTheme="majorHAnsi" w:cstheme="majorBidi"/>
              <w:noProof/>
              <w:sz w:val="72"/>
              <w:szCs w:val="72"/>
              <w:highlight w:val="yellow"/>
              <w:lang w:val="sr-Latn-RS"/>
            </w:rPr>
          </w:pPr>
        </w:p>
        <w:p w:rsidR="002C10E6" w:rsidRPr="001F07F1" w:rsidRDefault="002C10E6">
          <w:pPr>
            <w:pStyle w:val="NoSpacing"/>
            <w:rPr>
              <w:rFonts w:asciiTheme="majorHAnsi" w:eastAsiaTheme="majorEastAsia" w:hAnsiTheme="majorHAnsi" w:cstheme="majorBidi"/>
              <w:noProof/>
              <w:sz w:val="72"/>
              <w:szCs w:val="72"/>
              <w:highlight w:val="yellow"/>
              <w:lang w:val="sr-Latn-RS"/>
            </w:rPr>
          </w:pPr>
        </w:p>
        <w:p w:rsidR="00856492" w:rsidRPr="001F07F1" w:rsidRDefault="002A45ED">
          <w:pPr>
            <w:pStyle w:val="NoSpacing"/>
            <w:rPr>
              <w:rFonts w:asciiTheme="majorHAnsi" w:eastAsiaTheme="majorEastAsia" w:hAnsiTheme="majorHAnsi" w:cstheme="majorBidi"/>
              <w:noProof/>
              <w:sz w:val="72"/>
              <w:szCs w:val="72"/>
              <w:highlight w:val="yellow"/>
              <w:lang w:val="sr-Cyrl-CS"/>
            </w:rPr>
          </w:pPr>
          <w:r w:rsidRPr="001F07F1">
            <w:rPr>
              <w:rFonts w:asciiTheme="majorHAnsi" w:hAnsiTheme="majorHAnsi"/>
              <w:noProof/>
              <w:highlight w:val="yellow"/>
              <w:lang w:eastAsia="en-US"/>
            </w:rPr>
            <mc:AlternateContent>
              <mc:Choice Requires="wps">
                <w:drawing>
                  <wp:anchor distT="0" distB="0" distL="114300" distR="114300" simplePos="0" relativeHeight="251662336" behindDoc="0" locked="0" layoutInCell="0" allowOverlap="1" wp14:anchorId="7FB163FF" wp14:editId="53563B07">
                    <wp:simplePos x="0" y="0"/>
                    <wp:positionH relativeFrom="leftMargin">
                      <wp:align>center</wp:align>
                    </wp:positionH>
                    <wp:positionV relativeFrom="page">
                      <wp:align>center</wp:align>
                    </wp:positionV>
                    <wp:extent cx="90805" cy="11210290"/>
                    <wp:effectExtent l="0" t="0" r="23495" b="12700"/>
                    <wp:wrapNone/>
                    <wp:docPr id="8" name="Rectangle 5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90805" cy="1121029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chemeClr val="accent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105000</wp14:pctHeight>
                    </wp14:sizeRelV>
                  </wp:anchor>
                </w:drawing>
              </mc:Choice>
              <mc:Fallback>
                <w:pict>
                  <v:rect w14:anchorId="1C10F672" id="Rectangle 5" o:spid="_x0000_s1026" style="position:absolute;margin-left:0;margin-top:0;width:7.15pt;height:882.7pt;z-index:251662336;visibility:visible;mso-wrap-style:square;mso-width-percent:0;mso-height-percent:1050;mso-wrap-distance-left:9pt;mso-wrap-distance-top:0;mso-wrap-distance-right:9pt;mso-wrap-distance-bottom:0;mso-position-horizontal:center;mso-position-horizontal-relative:left-margin-area;mso-position-vertical:center;mso-position-vertical-relative:page;mso-width-percent:0;mso-height-percent:105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" o:allowincell="f" strokecolor="#4f81bd [3204]">
                    <w10:wrap anchorx="margin" anchory="page"/>
                  </v:rect>
                </w:pict>
              </mc:Fallback>
            </mc:AlternateContent>
          </w:r>
          <w:r w:rsidRPr="001F07F1">
            <w:rPr>
              <w:rFonts w:asciiTheme="majorHAnsi" w:hAnsiTheme="majorHAnsi"/>
              <w:noProof/>
              <w:highlight w:val="yellow"/>
              <w:lang w:eastAsia="en-US"/>
            </w:rPr>
            <mc:AlternateContent>
              <mc:Choice Requires="wps">
                <w:drawing>
                  <wp:anchor distT="0" distB="0" distL="114300" distR="114300" simplePos="0" relativeHeight="251661312" behindDoc="0" locked="0" layoutInCell="0" allowOverlap="1" wp14:anchorId="2E234C18" wp14:editId="1B2AF250">
                    <wp:simplePos x="0" y="0"/>
                    <wp:positionH relativeFrom="rightMargin">
                      <wp:align>center</wp:align>
                    </wp:positionH>
                    <wp:positionV relativeFrom="page">
                      <wp:align>center</wp:align>
                    </wp:positionV>
                    <wp:extent cx="90805" cy="11210290"/>
                    <wp:effectExtent l="0" t="0" r="23495" b="12700"/>
                    <wp:wrapNone/>
                    <wp:docPr id="9" name="Rectangle 4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90805" cy="1121029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chemeClr val="accent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105000</wp14:pctHeight>
                    </wp14:sizeRelV>
                  </wp:anchor>
                </w:drawing>
              </mc:Choice>
              <mc:Fallback>
                <w:pict>
                  <v:rect w14:anchorId="06696E00" id="Rectangle 4" o:spid="_x0000_s1026" style="position:absolute;margin-left:0;margin-top:0;width:7.15pt;height:882.7pt;z-index:251661312;visibility:visible;mso-wrap-style:square;mso-width-percent:0;mso-height-percent:1050;mso-wrap-distance-left:9pt;mso-wrap-distance-top:0;mso-wrap-distance-right:9pt;mso-wrap-distance-bottom:0;mso-position-horizontal:center;mso-position-horizontal-relative:right-margin-area;mso-position-vertical:center;mso-position-vertical-relative:page;mso-width-percent:0;mso-height-percent:105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" o:allowincell="f" strokecolor="#4f81bd [3204]">
                    <w10:wrap anchorx="margin" anchory="page"/>
                  </v:rect>
                </w:pict>
              </mc:Fallback>
            </mc:AlternateContent>
          </w:r>
        </w:p>
        <w:sdt>
          <w:sdtPr>
            <w:rPr>
              <w:rFonts w:asciiTheme="majorHAnsi" w:eastAsiaTheme="majorEastAsia" w:hAnsiTheme="majorHAnsi" w:cstheme="majorBidi"/>
              <w:b/>
              <w:noProof/>
              <w:sz w:val="44"/>
              <w:szCs w:val="72"/>
              <w:lang w:val="sr-Cyrl-CS" w:eastAsia="ja-JP"/>
            </w:rPr>
            <w:alias w:val="Title"/>
            <w:id w:val="14700071"/>
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<w:text/>
          </w:sdtPr>
          <w:sdtEndPr/>
          <w:sdtContent>
            <w:p w:rsidR="00F71F99" w:rsidRPr="001F07F1" w:rsidRDefault="00F71F99" w:rsidP="00F71F99">
              <w:pPr>
                <w:spacing w:after="0" w:line="240" w:lineRule="auto"/>
                <w:jc w:val="center"/>
                <w:rPr>
                  <w:rFonts w:asciiTheme="majorHAnsi" w:eastAsiaTheme="majorEastAsia" w:hAnsiTheme="majorHAnsi" w:cstheme="majorBidi"/>
                  <w:b/>
                  <w:noProof/>
                  <w:sz w:val="44"/>
                  <w:szCs w:val="72"/>
                  <w:lang w:val="sr-Cyrl-CS"/>
                </w:rPr>
              </w:pPr>
              <w:r w:rsidRPr="001F07F1">
                <w:rPr>
                  <w:rFonts w:asciiTheme="majorHAnsi" w:eastAsiaTheme="majorEastAsia" w:hAnsiTheme="majorHAnsi" w:cstheme="majorBidi"/>
                  <w:b/>
                  <w:noProof/>
                  <w:sz w:val="44"/>
                  <w:szCs w:val="72"/>
                  <w:lang w:val="sr-Cyrl-CS" w:eastAsia="ja-JP"/>
                </w:rPr>
                <w:t xml:space="preserve">ИЗВЕШТАЈ О ПОСЛОВАЊУ </w:t>
              </w:r>
              <w:r w:rsidR="00534F2B">
                <w:rPr>
                  <w:rFonts w:asciiTheme="majorHAnsi" w:eastAsiaTheme="majorEastAsia" w:hAnsiTheme="majorHAnsi" w:cstheme="majorBidi"/>
                  <w:b/>
                  <w:noProof/>
                  <w:sz w:val="44"/>
                  <w:szCs w:val="72"/>
                  <w:lang w:val="sr-Cyrl-CS" w:eastAsia="ja-JP"/>
                </w:rPr>
                <w:t xml:space="preserve"> ЗА </w:t>
              </w:r>
              <w:r w:rsidR="0059762A">
                <w:rPr>
                  <w:rFonts w:asciiTheme="majorHAnsi" w:eastAsiaTheme="majorEastAsia" w:hAnsiTheme="majorHAnsi" w:cstheme="majorBidi"/>
                  <w:b/>
                  <w:noProof/>
                  <w:sz w:val="44"/>
                  <w:szCs w:val="72"/>
                  <w:lang w:val="sr-Cyrl-CS" w:eastAsia="ja-JP"/>
                </w:rPr>
                <w:t>ПЕРИОД 01.01.-30.06.</w:t>
              </w:r>
              <w:r w:rsidRPr="001F07F1">
                <w:rPr>
                  <w:rFonts w:asciiTheme="majorHAnsi" w:eastAsiaTheme="majorEastAsia" w:hAnsiTheme="majorHAnsi" w:cstheme="majorBidi"/>
                  <w:b/>
                  <w:noProof/>
                  <w:sz w:val="44"/>
                  <w:szCs w:val="72"/>
                  <w:lang w:val="sr-Cyrl-CS" w:eastAsia="ja-JP"/>
                </w:rPr>
                <w:t>201</w:t>
              </w:r>
              <w:r w:rsidR="00F56F46">
                <w:rPr>
                  <w:rFonts w:asciiTheme="majorHAnsi" w:eastAsiaTheme="majorEastAsia" w:hAnsiTheme="majorHAnsi" w:cstheme="majorBidi"/>
                  <w:b/>
                  <w:noProof/>
                  <w:sz w:val="44"/>
                  <w:szCs w:val="72"/>
                  <w:lang w:val="sr-Cyrl-CS" w:eastAsia="ja-JP"/>
                </w:rPr>
                <w:t>8</w:t>
              </w:r>
              <w:r w:rsidRPr="001F07F1">
                <w:rPr>
                  <w:rFonts w:asciiTheme="majorHAnsi" w:eastAsiaTheme="majorEastAsia" w:hAnsiTheme="majorHAnsi" w:cstheme="majorBidi"/>
                  <w:b/>
                  <w:noProof/>
                  <w:sz w:val="44"/>
                  <w:szCs w:val="72"/>
                  <w:lang w:val="sr-Cyrl-CS" w:eastAsia="ja-JP"/>
                </w:rPr>
                <w:t>. ГОДИН</w:t>
              </w:r>
              <w:r w:rsidR="0059762A">
                <w:rPr>
                  <w:rFonts w:asciiTheme="majorHAnsi" w:eastAsiaTheme="majorEastAsia" w:hAnsiTheme="majorHAnsi" w:cstheme="majorBidi"/>
                  <w:b/>
                  <w:noProof/>
                  <w:sz w:val="44"/>
                  <w:szCs w:val="72"/>
                  <w:lang w:val="sr-Cyrl-CS" w:eastAsia="ja-JP"/>
                </w:rPr>
                <w:t>Е</w:t>
              </w:r>
            </w:p>
          </w:sdtContent>
        </w:sdt>
        <w:p w:rsidR="00856492" w:rsidRPr="001F07F1" w:rsidRDefault="00856492">
          <w:pPr>
            <w:pStyle w:val="NoSpacing"/>
            <w:rPr>
              <w:rFonts w:asciiTheme="majorHAnsi" w:eastAsiaTheme="majorEastAsia" w:hAnsiTheme="majorHAnsi" w:cstheme="majorBidi"/>
              <w:noProof/>
              <w:sz w:val="36"/>
              <w:szCs w:val="36"/>
              <w:highlight w:val="yellow"/>
              <w:lang w:val="sr-Cyrl-CS"/>
            </w:rPr>
          </w:pPr>
        </w:p>
        <w:p w:rsidR="00856492" w:rsidRPr="001F07F1" w:rsidRDefault="00856492">
          <w:pPr>
            <w:pStyle w:val="NoSpacing"/>
            <w:rPr>
              <w:rFonts w:asciiTheme="majorHAnsi" w:hAnsiTheme="majorHAnsi"/>
              <w:noProof/>
              <w:highlight w:val="yellow"/>
              <w:lang w:val="sr-Cyrl-CS"/>
            </w:rPr>
          </w:pPr>
        </w:p>
        <w:p w:rsidR="00856492" w:rsidRPr="001F07F1" w:rsidRDefault="00856492">
          <w:pPr>
            <w:pStyle w:val="NoSpacing"/>
            <w:rPr>
              <w:rFonts w:asciiTheme="majorHAnsi" w:hAnsiTheme="majorHAnsi"/>
              <w:noProof/>
              <w:highlight w:val="yellow"/>
              <w:lang w:val="sr-Cyrl-CS"/>
            </w:rPr>
          </w:pPr>
        </w:p>
        <w:p w:rsidR="00856492" w:rsidRPr="001F07F1" w:rsidRDefault="00856492">
          <w:pPr>
            <w:rPr>
              <w:rFonts w:asciiTheme="majorHAnsi" w:hAnsiTheme="majorHAnsi"/>
              <w:noProof/>
              <w:highlight w:val="yellow"/>
              <w:lang w:val="sr-Cyrl-CS"/>
            </w:rPr>
          </w:pPr>
        </w:p>
        <w:p w:rsidR="00856492" w:rsidRPr="001F07F1" w:rsidRDefault="002C10E6">
          <w:pPr>
            <w:rPr>
              <w:rFonts w:asciiTheme="majorHAnsi" w:hAnsiTheme="majorHAnsi"/>
              <w:noProof/>
              <w:highlight w:val="yellow"/>
              <w:lang w:val="sr-Cyrl-CS"/>
            </w:rPr>
          </w:pPr>
          <w:r w:rsidRPr="001F07F1">
            <w:rPr>
              <w:rFonts w:asciiTheme="majorHAnsi" w:hAnsiTheme="majorHAnsi"/>
              <w:noProof/>
              <w:highlight w:val="yellow"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0" allowOverlap="1" wp14:anchorId="599EA660" wp14:editId="36619D5F">
                    <wp:simplePos x="0" y="0"/>
                    <wp:positionH relativeFrom="page">
                      <wp:align>center</wp:align>
                    </wp:positionH>
                    <wp:positionV relativeFrom="page">
                      <wp:align>bottom</wp:align>
                    </wp:positionV>
                    <wp:extent cx="7917180" cy="797560"/>
                    <wp:effectExtent l="0" t="0" r="24765" b="21590"/>
                    <wp:wrapNone/>
                    <wp:docPr id="7" name="Rectangle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7917180" cy="797974"/>
                            </a:xfrm>
                            <a:prstGeom prst="rect">
                              <a:avLst/>
                            </a:prstGeom>
                            <a:solidFill>
                              <a:schemeClr val="accent1"/>
                            </a:solidFill>
                            <a:ln w="9525">
                              <a:solidFill>
                                <a:schemeClr val="accent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D2675" w:rsidRPr="00856492" w:rsidRDefault="002D2675" w:rsidP="00856492">
                                <w:pPr>
                                  <w:jc w:val="center"/>
                                  <w:rPr>
                                    <w:b/>
                                    <w:color w:val="FFFFFF" w:themeColor="background1"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2D2675" w:rsidRPr="008C2B46" w:rsidRDefault="002D2675" w:rsidP="00C61050">
                                <w:pPr>
                                  <w:jc w:val="center"/>
                                  <w:rPr>
                                    <w:b/>
                                    <w:noProof/>
                                    <w:color w:val="FFFFFF" w:themeColor="background1"/>
                                    <w:lang w:val="sr-Cyrl-RS"/>
                                  </w:rPr>
                                </w:pPr>
                                <w:r w:rsidRPr="008C2B46">
                                  <w:rPr>
                                    <w:b/>
                                    <w:noProof/>
                                    <w:color w:val="FFFFFF" w:themeColor="background1"/>
                                    <w:lang w:val="sr-Cyrl-RS"/>
                                  </w:rPr>
                                  <w:t xml:space="preserve">Београд, </w:t>
                                </w:r>
                                <w:r>
                                  <w:rPr>
                                    <w:b/>
                                    <w:noProof/>
                                    <w:color w:val="FFFFFF" w:themeColor="background1"/>
                                    <w:lang w:val="sr-Cyrl-RS"/>
                                  </w:rPr>
                                  <w:t xml:space="preserve">јул </w:t>
                                </w:r>
                                <w:r w:rsidRPr="008C2B46">
                                  <w:rPr>
                                    <w:b/>
                                    <w:noProof/>
                                    <w:color w:val="FFFFFF" w:themeColor="background1"/>
                                    <w:lang w:val="sr-Cyrl-RS"/>
                                  </w:rPr>
                                  <w:t>201</w:t>
                                </w:r>
                                <w:r>
                                  <w:rPr>
                                    <w:b/>
                                    <w:noProof/>
                                    <w:color w:val="FFFFFF" w:themeColor="background1"/>
                                    <w:lang w:val="sr-Cyrl-RS"/>
                                  </w:rPr>
                                  <w:t>8</w:t>
                                </w:r>
                                <w:r w:rsidRPr="008C2B46">
                                  <w:rPr>
                                    <w:b/>
                                    <w:noProof/>
                                    <w:color w:val="FFFFFF" w:themeColor="background1"/>
                                    <w:lang w:val="sr-Cyrl-RS"/>
                                  </w:rPr>
                                  <w:t xml:space="preserve"> године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105000</wp14:pctWidth>
                    </wp14:sizeRelH>
                    <wp14:sizeRelV relativeFrom="topMargin">
                      <wp14:pctHeight>0</wp14:pctHeight>
                    </wp14:sizeRelV>
                  </wp:anchor>
                </w:drawing>
              </mc:Choice>
              <mc:Fallback>
                <w:pict>
                  <v:rect w14:anchorId="599EA660" id="Rectangle 2" o:spid="_x0000_s1027" style="position:absolute;margin-left:0;margin-top:0;width:623.4pt;height:62.8pt;z-index:251659264;visibility:visible;mso-wrap-style:square;mso-width-percent:1050;mso-height-percent:0;mso-wrap-distance-left:9pt;mso-wrap-distance-top:0;mso-wrap-distance-right:9pt;mso-wrap-distance-bottom:0;mso-position-horizontal:center;mso-position-horizontal-relative:page;mso-position-vertical:bottom;mso-position-vertical-relative:page;mso-width-percent:1050;mso-height-percent:0;mso-width-relative:page;mso-height-relative:top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" o:allowincell="f" fillcolor="#4f81bd [3204]" strokecolor="#4f81bd [3204]">
                    <v:textbox>
                      <w:txbxContent>
                        <w:p w:rsidR="002D2675" w:rsidRPr="00856492" w:rsidRDefault="002D2675" w:rsidP="00856492">
                          <w:pPr>
                            <w:jc w:val="center"/>
                            <w:rPr>
                              <w:b/>
                              <w:color w:val="FFFFFF" w:themeColor="background1"/>
                              <w:sz w:val="10"/>
                              <w:szCs w:val="10"/>
                            </w:rPr>
                          </w:pPr>
                        </w:p>
                        <w:p w:rsidR="002D2675" w:rsidRPr="008C2B46" w:rsidRDefault="002D2675" w:rsidP="00C61050">
                          <w:pPr>
                            <w:jc w:val="center"/>
                            <w:rPr>
                              <w:b/>
                              <w:noProof/>
                              <w:color w:val="FFFFFF" w:themeColor="background1"/>
                              <w:lang w:val="sr-Cyrl-RS"/>
                            </w:rPr>
                          </w:pPr>
                          <w:r w:rsidRPr="008C2B46">
                            <w:rPr>
                              <w:b/>
                              <w:noProof/>
                              <w:color w:val="FFFFFF" w:themeColor="background1"/>
                              <w:lang w:val="sr-Cyrl-RS"/>
                            </w:rPr>
                            <w:t xml:space="preserve">Београд, </w:t>
                          </w:r>
                          <w:r>
                            <w:rPr>
                              <w:b/>
                              <w:noProof/>
                              <w:color w:val="FFFFFF" w:themeColor="background1"/>
                              <w:lang w:val="sr-Cyrl-RS"/>
                            </w:rPr>
                            <w:t xml:space="preserve">јул </w:t>
                          </w:r>
                          <w:r w:rsidRPr="008C2B46">
                            <w:rPr>
                              <w:b/>
                              <w:noProof/>
                              <w:color w:val="FFFFFF" w:themeColor="background1"/>
                              <w:lang w:val="sr-Cyrl-RS"/>
                            </w:rPr>
                            <w:t>201</w:t>
                          </w:r>
                          <w:r>
                            <w:rPr>
                              <w:b/>
                              <w:noProof/>
                              <w:color w:val="FFFFFF" w:themeColor="background1"/>
                              <w:lang w:val="sr-Cyrl-RS"/>
                            </w:rPr>
                            <w:t>8</w:t>
                          </w:r>
                          <w:r w:rsidRPr="008C2B46">
                            <w:rPr>
                              <w:b/>
                              <w:noProof/>
                              <w:color w:val="FFFFFF" w:themeColor="background1"/>
                              <w:lang w:val="sr-Cyrl-RS"/>
                            </w:rPr>
                            <w:t xml:space="preserve"> године</w:t>
                          </w:r>
                        </w:p>
                      </w:txbxContent>
                    </v:textbox>
                    <w10:wrap anchorx="page" anchory="page"/>
                  </v:rect>
                </w:pict>
              </mc:Fallback>
            </mc:AlternateContent>
          </w:r>
          <w:r w:rsidR="00856492" w:rsidRPr="001F07F1">
            <w:rPr>
              <w:rFonts w:asciiTheme="majorHAnsi" w:hAnsiTheme="majorHAnsi"/>
              <w:noProof/>
              <w:highlight w:val="yellow"/>
              <w:lang w:val="sr-Cyrl-CS"/>
            </w:rPr>
            <w:br w:type="page"/>
          </w:r>
        </w:p>
      </w:sdtContent>
    </w:sdt>
    <w:bookmarkStart w:id="1" w:name="_Toc309377884" w:displacedByCustomXml="next"/>
    <w:bookmarkStart w:id="2" w:name="_Toc308782741" w:displacedByCustomXml="next"/>
    <w:sdt>
      <w:sdtPr>
        <w:rPr>
          <w:rFonts w:asciiTheme="minorHAnsi" w:eastAsiaTheme="minorHAnsi" w:hAnsiTheme="minorHAnsi" w:cstheme="minorBidi"/>
          <w:b w:val="0"/>
          <w:bCs w:val="0"/>
          <w:i w:val="0"/>
          <w:noProof w:val="0"/>
          <w:color w:val="auto"/>
          <w:sz w:val="22"/>
          <w:szCs w:val="22"/>
          <w:lang w:val="en-US" w:eastAsia="en-US"/>
        </w:rPr>
        <w:id w:val="1488125239"/>
        <w:docPartObj>
          <w:docPartGallery w:val="Table of Contents"/>
          <w:docPartUnique/>
        </w:docPartObj>
      </w:sdtPr>
      <w:sdtEndPr/>
      <w:sdtContent>
        <w:p w:rsidR="00521133" w:rsidRPr="001F07F1" w:rsidRDefault="00A923BC">
          <w:pPr>
            <w:pStyle w:val="TOCHeading"/>
            <w:rPr>
              <w:lang w:val="sr-Cyrl-RS"/>
            </w:rPr>
          </w:pPr>
          <w:r w:rsidRPr="001F07F1">
            <w:rPr>
              <w:lang w:val="sr-Cyrl-RS"/>
            </w:rPr>
            <w:t>Садржај :</w:t>
          </w:r>
        </w:p>
        <w:p w:rsidR="003640C8" w:rsidRDefault="00521133" w:rsidP="003640C8">
          <w:pPr>
            <w:pStyle w:val="TOC1"/>
            <w:rPr>
              <w:rFonts w:asciiTheme="minorHAnsi" w:eastAsiaTheme="minorEastAsia" w:hAnsiTheme="minorHAnsi" w:cstheme="minorBidi"/>
              <w:color w:val="auto"/>
              <w:sz w:val="22"/>
              <w:lang w:val="sr-Latn-RS" w:eastAsia="sr-Latn-RS"/>
            </w:rPr>
          </w:pPr>
          <w:r w:rsidRPr="001F07F1">
            <w:fldChar w:fldCharType="begin"/>
          </w:r>
          <w:r w:rsidRPr="001F07F1">
            <w:instrText xml:space="preserve"> TOC \o "1-3" \h \z \u </w:instrText>
          </w:r>
          <w:r w:rsidRPr="001F07F1">
            <w:fldChar w:fldCharType="separate"/>
          </w:r>
          <w:hyperlink w:anchor="_Toc522114049" w:history="1">
            <w:r w:rsidR="003640C8" w:rsidRPr="00202E47">
              <w:rPr>
                <w:rStyle w:val="Hyperlink"/>
                <w:rFonts w:eastAsia="Times New Roman"/>
                <w:lang w:val="sr-Cyrl-RS" w:eastAsia="ar-SA"/>
              </w:rPr>
              <w:t>1.</w:t>
            </w:r>
            <w:r w:rsidR="003640C8">
              <w:rPr>
                <w:rFonts w:asciiTheme="minorHAnsi" w:eastAsiaTheme="minorEastAsia" w:hAnsiTheme="minorHAnsi" w:cstheme="minorBidi"/>
                <w:color w:val="auto"/>
                <w:sz w:val="22"/>
                <w:lang w:val="sr-Latn-RS" w:eastAsia="sr-Latn-RS"/>
              </w:rPr>
              <w:tab/>
            </w:r>
            <w:r w:rsidR="003640C8" w:rsidRPr="00202E47">
              <w:rPr>
                <w:rStyle w:val="Hyperlink"/>
                <w:rFonts w:eastAsia="Times New Roman"/>
                <w:lang w:val="sr-Cyrl-RS" w:eastAsia="ar-SA"/>
              </w:rPr>
              <w:t>ОПШТЕ ИНФОРМАЦИЈЕ О ДРУШТВУ</w:t>
            </w:r>
            <w:r w:rsidR="003640C8">
              <w:rPr>
                <w:webHidden/>
              </w:rPr>
              <w:tab/>
            </w:r>
            <w:r w:rsidR="003640C8">
              <w:rPr>
                <w:webHidden/>
              </w:rPr>
              <w:fldChar w:fldCharType="begin"/>
            </w:r>
            <w:r w:rsidR="003640C8">
              <w:rPr>
                <w:webHidden/>
              </w:rPr>
              <w:instrText xml:space="preserve"> PAGEREF _Toc522114049 \h </w:instrText>
            </w:r>
            <w:r w:rsidR="003640C8">
              <w:rPr>
                <w:webHidden/>
              </w:rPr>
            </w:r>
            <w:r w:rsidR="003640C8">
              <w:rPr>
                <w:webHidden/>
              </w:rPr>
              <w:fldChar w:fldCharType="separate"/>
            </w:r>
            <w:r w:rsidR="003640C8">
              <w:rPr>
                <w:webHidden/>
              </w:rPr>
              <w:t>3</w:t>
            </w:r>
            <w:r w:rsidR="003640C8">
              <w:rPr>
                <w:webHidden/>
              </w:rPr>
              <w:fldChar w:fldCharType="end"/>
            </w:r>
          </w:hyperlink>
        </w:p>
        <w:p w:rsidR="003640C8" w:rsidRDefault="00EC7EC3" w:rsidP="003640C8">
          <w:pPr>
            <w:pStyle w:val="TOC1"/>
            <w:rPr>
              <w:rFonts w:asciiTheme="minorHAnsi" w:eastAsiaTheme="minorEastAsia" w:hAnsiTheme="minorHAnsi" w:cstheme="minorBidi"/>
              <w:color w:val="auto"/>
              <w:sz w:val="22"/>
              <w:lang w:val="sr-Latn-RS" w:eastAsia="sr-Latn-RS"/>
            </w:rPr>
          </w:pPr>
          <w:hyperlink w:anchor="_Toc522114050" w:history="1">
            <w:r w:rsidR="003640C8" w:rsidRPr="00202E47">
              <w:rPr>
                <w:rStyle w:val="Hyperlink"/>
                <w:rFonts w:eastAsia="Times New Roman"/>
                <w:lang w:val="sr-Cyrl-RS" w:eastAsia="ar-SA"/>
              </w:rPr>
              <w:t>2.</w:t>
            </w:r>
            <w:r w:rsidR="003640C8">
              <w:rPr>
                <w:rFonts w:asciiTheme="minorHAnsi" w:eastAsiaTheme="minorEastAsia" w:hAnsiTheme="minorHAnsi" w:cstheme="minorBidi"/>
                <w:color w:val="auto"/>
                <w:sz w:val="22"/>
                <w:lang w:val="sr-Latn-RS" w:eastAsia="sr-Latn-RS"/>
              </w:rPr>
              <w:tab/>
            </w:r>
            <w:r w:rsidR="003640C8" w:rsidRPr="00202E47">
              <w:rPr>
                <w:rStyle w:val="Hyperlink"/>
                <w:rFonts w:eastAsia="Times New Roman"/>
                <w:lang w:val="sr-Cyrl-RS" w:eastAsia="ar-SA"/>
              </w:rPr>
              <w:t>ТРЖИШНА ПОЗИЦИЈА ДРУШТВА И АКТИВНОСТИ НА ПОЉУ ИСТРАЖИВАЊА И РАЗВОЈА У 201</w:t>
            </w:r>
            <w:r w:rsidR="003640C8" w:rsidRPr="00202E47">
              <w:rPr>
                <w:rStyle w:val="Hyperlink"/>
                <w:rFonts w:eastAsia="Times New Roman"/>
                <w:lang w:val="ru-RU" w:eastAsia="ar-SA"/>
              </w:rPr>
              <w:t>8</w:t>
            </w:r>
            <w:r w:rsidR="003640C8" w:rsidRPr="00202E47">
              <w:rPr>
                <w:rStyle w:val="Hyperlink"/>
                <w:rFonts w:eastAsia="Times New Roman"/>
                <w:lang w:val="sr-Cyrl-RS" w:eastAsia="ar-SA"/>
              </w:rPr>
              <w:t>. ГОДИНИ</w:t>
            </w:r>
            <w:r w:rsidR="003640C8">
              <w:rPr>
                <w:webHidden/>
              </w:rPr>
              <w:tab/>
            </w:r>
            <w:r w:rsidR="003640C8">
              <w:rPr>
                <w:webHidden/>
              </w:rPr>
              <w:fldChar w:fldCharType="begin"/>
            </w:r>
            <w:r w:rsidR="003640C8">
              <w:rPr>
                <w:webHidden/>
              </w:rPr>
              <w:instrText xml:space="preserve"> PAGEREF _Toc522114050 \h </w:instrText>
            </w:r>
            <w:r w:rsidR="003640C8">
              <w:rPr>
                <w:webHidden/>
              </w:rPr>
            </w:r>
            <w:r w:rsidR="003640C8">
              <w:rPr>
                <w:webHidden/>
              </w:rPr>
              <w:fldChar w:fldCharType="separate"/>
            </w:r>
            <w:r w:rsidR="003640C8">
              <w:rPr>
                <w:webHidden/>
              </w:rPr>
              <w:t>5</w:t>
            </w:r>
            <w:r w:rsidR="003640C8">
              <w:rPr>
                <w:webHidden/>
              </w:rPr>
              <w:fldChar w:fldCharType="end"/>
            </w:r>
          </w:hyperlink>
        </w:p>
        <w:p w:rsidR="003640C8" w:rsidRDefault="00EC7EC3" w:rsidP="003640C8">
          <w:pPr>
            <w:pStyle w:val="TOC1"/>
            <w:rPr>
              <w:rFonts w:asciiTheme="minorHAnsi" w:eastAsiaTheme="minorEastAsia" w:hAnsiTheme="minorHAnsi" w:cstheme="minorBidi"/>
              <w:color w:val="auto"/>
              <w:sz w:val="22"/>
              <w:lang w:val="sr-Latn-RS" w:eastAsia="sr-Latn-RS"/>
            </w:rPr>
          </w:pPr>
          <w:hyperlink w:anchor="_Toc522114051" w:history="1">
            <w:r w:rsidR="003640C8" w:rsidRPr="00202E47">
              <w:rPr>
                <w:rStyle w:val="Hyperlink"/>
                <w:rFonts w:eastAsia="Times New Roman"/>
                <w:lang w:val="sr-Cyrl-RS" w:eastAsia="ar-SA"/>
              </w:rPr>
              <w:t>3.</w:t>
            </w:r>
            <w:r w:rsidR="003640C8">
              <w:rPr>
                <w:rFonts w:asciiTheme="minorHAnsi" w:eastAsiaTheme="minorEastAsia" w:hAnsiTheme="minorHAnsi" w:cstheme="minorBidi"/>
                <w:color w:val="auto"/>
                <w:sz w:val="22"/>
                <w:lang w:val="sr-Latn-RS" w:eastAsia="sr-Latn-RS"/>
              </w:rPr>
              <w:tab/>
            </w:r>
            <w:r w:rsidR="003640C8" w:rsidRPr="00202E47">
              <w:rPr>
                <w:rStyle w:val="Hyperlink"/>
                <w:rFonts w:eastAsia="Times New Roman"/>
                <w:lang w:val="sr-Cyrl-RS" w:eastAsia="ar-SA"/>
              </w:rPr>
              <w:t>РЕЗИМЕ ОСТВАРЕНИХ РЕЗУЛТАТА</w:t>
            </w:r>
            <w:r w:rsidR="003640C8">
              <w:rPr>
                <w:webHidden/>
              </w:rPr>
              <w:tab/>
            </w:r>
            <w:r w:rsidR="003640C8">
              <w:rPr>
                <w:webHidden/>
              </w:rPr>
              <w:fldChar w:fldCharType="begin"/>
            </w:r>
            <w:r w:rsidR="003640C8">
              <w:rPr>
                <w:webHidden/>
              </w:rPr>
              <w:instrText xml:space="preserve"> PAGEREF _Toc522114051 \h </w:instrText>
            </w:r>
            <w:r w:rsidR="003640C8">
              <w:rPr>
                <w:webHidden/>
              </w:rPr>
            </w:r>
            <w:r w:rsidR="003640C8">
              <w:rPr>
                <w:webHidden/>
              </w:rPr>
              <w:fldChar w:fldCharType="separate"/>
            </w:r>
            <w:r w:rsidR="003640C8">
              <w:rPr>
                <w:webHidden/>
              </w:rPr>
              <w:t>6</w:t>
            </w:r>
            <w:r w:rsidR="003640C8">
              <w:rPr>
                <w:webHidden/>
              </w:rPr>
              <w:fldChar w:fldCharType="end"/>
            </w:r>
          </w:hyperlink>
        </w:p>
        <w:p w:rsidR="003640C8" w:rsidRDefault="00EC7EC3" w:rsidP="003640C8">
          <w:pPr>
            <w:pStyle w:val="TOC1"/>
            <w:rPr>
              <w:rFonts w:asciiTheme="minorHAnsi" w:eastAsiaTheme="minorEastAsia" w:hAnsiTheme="minorHAnsi" w:cstheme="minorBidi"/>
              <w:color w:val="auto"/>
              <w:sz w:val="22"/>
              <w:lang w:val="sr-Latn-RS" w:eastAsia="sr-Latn-RS"/>
            </w:rPr>
          </w:pPr>
          <w:hyperlink w:anchor="_Toc522114052" w:history="1">
            <w:r w:rsidR="003640C8" w:rsidRPr="00202E47">
              <w:rPr>
                <w:rStyle w:val="Hyperlink"/>
                <w:rFonts w:eastAsia="Times New Roman"/>
                <w:lang w:val="sr-Cyrl-RS" w:eastAsia="ar-SA"/>
              </w:rPr>
              <w:t>4.</w:t>
            </w:r>
            <w:r w:rsidR="003640C8">
              <w:rPr>
                <w:rFonts w:asciiTheme="minorHAnsi" w:eastAsiaTheme="minorEastAsia" w:hAnsiTheme="minorHAnsi" w:cstheme="minorBidi"/>
                <w:color w:val="auto"/>
                <w:sz w:val="22"/>
                <w:lang w:val="sr-Latn-RS" w:eastAsia="sr-Latn-RS"/>
              </w:rPr>
              <w:tab/>
            </w:r>
            <w:r w:rsidR="003640C8" w:rsidRPr="00202E47">
              <w:rPr>
                <w:rStyle w:val="Hyperlink"/>
                <w:rFonts w:eastAsia="Times New Roman"/>
                <w:lang w:val="sr-Cyrl-RS" w:eastAsia="ar-SA"/>
              </w:rPr>
              <w:t>ИЗВЕШТАЈ О ПОЛИТИЦИ СПРОВОЂЕЊА САОСИГУРАЊА И РЕОСИГУРАЊА ЗА ПЕРИОД ОД 01.01 2018. -3</w:t>
            </w:r>
            <w:r w:rsidR="003640C8" w:rsidRPr="00202E47">
              <w:rPr>
                <w:rStyle w:val="Hyperlink"/>
                <w:rFonts w:eastAsia="Times New Roman"/>
                <w:lang w:val="ru-RU" w:eastAsia="ar-SA"/>
              </w:rPr>
              <w:t>0</w:t>
            </w:r>
            <w:r w:rsidR="003640C8" w:rsidRPr="00202E47">
              <w:rPr>
                <w:rStyle w:val="Hyperlink"/>
                <w:rFonts w:eastAsia="Times New Roman"/>
                <w:lang w:val="sr-Cyrl-RS" w:eastAsia="ar-SA"/>
              </w:rPr>
              <w:t>.</w:t>
            </w:r>
            <w:r w:rsidR="003640C8" w:rsidRPr="00202E47">
              <w:rPr>
                <w:rStyle w:val="Hyperlink"/>
                <w:rFonts w:eastAsia="Times New Roman"/>
                <w:lang w:val="ru-RU" w:eastAsia="ar-SA"/>
              </w:rPr>
              <w:t>06</w:t>
            </w:r>
            <w:r w:rsidR="003640C8" w:rsidRPr="00202E47">
              <w:rPr>
                <w:rStyle w:val="Hyperlink"/>
                <w:rFonts w:eastAsia="Times New Roman"/>
                <w:lang w:val="sr-Cyrl-RS" w:eastAsia="ar-SA"/>
              </w:rPr>
              <w:t>.201</w:t>
            </w:r>
            <w:r w:rsidR="003640C8" w:rsidRPr="00202E47">
              <w:rPr>
                <w:rStyle w:val="Hyperlink"/>
                <w:rFonts w:eastAsia="Times New Roman"/>
                <w:lang w:val="ru-RU" w:eastAsia="ar-SA"/>
              </w:rPr>
              <w:t>8</w:t>
            </w:r>
            <w:r w:rsidR="003640C8" w:rsidRPr="00202E47">
              <w:rPr>
                <w:rStyle w:val="Hyperlink"/>
                <w:rFonts w:eastAsia="Times New Roman"/>
                <w:lang w:val="sr-Cyrl-RS" w:eastAsia="ar-SA"/>
              </w:rPr>
              <w:t>. ГОДИНЕ</w:t>
            </w:r>
            <w:r w:rsidR="003640C8">
              <w:rPr>
                <w:webHidden/>
              </w:rPr>
              <w:tab/>
            </w:r>
            <w:r w:rsidR="003640C8">
              <w:rPr>
                <w:webHidden/>
              </w:rPr>
              <w:fldChar w:fldCharType="begin"/>
            </w:r>
            <w:r w:rsidR="003640C8">
              <w:rPr>
                <w:webHidden/>
              </w:rPr>
              <w:instrText xml:space="preserve"> PAGEREF _Toc522114052 \h </w:instrText>
            </w:r>
            <w:r w:rsidR="003640C8">
              <w:rPr>
                <w:webHidden/>
              </w:rPr>
            </w:r>
            <w:r w:rsidR="003640C8">
              <w:rPr>
                <w:webHidden/>
              </w:rPr>
              <w:fldChar w:fldCharType="separate"/>
            </w:r>
            <w:r w:rsidR="003640C8">
              <w:rPr>
                <w:webHidden/>
              </w:rPr>
              <w:t>8</w:t>
            </w:r>
            <w:r w:rsidR="003640C8">
              <w:rPr>
                <w:webHidden/>
              </w:rPr>
              <w:fldChar w:fldCharType="end"/>
            </w:r>
          </w:hyperlink>
        </w:p>
        <w:p w:rsidR="003640C8" w:rsidRDefault="00EC7EC3" w:rsidP="003640C8">
          <w:pPr>
            <w:pStyle w:val="TOC1"/>
            <w:rPr>
              <w:rFonts w:asciiTheme="minorHAnsi" w:eastAsiaTheme="minorEastAsia" w:hAnsiTheme="minorHAnsi" w:cstheme="minorBidi"/>
              <w:color w:val="auto"/>
              <w:sz w:val="22"/>
              <w:lang w:val="sr-Latn-RS" w:eastAsia="sr-Latn-RS"/>
            </w:rPr>
          </w:pPr>
          <w:hyperlink w:anchor="_Toc522114053" w:history="1">
            <w:r w:rsidR="003640C8" w:rsidRPr="00202E47">
              <w:rPr>
                <w:rStyle w:val="Hyperlink"/>
                <w:rFonts w:eastAsia="Times New Roman"/>
                <w:bCs/>
                <w:lang w:val="sr-Cyrl-RS" w:eastAsia="ar-SA"/>
              </w:rPr>
              <w:t>4.1.</w:t>
            </w:r>
            <w:r w:rsidR="003640C8">
              <w:rPr>
                <w:rFonts w:asciiTheme="minorHAnsi" w:eastAsiaTheme="minorEastAsia" w:hAnsiTheme="minorHAnsi" w:cstheme="minorBidi"/>
                <w:color w:val="auto"/>
                <w:sz w:val="22"/>
                <w:lang w:val="sr-Latn-RS" w:eastAsia="sr-Latn-RS"/>
              </w:rPr>
              <w:tab/>
            </w:r>
            <w:r w:rsidR="003640C8" w:rsidRPr="00202E47">
              <w:rPr>
                <w:rStyle w:val="Hyperlink"/>
                <w:rFonts w:eastAsia="Times New Roman"/>
                <w:bCs/>
                <w:lang w:val="sr-Cyrl-RS" w:eastAsia="ar-SA"/>
              </w:rPr>
              <w:t>Премија реосигурања у периоду 01.01.2018 - 30.06.2018. године</w:t>
            </w:r>
            <w:r w:rsidR="003640C8">
              <w:rPr>
                <w:webHidden/>
              </w:rPr>
              <w:tab/>
            </w:r>
            <w:r w:rsidR="003640C8">
              <w:rPr>
                <w:webHidden/>
              </w:rPr>
              <w:fldChar w:fldCharType="begin"/>
            </w:r>
            <w:r w:rsidR="003640C8">
              <w:rPr>
                <w:webHidden/>
              </w:rPr>
              <w:instrText xml:space="preserve"> PAGEREF _Toc522114053 \h </w:instrText>
            </w:r>
            <w:r w:rsidR="003640C8">
              <w:rPr>
                <w:webHidden/>
              </w:rPr>
            </w:r>
            <w:r w:rsidR="003640C8">
              <w:rPr>
                <w:webHidden/>
              </w:rPr>
              <w:fldChar w:fldCharType="separate"/>
            </w:r>
            <w:r w:rsidR="003640C8">
              <w:rPr>
                <w:webHidden/>
              </w:rPr>
              <w:t>8</w:t>
            </w:r>
            <w:r w:rsidR="003640C8">
              <w:rPr>
                <w:webHidden/>
              </w:rPr>
              <w:fldChar w:fldCharType="end"/>
            </w:r>
          </w:hyperlink>
        </w:p>
        <w:p w:rsidR="003640C8" w:rsidRDefault="00EC7EC3" w:rsidP="003640C8">
          <w:pPr>
            <w:pStyle w:val="TOC1"/>
            <w:rPr>
              <w:rFonts w:asciiTheme="minorHAnsi" w:eastAsiaTheme="minorEastAsia" w:hAnsiTheme="minorHAnsi" w:cstheme="minorBidi"/>
              <w:color w:val="auto"/>
              <w:sz w:val="22"/>
              <w:lang w:val="sr-Latn-RS" w:eastAsia="sr-Latn-RS"/>
            </w:rPr>
          </w:pPr>
          <w:hyperlink w:anchor="_Toc522114054" w:history="1">
            <w:r w:rsidR="003640C8" w:rsidRPr="00202E47">
              <w:rPr>
                <w:rStyle w:val="Hyperlink"/>
                <w:rFonts w:ascii="Verdana" w:hAnsi="Verdana"/>
                <w:bCs/>
                <w:lang w:val="ru-RU"/>
              </w:rPr>
              <w:t>4.1.1.</w:t>
            </w:r>
            <w:r w:rsidR="003640C8">
              <w:rPr>
                <w:rFonts w:asciiTheme="minorHAnsi" w:eastAsiaTheme="minorEastAsia" w:hAnsiTheme="minorHAnsi" w:cstheme="minorBidi"/>
                <w:color w:val="auto"/>
                <w:sz w:val="22"/>
                <w:lang w:val="sr-Latn-RS" w:eastAsia="sr-Latn-RS"/>
              </w:rPr>
              <w:tab/>
            </w:r>
            <w:r w:rsidR="003640C8" w:rsidRPr="00202E47">
              <w:rPr>
                <w:rStyle w:val="Hyperlink"/>
                <w:rFonts w:ascii="Verdana" w:hAnsi="Verdana"/>
                <w:bCs/>
                <w:lang w:val="ru-RU"/>
              </w:rPr>
              <w:t>Активна премија реосигурања у периоду 01.01.2018–</w:t>
            </w:r>
            <w:r w:rsidR="003640C8" w:rsidRPr="00202E47">
              <w:rPr>
                <w:rStyle w:val="Hyperlink"/>
                <w:rFonts w:ascii="Verdana" w:hAnsi="Verdana"/>
                <w:bCs/>
                <w:lang w:val="sr-Cyrl-RS"/>
              </w:rPr>
              <w:t>30.06</w:t>
            </w:r>
            <w:r w:rsidR="003640C8" w:rsidRPr="00202E47">
              <w:rPr>
                <w:rStyle w:val="Hyperlink"/>
                <w:rFonts w:ascii="Verdana" w:hAnsi="Verdana"/>
                <w:bCs/>
                <w:lang w:val="ru-RU"/>
              </w:rPr>
              <w:t>.2018. године</w:t>
            </w:r>
            <w:r w:rsidR="003640C8">
              <w:rPr>
                <w:webHidden/>
              </w:rPr>
              <w:tab/>
            </w:r>
            <w:r w:rsidR="003640C8">
              <w:rPr>
                <w:webHidden/>
              </w:rPr>
              <w:fldChar w:fldCharType="begin"/>
            </w:r>
            <w:r w:rsidR="003640C8">
              <w:rPr>
                <w:webHidden/>
              </w:rPr>
              <w:instrText xml:space="preserve"> PAGEREF _Toc522114054 \h </w:instrText>
            </w:r>
            <w:r w:rsidR="003640C8">
              <w:rPr>
                <w:webHidden/>
              </w:rPr>
            </w:r>
            <w:r w:rsidR="003640C8">
              <w:rPr>
                <w:webHidden/>
              </w:rPr>
              <w:fldChar w:fldCharType="separate"/>
            </w:r>
            <w:r w:rsidR="003640C8">
              <w:rPr>
                <w:webHidden/>
              </w:rPr>
              <w:t>9</w:t>
            </w:r>
            <w:r w:rsidR="003640C8">
              <w:rPr>
                <w:webHidden/>
              </w:rPr>
              <w:fldChar w:fldCharType="end"/>
            </w:r>
          </w:hyperlink>
        </w:p>
        <w:p w:rsidR="003640C8" w:rsidRDefault="00EC7EC3" w:rsidP="003640C8">
          <w:pPr>
            <w:pStyle w:val="TOC1"/>
            <w:rPr>
              <w:rFonts w:asciiTheme="minorHAnsi" w:eastAsiaTheme="minorEastAsia" w:hAnsiTheme="minorHAnsi" w:cstheme="minorBidi"/>
              <w:color w:val="auto"/>
              <w:sz w:val="22"/>
              <w:lang w:val="sr-Latn-RS" w:eastAsia="sr-Latn-RS"/>
            </w:rPr>
          </w:pPr>
          <w:hyperlink w:anchor="_Toc522114055" w:history="1">
            <w:r w:rsidR="003640C8" w:rsidRPr="00202E47">
              <w:rPr>
                <w:rStyle w:val="Hyperlink"/>
                <w:rFonts w:ascii="Verdana" w:hAnsi="Verdana"/>
                <w:bCs/>
                <w:lang w:val="ru-RU"/>
              </w:rPr>
              <w:t>4.1.2.</w:t>
            </w:r>
            <w:r w:rsidR="003640C8">
              <w:rPr>
                <w:rFonts w:asciiTheme="minorHAnsi" w:eastAsiaTheme="minorEastAsia" w:hAnsiTheme="minorHAnsi" w:cstheme="minorBidi"/>
                <w:color w:val="auto"/>
                <w:sz w:val="22"/>
                <w:lang w:val="sr-Latn-RS" w:eastAsia="sr-Latn-RS"/>
              </w:rPr>
              <w:tab/>
            </w:r>
            <w:r w:rsidR="003640C8" w:rsidRPr="00202E47">
              <w:rPr>
                <w:rStyle w:val="Hyperlink"/>
                <w:rFonts w:ascii="Verdana" w:hAnsi="Verdana"/>
                <w:bCs/>
                <w:lang w:val="ru-RU"/>
              </w:rPr>
              <w:t>Активна премија реосигурања у периоду 01.01.2018 – 30.06.2018. године по врстама реосигурања</w:t>
            </w:r>
            <w:r w:rsidR="003640C8">
              <w:rPr>
                <w:webHidden/>
              </w:rPr>
              <w:tab/>
            </w:r>
            <w:r w:rsidR="003640C8">
              <w:rPr>
                <w:webHidden/>
              </w:rPr>
              <w:fldChar w:fldCharType="begin"/>
            </w:r>
            <w:r w:rsidR="003640C8">
              <w:rPr>
                <w:webHidden/>
              </w:rPr>
              <w:instrText xml:space="preserve"> PAGEREF _Toc522114055 \h </w:instrText>
            </w:r>
            <w:r w:rsidR="003640C8">
              <w:rPr>
                <w:webHidden/>
              </w:rPr>
            </w:r>
            <w:r w:rsidR="003640C8">
              <w:rPr>
                <w:webHidden/>
              </w:rPr>
              <w:fldChar w:fldCharType="separate"/>
            </w:r>
            <w:r w:rsidR="003640C8">
              <w:rPr>
                <w:webHidden/>
              </w:rPr>
              <w:t>12</w:t>
            </w:r>
            <w:r w:rsidR="003640C8">
              <w:rPr>
                <w:webHidden/>
              </w:rPr>
              <w:fldChar w:fldCharType="end"/>
            </w:r>
          </w:hyperlink>
        </w:p>
        <w:p w:rsidR="003640C8" w:rsidRDefault="00EC7EC3" w:rsidP="003640C8">
          <w:pPr>
            <w:pStyle w:val="TOC1"/>
            <w:rPr>
              <w:rFonts w:asciiTheme="minorHAnsi" w:eastAsiaTheme="minorEastAsia" w:hAnsiTheme="minorHAnsi" w:cstheme="minorBidi"/>
              <w:color w:val="auto"/>
              <w:sz w:val="22"/>
              <w:lang w:val="sr-Latn-RS" w:eastAsia="sr-Latn-RS"/>
            </w:rPr>
          </w:pPr>
          <w:hyperlink w:anchor="_Toc522114056" w:history="1">
            <w:r w:rsidR="003640C8" w:rsidRPr="00202E47">
              <w:rPr>
                <w:rStyle w:val="Hyperlink"/>
                <w:rFonts w:ascii="Verdana" w:hAnsi="Verdana"/>
                <w:bCs/>
                <w:lang w:val="ru-RU"/>
              </w:rPr>
              <w:t>4.1.3.</w:t>
            </w:r>
            <w:r w:rsidR="003640C8">
              <w:rPr>
                <w:rFonts w:asciiTheme="minorHAnsi" w:eastAsiaTheme="minorEastAsia" w:hAnsiTheme="minorHAnsi" w:cstheme="minorBidi"/>
                <w:color w:val="auto"/>
                <w:sz w:val="22"/>
                <w:lang w:val="sr-Latn-RS" w:eastAsia="sr-Latn-RS"/>
              </w:rPr>
              <w:tab/>
            </w:r>
            <w:r w:rsidR="003640C8" w:rsidRPr="00202E47">
              <w:rPr>
                <w:rStyle w:val="Hyperlink"/>
                <w:rFonts w:ascii="Verdana" w:hAnsi="Verdana"/>
                <w:bCs/>
                <w:lang w:val="ru-RU"/>
              </w:rPr>
              <w:t>Премија реосигурања у самопридржају у периоду 01.01.2018 – 30.06.2018. године</w:t>
            </w:r>
            <w:r w:rsidR="003640C8">
              <w:rPr>
                <w:webHidden/>
              </w:rPr>
              <w:tab/>
            </w:r>
            <w:r w:rsidR="003640C8">
              <w:rPr>
                <w:webHidden/>
              </w:rPr>
              <w:fldChar w:fldCharType="begin"/>
            </w:r>
            <w:r w:rsidR="003640C8">
              <w:rPr>
                <w:webHidden/>
              </w:rPr>
              <w:instrText xml:space="preserve"> PAGEREF _Toc522114056 \h </w:instrText>
            </w:r>
            <w:r w:rsidR="003640C8">
              <w:rPr>
                <w:webHidden/>
              </w:rPr>
            </w:r>
            <w:r w:rsidR="003640C8">
              <w:rPr>
                <w:webHidden/>
              </w:rPr>
              <w:fldChar w:fldCharType="separate"/>
            </w:r>
            <w:r w:rsidR="003640C8">
              <w:rPr>
                <w:webHidden/>
              </w:rPr>
              <w:t>14</w:t>
            </w:r>
            <w:r w:rsidR="003640C8">
              <w:rPr>
                <w:webHidden/>
              </w:rPr>
              <w:fldChar w:fldCharType="end"/>
            </w:r>
          </w:hyperlink>
        </w:p>
        <w:p w:rsidR="003640C8" w:rsidRDefault="00EC7EC3" w:rsidP="003640C8">
          <w:pPr>
            <w:pStyle w:val="TOC1"/>
            <w:rPr>
              <w:rFonts w:asciiTheme="minorHAnsi" w:eastAsiaTheme="minorEastAsia" w:hAnsiTheme="minorHAnsi" w:cstheme="minorBidi"/>
              <w:color w:val="auto"/>
              <w:sz w:val="22"/>
              <w:lang w:val="sr-Latn-RS" w:eastAsia="sr-Latn-RS"/>
            </w:rPr>
          </w:pPr>
          <w:hyperlink w:anchor="_Toc522114057" w:history="1">
            <w:r w:rsidR="003640C8" w:rsidRPr="00202E47">
              <w:rPr>
                <w:rStyle w:val="Hyperlink"/>
                <w:rFonts w:ascii="Verdana" w:hAnsi="Verdana"/>
                <w:bCs/>
                <w:lang w:val="ru-RU"/>
              </w:rPr>
              <w:t>4.1.4.</w:t>
            </w:r>
            <w:r w:rsidR="003640C8">
              <w:rPr>
                <w:rFonts w:asciiTheme="minorHAnsi" w:eastAsiaTheme="minorEastAsia" w:hAnsiTheme="minorHAnsi" w:cstheme="minorBidi"/>
                <w:color w:val="auto"/>
                <w:sz w:val="22"/>
                <w:lang w:val="sr-Latn-RS" w:eastAsia="sr-Latn-RS"/>
              </w:rPr>
              <w:tab/>
            </w:r>
            <w:r w:rsidR="003640C8" w:rsidRPr="00202E47">
              <w:rPr>
                <w:rStyle w:val="Hyperlink"/>
                <w:rFonts w:ascii="Verdana" w:hAnsi="Verdana"/>
                <w:bCs/>
                <w:lang w:val="ru-RU"/>
              </w:rPr>
              <w:t>Премија реосигурања у самопридржају у периоду 01.01.2018 – 30.06.2018. године по врстама осигурања</w:t>
            </w:r>
            <w:r w:rsidR="003640C8">
              <w:rPr>
                <w:webHidden/>
              </w:rPr>
              <w:tab/>
            </w:r>
            <w:r w:rsidR="003640C8">
              <w:rPr>
                <w:webHidden/>
              </w:rPr>
              <w:fldChar w:fldCharType="begin"/>
            </w:r>
            <w:r w:rsidR="003640C8">
              <w:rPr>
                <w:webHidden/>
              </w:rPr>
              <w:instrText xml:space="preserve"> PAGEREF _Toc522114057 \h </w:instrText>
            </w:r>
            <w:r w:rsidR="003640C8">
              <w:rPr>
                <w:webHidden/>
              </w:rPr>
            </w:r>
            <w:r w:rsidR="003640C8">
              <w:rPr>
                <w:webHidden/>
              </w:rPr>
              <w:fldChar w:fldCharType="separate"/>
            </w:r>
            <w:r w:rsidR="003640C8">
              <w:rPr>
                <w:webHidden/>
              </w:rPr>
              <w:t>17</w:t>
            </w:r>
            <w:r w:rsidR="003640C8">
              <w:rPr>
                <w:webHidden/>
              </w:rPr>
              <w:fldChar w:fldCharType="end"/>
            </w:r>
          </w:hyperlink>
        </w:p>
        <w:p w:rsidR="003640C8" w:rsidRDefault="00EC7EC3" w:rsidP="003640C8">
          <w:pPr>
            <w:pStyle w:val="TOC1"/>
            <w:rPr>
              <w:rFonts w:asciiTheme="minorHAnsi" w:eastAsiaTheme="minorEastAsia" w:hAnsiTheme="minorHAnsi" w:cstheme="minorBidi"/>
              <w:color w:val="auto"/>
              <w:sz w:val="22"/>
              <w:lang w:val="sr-Latn-RS" w:eastAsia="sr-Latn-RS"/>
            </w:rPr>
          </w:pPr>
          <w:hyperlink w:anchor="_Toc522114058" w:history="1">
            <w:r w:rsidR="003640C8" w:rsidRPr="00202E47">
              <w:rPr>
                <w:rStyle w:val="Hyperlink"/>
                <w:rFonts w:eastAsia="Times New Roman"/>
                <w:bCs/>
                <w:lang w:val="sr-Cyrl-RS" w:eastAsia="ar-SA"/>
              </w:rPr>
              <w:t>4.2.</w:t>
            </w:r>
            <w:r w:rsidR="003640C8">
              <w:rPr>
                <w:rFonts w:asciiTheme="minorHAnsi" w:eastAsiaTheme="minorEastAsia" w:hAnsiTheme="minorHAnsi" w:cstheme="minorBidi"/>
                <w:color w:val="auto"/>
                <w:sz w:val="22"/>
                <w:lang w:val="sr-Latn-RS" w:eastAsia="sr-Latn-RS"/>
              </w:rPr>
              <w:tab/>
            </w:r>
            <w:r w:rsidR="003640C8" w:rsidRPr="00202E47">
              <w:rPr>
                <w:rStyle w:val="Hyperlink"/>
                <w:rFonts w:eastAsia="Times New Roman"/>
                <w:bCs/>
                <w:lang w:val="sr-Cyrl-RS" w:eastAsia="ar-SA"/>
              </w:rPr>
              <w:t>Ликвидиране штете реосигурања у периоду 01.01.2018 – 30.06.2018. године</w:t>
            </w:r>
            <w:r w:rsidR="003640C8">
              <w:rPr>
                <w:webHidden/>
              </w:rPr>
              <w:tab/>
            </w:r>
            <w:r w:rsidR="003640C8">
              <w:rPr>
                <w:webHidden/>
              </w:rPr>
              <w:fldChar w:fldCharType="begin"/>
            </w:r>
            <w:r w:rsidR="003640C8">
              <w:rPr>
                <w:webHidden/>
              </w:rPr>
              <w:instrText xml:space="preserve"> PAGEREF _Toc522114058 \h </w:instrText>
            </w:r>
            <w:r w:rsidR="003640C8">
              <w:rPr>
                <w:webHidden/>
              </w:rPr>
            </w:r>
            <w:r w:rsidR="003640C8">
              <w:rPr>
                <w:webHidden/>
              </w:rPr>
              <w:fldChar w:fldCharType="separate"/>
            </w:r>
            <w:r w:rsidR="003640C8">
              <w:rPr>
                <w:webHidden/>
              </w:rPr>
              <w:t>19</w:t>
            </w:r>
            <w:r w:rsidR="003640C8">
              <w:rPr>
                <w:webHidden/>
              </w:rPr>
              <w:fldChar w:fldCharType="end"/>
            </w:r>
          </w:hyperlink>
        </w:p>
        <w:p w:rsidR="003640C8" w:rsidRDefault="00EC7EC3" w:rsidP="003640C8">
          <w:pPr>
            <w:pStyle w:val="TOC1"/>
            <w:rPr>
              <w:rFonts w:asciiTheme="minorHAnsi" w:eastAsiaTheme="minorEastAsia" w:hAnsiTheme="minorHAnsi" w:cstheme="minorBidi"/>
              <w:color w:val="auto"/>
              <w:sz w:val="22"/>
              <w:lang w:val="sr-Latn-RS" w:eastAsia="sr-Latn-RS"/>
            </w:rPr>
          </w:pPr>
          <w:hyperlink w:anchor="_Toc522114059" w:history="1">
            <w:r w:rsidR="003640C8" w:rsidRPr="00202E47">
              <w:rPr>
                <w:rStyle w:val="Hyperlink"/>
                <w:rFonts w:ascii="Verdana" w:hAnsi="Verdana"/>
                <w:bCs/>
                <w:lang w:val="ru-RU"/>
              </w:rPr>
              <w:t>4.2.1.</w:t>
            </w:r>
            <w:r w:rsidR="003640C8">
              <w:rPr>
                <w:rFonts w:asciiTheme="minorHAnsi" w:eastAsiaTheme="minorEastAsia" w:hAnsiTheme="minorHAnsi" w:cstheme="minorBidi"/>
                <w:color w:val="auto"/>
                <w:sz w:val="22"/>
                <w:lang w:val="sr-Latn-RS" w:eastAsia="sr-Latn-RS"/>
              </w:rPr>
              <w:tab/>
            </w:r>
            <w:r w:rsidR="003640C8" w:rsidRPr="00202E47">
              <w:rPr>
                <w:rStyle w:val="Hyperlink"/>
                <w:rFonts w:ascii="Verdana" w:hAnsi="Verdana"/>
                <w:bCs/>
                <w:lang w:val="ru-RU"/>
              </w:rPr>
              <w:t>Ликвидиране штете реосигурања по активном послу у периоду 01.01.2018 – 30.06.2018. године по врстама осигурања</w:t>
            </w:r>
            <w:r w:rsidR="003640C8">
              <w:rPr>
                <w:webHidden/>
              </w:rPr>
              <w:tab/>
            </w:r>
            <w:r w:rsidR="003640C8">
              <w:rPr>
                <w:webHidden/>
              </w:rPr>
              <w:fldChar w:fldCharType="begin"/>
            </w:r>
            <w:r w:rsidR="003640C8">
              <w:rPr>
                <w:webHidden/>
              </w:rPr>
              <w:instrText xml:space="preserve"> PAGEREF _Toc522114059 \h </w:instrText>
            </w:r>
            <w:r w:rsidR="003640C8">
              <w:rPr>
                <w:webHidden/>
              </w:rPr>
            </w:r>
            <w:r w:rsidR="003640C8">
              <w:rPr>
                <w:webHidden/>
              </w:rPr>
              <w:fldChar w:fldCharType="separate"/>
            </w:r>
            <w:r w:rsidR="003640C8">
              <w:rPr>
                <w:webHidden/>
              </w:rPr>
              <w:t>20</w:t>
            </w:r>
            <w:r w:rsidR="003640C8">
              <w:rPr>
                <w:webHidden/>
              </w:rPr>
              <w:fldChar w:fldCharType="end"/>
            </w:r>
          </w:hyperlink>
        </w:p>
        <w:p w:rsidR="003640C8" w:rsidRDefault="00EC7EC3" w:rsidP="003640C8">
          <w:pPr>
            <w:pStyle w:val="TOC1"/>
            <w:rPr>
              <w:rFonts w:asciiTheme="minorHAnsi" w:eastAsiaTheme="minorEastAsia" w:hAnsiTheme="minorHAnsi" w:cstheme="minorBidi"/>
              <w:color w:val="auto"/>
              <w:sz w:val="22"/>
              <w:lang w:val="sr-Latn-RS" w:eastAsia="sr-Latn-RS"/>
            </w:rPr>
          </w:pPr>
          <w:hyperlink w:anchor="_Toc522114060" w:history="1">
            <w:r w:rsidR="003640C8" w:rsidRPr="00202E47">
              <w:rPr>
                <w:rStyle w:val="Hyperlink"/>
                <w:rFonts w:ascii="Verdana" w:hAnsi="Verdana"/>
                <w:bCs/>
                <w:lang w:val="ru-RU"/>
              </w:rPr>
              <w:t>4.2.2.</w:t>
            </w:r>
            <w:r w:rsidR="003640C8">
              <w:rPr>
                <w:rFonts w:asciiTheme="minorHAnsi" w:eastAsiaTheme="minorEastAsia" w:hAnsiTheme="minorHAnsi" w:cstheme="minorBidi"/>
                <w:color w:val="auto"/>
                <w:sz w:val="22"/>
                <w:lang w:val="sr-Latn-RS" w:eastAsia="sr-Latn-RS"/>
              </w:rPr>
              <w:tab/>
            </w:r>
            <w:r w:rsidR="003640C8" w:rsidRPr="00202E47">
              <w:rPr>
                <w:rStyle w:val="Hyperlink"/>
                <w:rFonts w:ascii="Verdana" w:hAnsi="Verdana"/>
                <w:bCs/>
                <w:lang w:val="ru-RU"/>
              </w:rPr>
              <w:t>Ликвидиране штете реосигурања у самопридржају у периоду 01.01.2018 – 30.06.2018. године по врстама осигурања</w:t>
            </w:r>
            <w:r w:rsidR="003640C8">
              <w:rPr>
                <w:webHidden/>
              </w:rPr>
              <w:tab/>
            </w:r>
            <w:r w:rsidR="003640C8">
              <w:rPr>
                <w:webHidden/>
              </w:rPr>
              <w:fldChar w:fldCharType="begin"/>
            </w:r>
            <w:r w:rsidR="003640C8">
              <w:rPr>
                <w:webHidden/>
              </w:rPr>
              <w:instrText xml:space="preserve"> PAGEREF _Toc522114060 \h </w:instrText>
            </w:r>
            <w:r w:rsidR="003640C8">
              <w:rPr>
                <w:webHidden/>
              </w:rPr>
            </w:r>
            <w:r w:rsidR="003640C8">
              <w:rPr>
                <w:webHidden/>
              </w:rPr>
              <w:fldChar w:fldCharType="separate"/>
            </w:r>
            <w:r w:rsidR="003640C8">
              <w:rPr>
                <w:webHidden/>
              </w:rPr>
              <w:t>21</w:t>
            </w:r>
            <w:r w:rsidR="003640C8">
              <w:rPr>
                <w:webHidden/>
              </w:rPr>
              <w:fldChar w:fldCharType="end"/>
            </w:r>
          </w:hyperlink>
        </w:p>
        <w:p w:rsidR="003640C8" w:rsidRDefault="00EC7EC3" w:rsidP="003640C8">
          <w:pPr>
            <w:pStyle w:val="TOC1"/>
            <w:rPr>
              <w:rFonts w:asciiTheme="minorHAnsi" w:eastAsiaTheme="minorEastAsia" w:hAnsiTheme="minorHAnsi" w:cstheme="minorBidi"/>
              <w:color w:val="auto"/>
              <w:sz w:val="22"/>
              <w:lang w:val="sr-Latn-RS" w:eastAsia="sr-Latn-RS"/>
            </w:rPr>
          </w:pPr>
          <w:hyperlink w:anchor="_Toc522114061" w:history="1">
            <w:r w:rsidR="003640C8" w:rsidRPr="00202E47">
              <w:rPr>
                <w:rStyle w:val="Hyperlink"/>
                <w:rFonts w:eastAsia="Times New Roman"/>
                <w:bCs/>
                <w:lang w:val="sr-Cyrl-RS" w:eastAsia="ar-SA"/>
              </w:rPr>
              <w:t>4.3.</w:t>
            </w:r>
            <w:r w:rsidR="003640C8">
              <w:rPr>
                <w:rFonts w:asciiTheme="minorHAnsi" w:eastAsiaTheme="minorEastAsia" w:hAnsiTheme="minorHAnsi" w:cstheme="minorBidi"/>
                <w:color w:val="auto"/>
                <w:sz w:val="22"/>
                <w:lang w:val="sr-Latn-RS" w:eastAsia="sr-Latn-RS"/>
              </w:rPr>
              <w:tab/>
            </w:r>
            <w:r w:rsidR="003640C8" w:rsidRPr="00202E47">
              <w:rPr>
                <w:rStyle w:val="Hyperlink"/>
                <w:rFonts w:eastAsia="Times New Roman"/>
                <w:bCs/>
                <w:lang w:val="sr-Cyrl-RS" w:eastAsia="ar-SA"/>
              </w:rPr>
              <w:t>Резервисане пријављене штете реосигурања на дан 30.06.2018. године</w:t>
            </w:r>
            <w:r w:rsidR="003640C8">
              <w:rPr>
                <w:webHidden/>
              </w:rPr>
              <w:tab/>
            </w:r>
            <w:r w:rsidR="003640C8">
              <w:rPr>
                <w:webHidden/>
              </w:rPr>
              <w:fldChar w:fldCharType="begin"/>
            </w:r>
            <w:r w:rsidR="003640C8">
              <w:rPr>
                <w:webHidden/>
              </w:rPr>
              <w:instrText xml:space="preserve"> PAGEREF _Toc522114061 \h </w:instrText>
            </w:r>
            <w:r w:rsidR="003640C8">
              <w:rPr>
                <w:webHidden/>
              </w:rPr>
            </w:r>
            <w:r w:rsidR="003640C8">
              <w:rPr>
                <w:webHidden/>
              </w:rPr>
              <w:fldChar w:fldCharType="separate"/>
            </w:r>
            <w:r w:rsidR="003640C8">
              <w:rPr>
                <w:webHidden/>
              </w:rPr>
              <w:t>23</w:t>
            </w:r>
            <w:r w:rsidR="003640C8">
              <w:rPr>
                <w:webHidden/>
              </w:rPr>
              <w:fldChar w:fldCharType="end"/>
            </w:r>
          </w:hyperlink>
        </w:p>
        <w:p w:rsidR="003640C8" w:rsidRDefault="00EC7EC3" w:rsidP="003640C8">
          <w:pPr>
            <w:pStyle w:val="TOC1"/>
            <w:rPr>
              <w:rFonts w:asciiTheme="minorHAnsi" w:eastAsiaTheme="minorEastAsia" w:hAnsiTheme="minorHAnsi" w:cstheme="minorBidi"/>
              <w:color w:val="auto"/>
              <w:sz w:val="22"/>
              <w:lang w:val="sr-Latn-RS" w:eastAsia="sr-Latn-RS"/>
            </w:rPr>
          </w:pPr>
          <w:hyperlink w:anchor="_Toc522114062" w:history="1">
            <w:r w:rsidR="003640C8" w:rsidRPr="00202E47">
              <w:rPr>
                <w:rStyle w:val="Hyperlink"/>
                <w:rFonts w:ascii="Verdana" w:hAnsi="Verdana"/>
                <w:bCs/>
                <w:lang w:val="ru-RU"/>
              </w:rPr>
              <w:t>4.3.1.</w:t>
            </w:r>
            <w:r w:rsidR="003640C8">
              <w:rPr>
                <w:rFonts w:asciiTheme="minorHAnsi" w:eastAsiaTheme="minorEastAsia" w:hAnsiTheme="minorHAnsi" w:cstheme="minorBidi"/>
                <w:color w:val="auto"/>
                <w:sz w:val="22"/>
                <w:lang w:val="sr-Latn-RS" w:eastAsia="sr-Latn-RS"/>
              </w:rPr>
              <w:tab/>
            </w:r>
            <w:r w:rsidR="003640C8" w:rsidRPr="00202E47">
              <w:rPr>
                <w:rStyle w:val="Hyperlink"/>
                <w:rFonts w:ascii="Verdana" w:hAnsi="Verdana"/>
                <w:bCs/>
                <w:lang w:val="ru-RU"/>
              </w:rPr>
              <w:t>Резервисане пријављене штете реосигурања по активном послу на дан 30.06.2018. године по врстама осигурања у односу 30.06.2017. године</w:t>
            </w:r>
            <w:r w:rsidR="003640C8">
              <w:rPr>
                <w:webHidden/>
              </w:rPr>
              <w:tab/>
            </w:r>
            <w:r w:rsidR="003640C8">
              <w:rPr>
                <w:webHidden/>
              </w:rPr>
              <w:fldChar w:fldCharType="begin"/>
            </w:r>
            <w:r w:rsidR="003640C8">
              <w:rPr>
                <w:webHidden/>
              </w:rPr>
              <w:instrText xml:space="preserve"> PAGEREF _Toc522114062 \h </w:instrText>
            </w:r>
            <w:r w:rsidR="003640C8">
              <w:rPr>
                <w:webHidden/>
              </w:rPr>
            </w:r>
            <w:r w:rsidR="003640C8">
              <w:rPr>
                <w:webHidden/>
              </w:rPr>
              <w:fldChar w:fldCharType="separate"/>
            </w:r>
            <w:r w:rsidR="003640C8">
              <w:rPr>
                <w:webHidden/>
              </w:rPr>
              <w:t>24</w:t>
            </w:r>
            <w:r w:rsidR="003640C8">
              <w:rPr>
                <w:webHidden/>
              </w:rPr>
              <w:fldChar w:fldCharType="end"/>
            </w:r>
          </w:hyperlink>
        </w:p>
        <w:p w:rsidR="003640C8" w:rsidRDefault="00EC7EC3" w:rsidP="003640C8">
          <w:pPr>
            <w:pStyle w:val="TOC1"/>
            <w:rPr>
              <w:rFonts w:asciiTheme="minorHAnsi" w:eastAsiaTheme="minorEastAsia" w:hAnsiTheme="minorHAnsi" w:cstheme="minorBidi"/>
              <w:color w:val="auto"/>
              <w:sz w:val="22"/>
              <w:lang w:val="sr-Latn-RS" w:eastAsia="sr-Latn-RS"/>
            </w:rPr>
          </w:pPr>
          <w:hyperlink w:anchor="_Toc522114063" w:history="1">
            <w:r w:rsidR="003640C8" w:rsidRPr="00202E47">
              <w:rPr>
                <w:rStyle w:val="Hyperlink"/>
                <w:rFonts w:ascii="Verdana" w:hAnsi="Verdana"/>
                <w:bCs/>
                <w:lang w:val="ru-RU"/>
              </w:rPr>
              <w:t>4.3.2.</w:t>
            </w:r>
            <w:r w:rsidR="003640C8">
              <w:rPr>
                <w:rFonts w:asciiTheme="minorHAnsi" w:eastAsiaTheme="minorEastAsia" w:hAnsiTheme="minorHAnsi" w:cstheme="minorBidi"/>
                <w:color w:val="auto"/>
                <w:sz w:val="22"/>
                <w:lang w:val="sr-Latn-RS" w:eastAsia="sr-Latn-RS"/>
              </w:rPr>
              <w:tab/>
            </w:r>
            <w:r w:rsidR="003640C8" w:rsidRPr="00202E47">
              <w:rPr>
                <w:rStyle w:val="Hyperlink"/>
                <w:rFonts w:ascii="Verdana" w:hAnsi="Verdana"/>
                <w:bCs/>
                <w:lang w:val="ru-RU"/>
              </w:rPr>
              <w:t>Резервисане пријављене штете реосигурања по активном послу на дан 30.06.2018. године по врстама осигурања у односу 31.12.2017. године</w:t>
            </w:r>
            <w:r w:rsidR="003640C8">
              <w:rPr>
                <w:webHidden/>
              </w:rPr>
              <w:tab/>
            </w:r>
            <w:r w:rsidR="003640C8">
              <w:rPr>
                <w:webHidden/>
              </w:rPr>
              <w:fldChar w:fldCharType="begin"/>
            </w:r>
            <w:r w:rsidR="003640C8">
              <w:rPr>
                <w:webHidden/>
              </w:rPr>
              <w:instrText xml:space="preserve"> PAGEREF _Toc522114063 \h </w:instrText>
            </w:r>
            <w:r w:rsidR="003640C8">
              <w:rPr>
                <w:webHidden/>
              </w:rPr>
            </w:r>
            <w:r w:rsidR="003640C8">
              <w:rPr>
                <w:webHidden/>
              </w:rPr>
              <w:fldChar w:fldCharType="separate"/>
            </w:r>
            <w:r w:rsidR="003640C8">
              <w:rPr>
                <w:webHidden/>
              </w:rPr>
              <w:t>26</w:t>
            </w:r>
            <w:r w:rsidR="003640C8">
              <w:rPr>
                <w:webHidden/>
              </w:rPr>
              <w:fldChar w:fldCharType="end"/>
            </w:r>
          </w:hyperlink>
        </w:p>
        <w:p w:rsidR="003640C8" w:rsidRDefault="00EC7EC3" w:rsidP="003640C8">
          <w:pPr>
            <w:pStyle w:val="TOC1"/>
            <w:rPr>
              <w:rFonts w:asciiTheme="minorHAnsi" w:eastAsiaTheme="minorEastAsia" w:hAnsiTheme="minorHAnsi" w:cstheme="minorBidi"/>
              <w:color w:val="auto"/>
              <w:sz w:val="22"/>
              <w:lang w:val="sr-Latn-RS" w:eastAsia="sr-Latn-RS"/>
            </w:rPr>
          </w:pPr>
          <w:hyperlink w:anchor="_Toc522114064" w:history="1">
            <w:r w:rsidR="003640C8" w:rsidRPr="00202E47">
              <w:rPr>
                <w:rStyle w:val="Hyperlink"/>
                <w:rFonts w:ascii="Verdana" w:hAnsi="Verdana"/>
                <w:bCs/>
                <w:lang w:val="ru-RU"/>
              </w:rPr>
              <w:t>4.3.3.</w:t>
            </w:r>
            <w:r w:rsidR="003640C8">
              <w:rPr>
                <w:rFonts w:asciiTheme="minorHAnsi" w:eastAsiaTheme="minorEastAsia" w:hAnsiTheme="minorHAnsi" w:cstheme="minorBidi"/>
                <w:color w:val="auto"/>
                <w:sz w:val="22"/>
                <w:lang w:val="sr-Latn-RS" w:eastAsia="sr-Latn-RS"/>
              </w:rPr>
              <w:tab/>
            </w:r>
            <w:r w:rsidR="003640C8" w:rsidRPr="00202E47">
              <w:rPr>
                <w:rStyle w:val="Hyperlink"/>
                <w:rFonts w:ascii="Verdana" w:hAnsi="Verdana"/>
                <w:bCs/>
                <w:lang w:val="ru-RU"/>
              </w:rPr>
              <w:t>Резервисане пријављене штете реосигурања у самопридржају на дан 30.06.2018. године по врстама осигурања у односу на 30.06.2017. године</w:t>
            </w:r>
            <w:r w:rsidR="003640C8">
              <w:rPr>
                <w:webHidden/>
              </w:rPr>
              <w:tab/>
            </w:r>
            <w:r w:rsidR="003640C8">
              <w:rPr>
                <w:webHidden/>
              </w:rPr>
              <w:fldChar w:fldCharType="begin"/>
            </w:r>
            <w:r w:rsidR="003640C8">
              <w:rPr>
                <w:webHidden/>
              </w:rPr>
              <w:instrText xml:space="preserve"> PAGEREF _Toc522114064 \h </w:instrText>
            </w:r>
            <w:r w:rsidR="003640C8">
              <w:rPr>
                <w:webHidden/>
              </w:rPr>
            </w:r>
            <w:r w:rsidR="003640C8">
              <w:rPr>
                <w:webHidden/>
              </w:rPr>
              <w:fldChar w:fldCharType="separate"/>
            </w:r>
            <w:r w:rsidR="003640C8">
              <w:rPr>
                <w:webHidden/>
              </w:rPr>
              <w:t>28</w:t>
            </w:r>
            <w:r w:rsidR="003640C8">
              <w:rPr>
                <w:webHidden/>
              </w:rPr>
              <w:fldChar w:fldCharType="end"/>
            </w:r>
          </w:hyperlink>
        </w:p>
        <w:p w:rsidR="003640C8" w:rsidRDefault="00EC7EC3" w:rsidP="003640C8">
          <w:pPr>
            <w:pStyle w:val="TOC1"/>
            <w:rPr>
              <w:rFonts w:asciiTheme="minorHAnsi" w:eastAsiaTheme="minorEastAsia" w:hAnsiTheme="minorHAnsi" w:cstheme="minorBidi"/>
              <w:color w:val="auto"/>
              <w:sz w:val="22"/>
              <w:lang w:val="sr-Latn-RS" w:eastAsia="sr-Latn-RS"/>
            </w:rPr>
          </w:pPr>
          <w:hyperlink w:anchor="_Toc522114065" w:history="1">
            <w:r w:rsidR="003640C8" w:rsidRPr="00202E47">
              <w:rPr>
                <w:rStyle w:val="Hyperlink"/>
                <w:rFonts w:ascii="Verdana" w:hAnsi="Verdana"/>
                <w:bCs/>
                <w:lang w:val="ru-RU"/>
              </w:rPr>
              <w:t>4.3.4.</w:t>
            </w:r>
            <w:r w:rsidR="003640C8">
              <w:rPr>
                <w:rFonts w:asciiTheme="minorHAnsi" w:eastAsiaTheme="minorEastAsia" w:hAnsiTheme="minorHAnsi" w:cstheme="minorBidi"/>
                <w:color w:val="auto"/>
                <w:sz w:val="22"/>
                <w:lang w:val="sr-Latn-RS" w:eastAsia="sr-Latn-RS"/>
              </w:rPr>
              <w:tab/>
            </w:r>
            <w:r w:rsidR="003640C8" w:rsidRPr="00202E47">
              <w:rPr>
                <w:rStyle w:val="Hyperlink"/>
                <w:rFonts w:ascii="Verdana" w:hAnsi="Verdana"/>
                <w:bCs/>
                <w:lang w:val="ru-RU"/>
              </w:rPr>
              <w:t>Резервисане пријављене штете реосигурања у самопридржају на дан 30.06.2018. године по врстама осигурања у односу на дан 31.12.2017. године</w:t>
            </w:r>
            <w:r w:rsidR="003640C8">
              <w:rPr>
                <w:webHidden/>
              </w:rPr>
              <w:tab/>
            </w:r>
            <w:r w:rsidR="003640C8">
              <w:rPr>
                <w:webHidden/>
              </w:rPr>
              <w:fldChar w:fldCharType="begin"/>
            </w:r>
            <w:r w:rsidR="003640C8">
              <w:rPr>
                <w:webHidden/>
              </w:rPr>
              <w:instrText xml:space="preserve"> PAGEREF _Toc522114065 \h </w:instrText>
            </w:r>
            <w:r w:rsidR="003640C8">
              <w:rPr>
                <w:webHidden/>
              </w:rPr>
            </w:r>
            <w:r w:rsidR="003640C8">
              <w:rPr>
                <w:webHidden/>
              </w:rPr>
              <w:fldChar w:fldCharType="separate"/>
            </w:r>
            <w:r w:rsidR="003640C8">
              <w:rPr>
                <w:webHidden/>
              </w:rPr>
              <w:t>29</w:t>
            </w:r>
            <w:r w:rsidR="003640C8">
              <w:rPr>
                <w:webHidden/>
              </w:rPr>
              <w:fldChar w:fldCharType="end"/>
            </w:r>
          </w:hyperlink>
        </w:p>
        <w:p w:rsidR="003640C8" w:rsidRDefault="00EC7EC3" w:rsidP="003640C8">
          <w:pPr>
            <w:pStyle w:val="TOC1"/>
            <w:rPr>
              <w:rFonts w:asciiTheme="minorHAnsi" w:eastAsiaTheme="minorEastAsia" w:hAnsiTheme="minorHAnsi" w:cstheme="minorBidi"/>
              <w:color w:val="auto"/>
              <w:sz w:val="22"/>
              <w:lang w:val="sr-Latn-RS" w:eastAsia="sr-Latn-RS"/>
            </w:rPr>
          </w:pPr>
          <w:hyperlink w:anchor="_Toc522114066" w:history="1">
            <w:r w:rsidR="003640C8" w:rsidRPr="00202E47">
              <w:rPr>
                <w:rStyle w:val="Hyperlink"/>
                <w:rFonts w:eastAsia="Times New Roman"/>
                <w:bCs/>
                <w:lang w:val="sr-Cyrl-RS" w:eastAsia="ar-SA"/>
              </w:rPr>
              <w:t>4.4.</w:t>
            </w:r>
            <w:r w:rsidR="003640C8">
              <w:rPr>
                <w:rFonts w:asciiTheme="minorHAnsi" w:eastAsiaTheme="minorEastAsia" w:hAnsiTheme="minorHAnsi" w:cstheme="minorBidi"/>
                <w:color w:val="auto"/>
                <w:sz w:val="22"/>
                <w:lang w:val="sr-Latn-RS" w:eastAsia="sr-Latn-RS"/>
              </w:rPr>
              <w:tab/>
            </w:r>
            <w:r w:rsidR="003640C8" w:rsidRPr="00202E47">
              <w:rPr>
                <w:rStyle w:val="Hyperlink"/>
                <w:rFonts w:eastAsia="Times New Roman"/>
                <w:bCs/>
                <w:lang w:val="sr-Cyrl-RS" w:eastAsia="ar-SA"/>
              </w:rPr>
              <w:t>Остале информације</w:t>
            </w:r>
            <w:r w:rsidR="003640C8">
              <w:rPr>
                <w:webHidden/>
              </w:rPr>
              <w:tab/>
            </w:r>
            <w:r w:rsidR="003640C8">
              <w:rPr>
                <w:webHidden/>
              </w:rPr>
              <w:fldChar w:fldCharType="begin"/>
            </w:r>
            <w:r w:rsidR="003640C8">
              <w:rPr>
                <w:webHidden/>
              </w:rPr>
              <w:instrText xml:space="preserve"> PAGEREF _Toc522114066 \h </w:instrText>
            </w:r>
            <w:r w:rsidR="003640C8">
              <w:rPr>
                <w:webHidden/>
              </w:rPr>
            </w:r>
            <w:r w:rsidR="003640C8">
              <w:rPr>
                <w:webHidden/>
              </w:rPr>
              <w:fldChar w:fldCharType="separate"/>
            </w:r>
            <w:r w:rsidR="003640C8">
              <w:rPr>
                <w:webHidden/>
              </w:rPr>
              <w:t>31</w:t>
            </w:r>
            <w:r w:rsidR="003640C8">
              <w:rPr>
                <w:webHidden/>
              </w:rPr>
              <w:fldChar w:fldCharType="end"/>
            </w:r>
          </w:hyperlink>
        </w:p>
        <w:p w:rsidR="003640C8" w:rsidRDefault="00EC7EC3" w:rsidP="003640C8">
          <w:pPr>
            <w:pStyle w:val="TOC1"/>
            <w:rPr>
              <w:rFonts w:asciiTheme="minorHAnsi" w:eastAsiaTheme="minorEastAsia" w:hAnsiTheme="minorHAnsi" w:cstheme="minorBidi"/>
              <w:color w:val="auto"/>
              <w:sz w:val="22"/>
              <w:lang w:val="sr-Latn-RS" w:eastAsia="sr-Latn-RS"/>
            </w:rPr>
          </w:pPr>
          <w:hyperlink w:anchor="_Toc522114067" w:history="1">
            <w:r w:rsidR="003640C8" w:rsidRPr="00202E47">
              <w:rPr>
                <w:rStyle w:val="Hyperlink"/>
                <w:rFonts w:ascii="Verdana" w:hAnsi="Verdana"/>
                <w:bCs/>
                <w:lang w:val="ru-RU"/>
              </w:rPr>
              <w:t>4.4.1.</w:t>
            </w:r>
            <w:r w:rsidR="003640C8">
              <w:rPr>
                <w:rFonts w:asciiTheme="minorHAnsi" w:eastAsiaTheme="minorEastAsia" w:hAnsiTheme="minorHAnsi" w:cstheme="minorBidi"/>
                <w:color w:val="auto"/>
                <w:sz w:val="22"/>
                <w:lang w:val="sr-Latn-RS" w:eastAsia="sr-Latn-RS"/>
              </w:rPr>
              <w:tab/>
            </w:r>
            <w:r w:rsidR="003640C8" w:rsidRPr="00202E47">
              <w:rPr>
                <w:rStyle w:val="Hyperlink"/>
                <w:rFonts w:ascii="Verdana" w:hAnsi="Verdana"/>
                <w:bCs/>
                <w:lang w:val="ru-RU"/>
              </w:rPr>
              <w:t>Техничке резерве</w:t>
            </w:r>
            <w:r w:rsidR="003640C8">
              <w:rPr>
                <w:webHidden/>
              </w:rPr>
              <w:tab/>
            </w:r>
            <w:r w:rsidR="003640C8">
              <w:rPr>
                <w:webHidden/>
              </w:rPr>
              <w:fldChar w:fldCharType="begin"/>
            </w:r>
            <w:r w:rsidR="003640C8">
              <w:rPr>
                <w:webHidden/>
              </w:rPr>
              <w:instrText xml:space="preserve"> PAGEREF _Toc522114067 \h </w:instrText>
            </w:r>
            <w:r w:rsidR="003640C8">
              <w:rPr>
                <w:webHidden/>
              </w:rPr>
            </w:r>
            <w:r w:rsidR="003640C8">
              <w:rPr>
                <w:webHidden/>
              </w:rPr>
              <w:fldChar w:fldCharType="separate"/>
            </w:r>
            <w:r w:rsidR="003640C8">
              <w:rPr>
                <w:webHidden/>
              </w:rPr>
              <w:t>31</w:t>
            </w:r>
            <w:r w:rsidR="003640C8">
              <w:rPr>
                <w:webHidden/>
              </w:rPr>
              <w:fldChar w:fldCharType="end"/>
            </w:r>
          </w:hyperlink>
        </w:p>
        <w:p w:rsidR="003640C8" w:rsidRDefault="00EC7EC3" w:rsidP="003640C8">
          <w:pPr>
            <w:pStyle w:val="TOC1"/>
            <w:rPr>
              <w:rFonts w:asciiTheme="minorHAnsi" w:eastAsiaTheme="minorEastAsia" w:hAnsiTheme="minorHAnsi" w:cstheme="minorBidi"/>
              <w:color w:val="auto"/>
              <w:sz w:val="22"/>
              <w:lang w:val="sr-Latn-RS" w:eastAsia="sr-Latn-RS"/>
            </w:rPr>
          </w:pPr>
          <w:hyperlink w:anchor="_Toc522114068" w:history="1">
            <w:r w:rsidR="003640C8" w:rsidRPr="00202E47">
              <w:rPr>
                <w:rStyle w:val="Hyperlink"/>
                <w:rFonts w:ascii="Verdana" w:hAnsi="Verdana"/>
                <w:bCs/>
                <w:lang w:val="ru-RU"/>
              </w:rPr>
              <w:t>4.4.2.</w:t>
            </w:r>
            <w:r w:rsidR="003640C8">
              <w:rPr>
                <w:rFonts w:asciiTheme="minorHAnsi" w:eastAsiaTheme="minorEastAsia" w:hAnsiTheme="minorHAnsi" w:cstheme="minorBidi"/>
                <w:color w:val="auto"/>
                <w:sz w:val="22"/>
                <w:lang w:val="sr-Latn-RS" w:eastAsia="sr-Latn-RS"/>
              </w:rPr>
              <w:tab/>
            </w:r>
            <w:r w:rsidR="003640C8" w:rsidRPr="00202E47">
              <w:rPr>
                <w:rStyle w:val="Hyperlink"/>
                <w:rFonts w:ascii="Verdana" w:hAnsi="Verdana"/>
                <w:bCs/>
                <w:lang w:val="ru-RU"/>
              </w:rPr>
              <w:t>Рацио штета и комбиновани рацио у самопридржају Друштва на дан 30.06.2018. године</w:t>
            </w:r>
            <w:r w:rsidR="003640C8">
              <w:rPr>
                <w:webHidden/>
              </w:rPr>
              <w:tab/>
            </w:r>
            <w:r w:rsidR="003640C8">
              <w:rPr>
                <w:webHidden/>
              </w:rPr>
              <w:fldChar w:fldCharType="begin"/>
            </w:r>
            <w:r w:rsidR="003640C8">
              <w:rPr>
                <w:webHidden/>
              </w:rPr>
              <w:instrText xml:space="preserve"> PAGEREF _Toc522114068 \h </w:instrText>
            </w:r>
            <w:r w:rsidR="003640C8">
              <w:rPr>
                <w:webHidden/>
              </w:rPr>
            </w:r>
            <w:r w:rsidR="003640C8">
              <w:rPr>
                <w:webHidden/>
              </w:rPr>
              <w:fldChar w:fldCharType="separate"/>
            </w:r>
            <w:r w:rsidR="003640C8">
              <w:rPr>
                <w:webHidden/>
              </w:rPr>
              <w:t>35</w:t>
            </w:r>
            <w:r w:rsidR="003640C8">
              <w:rPr>
                <w:webHidden/>
              </w:rPr>
              <w:fldChar w:fldCharType="end"/>
            </w:r>
          </w:hyperlink>
        </w:p>
        <w:p w:rsidR="003640C8" w:rsidRDefault="00EC7EC3" w:rsidP="003640C8">
          <w:pPr>
            <w:pStyle w:val="TOC1"/>
            <w:rPr>
              <w:rFonts w:asciiTheme="minorHAnsi" w:eastAsiaTheme="minorEastAsia" w:hAnsiTheme="minorHAnsi" w:cstheme="minorBidi"/>
              <w:color w:val="auto"/>
              <w:sz w:val="22"/>
              <w:lang w:val="sr-Latn-RS" w:eastAsia="sr-Latn-RS"/>
            </w:rPr>
          </w:pPr>
          <w:hyperlink w:anchor="_Toc522114069" w:history="1">
            <w:r w:rsidR="003640C8" w:rsidRPr="00202E47">
              <w:rPr>
                <w:rStyle w:val="Hyperlink"/>
                <w:rFonts w:eastAsia="Times New Roman"/>
                <w:lang w:val="sr-Cyrl-RS" w:eastAsia="ar-SA"/>
              </w:rPr>
              <w:t>5.</w:t>
            </w:r>
            <w:r w:rsidR="003640C8">
              <w:rPr>
                <w:rFonts w:asciiTheme="minorHAnsi" w:eastAsiaTheme="minorEastAsia" w:hAnsiTheme="minorHAnsi" w:cstheme="minorBidi"/>
                <w:color w:val="auto"/>
                <w:sz w:val="22"/>
                <w:lang w:val="sr-Latn-RS" w:eastAsia="sr-Latn-RS"/>
              </w:rPr>
              <w:tab/>
            </w:r>
            <w:r w:rsidR="003640C8" w:rsidRPr="00202E47">
              <w:rPr>
                <w:rStyle w:val="Hyperlink"/>
                <w:rFonts w:eastAsia="Times New Roman"/>
                <w:lang w:val="sr-Cyrl-RS" w:eastAsia="ar-SA"/>
              </w:rPr>
              <w:t>ФИНАНСИЈСКО ПОСЛОВАЊЕ ДРУШТВА У 2018. ГОДИНИ</w:t>
            </w:r>
            <w:r w:rsidR="003640C8">
              <w:rPr>
                <w:webHidden/>
              </w:rPr>
              <w:tab/>
            </w:r>
            <w:r w:rsidR="003640C8">
              <w:rPr>
                <w:webHidden/>
              </w:rPr>
              <w:fldChar w:fldCharType="begin"/>
            </w:r>
            <w:r w:rsidR="003640C8">
              <w:rPr>
                <w:webHidden/>
              </w:rPr>
              <w:instrText xml:space="preserve"> PAGEREF _Toc522114069 \h </w:instrText>
            </w:r>
            <w:r w:rsidR="003640C8">
              <w:rPr>
                <w:webHidden/>
              </w:rPr>
            </w:r>
            <w:r w:rsidR="003640C8">
              <w:rPr>
                <w:webHidden/>
              </w:rPr>
              <w:fldChar w:fldCharType="separate"/>
            </w:r>
            <w:r w:rsidR="003640C8">
              <w:rPr>
                <w:webHidden/>
              </w:rPr>
              <w:t>36</w:t>
            </w:r>
            <w:r w:rsidR="003640C8">
              <w:rPr>
                <w:webHidden/>
              </w:rPr>
              <w:fldChar w:fldCharType="end"/>
            </w:r>
          </w:hyperlink>
        </w:p>
        <w:p w:rsidR="003640C8" w:rsidRDefault="00EC7EC3" w:rsidP="003640C8">
          <w:pPr>
            <w:pStyle w:val="TOC1"/>
            <w:rPr>
              <w:rFonts w:asciiTheme="minorHAnsi" w:eastAsiaTheme="minorEastAsia" w:hAnsiTheme="minorHAnsi" w:cstheme="minorBidi"/>
              <w:color w:val="auto"/>
              <w:sz w:val="22"/>
              <w:lang w:val="sr-Latn-RS" w:eastAsia="sr-Latn-RS"/>
            </w:rPr>
          </w:pPr>
          <w:hyperlink w:anchor="_Toc522114070" w:history="1">
            <w:r w:rsidR="003640C8" w:rsidRPr="00202E47">
              <w:rPr>
                <w:rStyle w:val="Hyperlink"/>
                <w:rFonts w:eastAsia="Times New Roman"/>
                <w:bCs/>
                <w:lang w:val="sr-Cyrl-RS" w:eastAsia="ar-SA"/>
              </w:rPr>
              <w:t>5.1.</w:t>
            </w:r>
            <w:r w:rsidR="003640C8">
              <w:rPr>
                <w:rFonts w:asciiTheme="minorHAnsi" w:eastAsiaTheme="minorEastAsia" w:hAnsiTheme="minorHAnsi" w:cstheme="minorBidi"/>
                <w:color w:val="auto"/>
                <w:sz w:val="22"/>
                <w:lang w:val="sr-Latn-RS" w:eastAsia="sr-Latn-RS"/>
              </w:rPr>
              <w:tab/>
            </w:r>
            <w:r w:rsidR="003640C8" w:rsidRPr="00202E47">
              <w:rPr>
                <w:rStyle w:val="Hyperlink"/>
                <w:rFonts w:eastAsia="Times New Roman"/>
                <w:bCs/>
                <w:lang w:val="sr-Cyrl-RS" w:eastAsia="ar-SA"/>
              </w:rPr>
              <w:t>УКУПНА АКТИВА НА ДАН 3</w:t>
            </w:r>
            <w:r w:rsidR="003640C8" w:rsidRPr="00202E47">
              <w:rPr>
                <w:rStyle w:val="Hyperlink"/>
                <w:rFonts w:eastAsia="Times New Roman"/>
                <w:bCs/>
                <w:lang w:eastAsia="ar-SA"/>
              </w:rPr>
              <w:t>0.06</w:t>
            </w:r>
            <w:r w:rsidR="003640C8" w:rsidRPr="00202E47">
              <w:rPr>
                <w:rStyle w:val="Hyperlink"/>
                <w:rFonts w:eastAsia="Times New Roman"/>
                <w:bCs/>
                <w:lang w:val="sr-Cyrl-RS" w:eastAsia="ar-SA"/>
              </w:rPr>
              <w:t>.2018.</w:t>
            </w:r>
            <w:r w:rsidR="003640C8">
              <w:rPr>
                <w:webHidden/>
              </w:rPr>
              <w:tab/>
            </w:r>
            <w:r w:rsidR="003640C8">
              <w:rPr>
                <w:webHidden/>
              </w:rPr>
              <w:fldChar w:fldCharType="begin"/>
            </w:r>
            <w:r w:rsidR="003640C8">
              <w:rPr>
                <w:webHidden/>
              </w:rPr>
              <w:instrText xml:space="preserve"> PAGEREF _Toc522114070 \h </w:instrText>
            </w:r>
            <w:r w:rsidR="003640C8">
              <w:rPr>
                <w:webHidden/>
              </w:rPr>
            </w:r>
            <w:r w:rsidR="003640C8">
              <w:rPr>
                <w:webHidden/>
              </w:rPr>
              <w:fldChar w:fldCharType="separate"/>
            </w:r>
            <w:r w:rsidR="003640C8">
              <w:rPr>
                <w:webHidden/>
              </w:rPr>
              <w:t>36</w:t>
            </w:r>
            <w:r w:rsidR="003640C8">
              <w:rPr>
                <w:webHidden/>
              </w:rPr>
              <w:fldChar w:fldCharType="end"/>
            </w:r>
          </w:hyperlink>
        </w:p>
        <w:p w:rsidR="003640C8" w:rsidRDefault="00EC7EC3" w:rsidP="003640C8">
          <w:pPr>
            <w:pStyle w:val="TOC1"/>
            <w:rPr>
              <w:rFonts w:asciiTheme="minorHAnsi" w:eastAsiaTheme="minorEastAsia" w:hAnsiTheme="minorHAnsi" w:cstheme="minorBidi"/>
              <w:color w:val="auto"/>
              <w:sz w:val="22"/>
              <w:lang w:val="sr-Latn-RS" w:eastAsia="sr-Latn-RS"/>
            </w:rPr>
          </w:pPr>
          <w:hyperlink w:anchor="_Toc522114071" w:history="1">
            <w:r w:rsidR="003640C8" w:rsidRPr="00202E47">
              <w:rPr>
                <w:rStyle w:val="Hyperlink"/>
                <w:rFonts w:eastAsia="Times New Roman"/>
                <w:bCs/>
                <w:lang w:val="sr-Cyrl-RS" w:eastAsia="ar-SA"/>
              </w:rPr>
              <w:t>5.1.1.</w:t>
            </w:r>
            <w:r w:rsidR="003640C8">
              <w:rPr>
                <w:rFonts w:asciiTheme="minorHAnsi" w:eastAsiaTheme="minorEastAsia" w:hAnsiTheme="minorHAnsi" w:cstheme="minorBidi"/>
                <w:color w:val="auto"/>
                <w:sz w:val="22"/>
                <w:lang w:val="sr-Latn-RS" w:eastAsia="sr-Latn-RS"/>
              </w:rPr>
              <w:tab/>
            </w:r>
            <w:r w:rsidR="003640C8" w:rsidRPr="00202E47">
              <w:rPr>
                <w:rStyle w:val="Hyperlink"/>
                <w:rFonts w:eastAsia="Times New Roman"/>
                <w:bCs/>
                <w:lang w:val="sr-Cyrl-RS" w:eastAsia="ar-SA"/>
              </w:rPr>
              <w:t>Потраживања и исправка вредности потраживања</w:t>
            </w:r>
            <w:r w:rsidR="003640C8">
              <w:rPr>
                <w:webHidden/>
              </w:rPr>
              <w:tab/>
            </w:r>
            <w:r w:rsidR="003640C8">
              <w:rPr>
                <w:webHidden/>
              </w:rPr>
              <w:fldChar w:fldCharType="begin"/>
            </w:r>
            <w:r w:rsidR="003640C8">
              <w:rPr>
                <w:webHidden/>
              </w:rPr>
              <w:instrText xml:space="preserve"> PAGEREF _Toc522114071 \h </w:instrText>
            </w:r>
            <w:r w:rsidR="003640C8">
              <w:rPr>
                <w:webHidden/>
              </w:rPr>
            </w:r>
            <w:r w:rsidR="003640C8">
              <w:rPr>
                <w:webHidden/>
              </w:rPr>
              <w:fldChar w:fldCharType="separate"/>
            </w:r>
            <w:r w:rsidR="003640C8">
              <w:rPr>
                <w:webHidden/>
              </w:rPr>
              <w:t>37</w:t>
            </w:r>
            <w:r w:rsidR="003640C8">
              <w:rPr>
                <w:webHidden/>
              </w:rPr>
              <w:fldChar w:fldCharType="end"/>
            </w:r>
          </w:hyperlink>
        </w:p>
        <w:p w:rsidR="003640C8" w:rsidRDefault="00EC7EC3" w:rsidP="003640C8">
          <w:pPr>
            <w:pStyle w:val="TOC1"/>
            <w:rPr>
              <w:rFonts w:asciiTheme="minorHAnsi" w:eastAsiaTheme="minorEastAsia" w:hAnsiTheme="minorHAnsi" w:cstheme="minorBidi"/>
              <w:color w:val="auto"/>
              <w:sz w:val="22"/>
              <w:lang w:val="sr-Latn-RS" w:eastAsia="sr-Latn-RS"/>
            </w:rPr>
          </w:pPr>
          <w:hyperlink w:anchor="_Toc522114072" w:history="1">
            <w:r w:rsidR="003640C8" w:rsidRPr="00202E47">
              <w:rPr>
                <w:rStyle w:val="Hyperlink"/>
                <w:rFonts w:eastAsia="Times New Roman"/>
                <w:bCs/>
                <w:lang w:val="sr-Cyrl-RS" w:eastAsia="ar-SA"/>
              </w:rPr>
              <w:t>5.2.</w:t>
            </w:r>
            <w:r w:rsidR="003640C8">
              <w:rPr>
                <w:rFonts w:asciiTheme="minorHAnsi" w:eastAsiaTheme="minorEastAsia" w:hAnsiTheme="minorHAnsi" w:cstheme="minorBidi"/>
                <w:color w:val="auto"/>
                <w:sz w:val="22"/>
                <w:lang w:val="sr-Latn-RS" w:eastAsia="sr-Latn-RS"/>
              </w:rPr>
              <w:tab/>
            </w:r>
            <w:r w:rsidR="003640C8" w:rsidRPr="00202E47">
              <w:rPr>
                <w:rStyle w:val="Hyperlink"/>
                <w:rFonts w:eastAsia="Times New Roman"/>
                <w:bCs/>
                <w:lang w:val="sr-Cyrl-RS" w:eastAsia="ar-SA"/>
              </w:rPr>
              <w:t xml:space="preserve">УКУПНА ПАСИВА НА ДАН </w:t>
            </w:r>
            <w:r w:rsidR="003640C8" w:rsidRPr="00202E47">
              <w:rPr>
                <w:rStyle w:val="Hyperlink"/>
                <w:rFonts w:eastAsia="Times New Roman"/>
                <w:bCs/>
                <w:lang w:eastAsia="ar-SA"/>
              </w:rPr>
              <w:t>30.06.201</w:t>
            </w:r>
            <w:r w:rsidR="003640C8" w:rsidRPr="00202E47">
              <w:rPr>
                <w:rStyle w:val="Hyperlink"/>
                <w:rFonts w:eastAsia="Times New Roman"/>
                <w:bCs/>
                <w:lang w:val="sr-Cyrl-RS" w:eastAsia="ar-SA"/>
              </w:rPr>
              <w:t>8.</w:t>
            </w:r>
            <w:r w:rsidR="003640C8">
              <w:rPr>
                <w:webHidden/>
              </w:rPr>
              <w:tab/>
            </w:r>
            <w:r w:rsidR="003640C8">
              <w:rPr>
                <w:webHidden/>
              </w:rPr>
              <w:fldChar w:fldCharType="begin"/>
            </w:r>
            <w:r w:rsidR="003640C8">
              <w:rPr>
                <w:webHidden/>
              </w:rPr>
              <w:instrText xml:space="preserve"> PAGEREF _Toc522114072 \h </w:instrText>
            </w:r>
            <w:r w:rsidR="003640C8">
              <w:rPr>
                <w:webHidden/>
              </w:rPr>
            </w:r>
            <w:r w:rsidR="003640C8">
              <w:rPr>
                <w:webHidden/>
              </w:rPr>
              <w:fldChar w:fldCharType="separate"/>
            </w:r>
            <w:r w:rsidR="003640C8">
              <w:rPr>
                <w:webHidden/>
              </w:rPr>
              <w:t>39</w:t>
            </w:r>
            <w:r w:rsidR="003640C8">
              <w:rPr>
                <w:webHidden/>
              </w:rPr>
              <w:fldChar w:fldCharType="end"/>
            </w:r>
          </w:hyperlink>
        </w:p>
        <w:p w:rsidR="003640C8" w:rsidRDefault="00EC7EC3" w:rsidP="003640C8">
          <w:pPr>
            <w:pStyle w:val="TOC1"/>
            <w:rPr>
              <w:rFonts w:asciiTheme="minorHAnsi" w:eastAsiaTheme="minorEastAsia" w:hAnsiTheme="minorHAnsi" w:cstheme="minorBidi"/>
              <w:color w:val="auto"/>
              <w:sz w:val="22"/>
              <w:lang w:val="sr-Latn-RS" w:eastAsia="sr-Latn-RS"/>
            </w:rPr>
          </w:pPr>
          <w:hyperlink w:anchor="_Toc522114073" w:history="1">
            <w:r w:rsidR="003640C8" w:rsidRPr="00202E47">
              <w:rPr>
                <w:rStyle w:val="Hyperlink"/>
                <w:rFonts w:eastAsia="Times New Roman"/>
                <w:bCs/>
                <w:lang w:val="sr-Cyrl-RS" w:eastAsia="ar-SA"/>
              </w:rPr>
              <w:t>5.2.1.</w:t>
            </w:r>
            <w:r w:rsidR="003640C8">
              <w:rPr>
                <w:rFonts w:asciiTheme="minorHAnsi" w:eastAsiaTheme="minorEastAsia" w:hAnsiTheme="minorHAnsi" w:cstheme="minorBidi"/>
                <w:color w:val="auto"/>
                <w:sz w:val="22"/>
                <w:lang w:val="sr-Latn-RS" w:eastAsia="sr-Latn-RS"/>
              </w:rPr>
              <w:tab/>
            </w:r>
            <w:r w:rsidR="003640C8" w:rsidRPr="00202E47">
              <w:rPr>
                <w:rStyle w:val="Hyperlink"/>
                <w:rFonts w:eastAsia="Times New Roman"/>
                <w:bCs/>
                <w:lang w:val="sr-Cyrl-RS" w:eastAsia="ar-SA"/>
              </w:rPr>
              <w:t>Капитал, резерве, дугорочна резервисања и дугорочне обавезе</w:t>
            </w:r>
            <w:r w:rsidR="003640C8">
              <w:rPr>
                <w:webHidden/>
              </w:rPr>
              <w:tab/>
            </w:r>
            <w:r w:rsidR="003640C8">
              <w:rPr>
                <w:webHidden/>
              </w:rPr>
              <w:fldChar w:fldCharType="begin"/>
            </w:r>
            <w:r w:rsidR="003640C8">
              <w:rPr>
                <w:webHidden/>
              </w:rPr>
              <w:instrText xml:space="preserve"> PAGEREF _Toc522114073 \h </w:instrText>
            </w:r>
            <w:r w:rsidR="003640C8">
              <w:rPr>
                <w:webHidden/>
              </w:rPr>
            </w:r>
            <w:r w:rsidR="003640C8">
              <w:rPr>
                <w:webHidden/>
              </w:rPr>
              <w:fldChar w:fldCharType="separate"/>
            </w:r>
            <w:r w:rsidR="003640C8">
              <w:rPr>
                <w:webHidden/>
              </w:rPr>
              <w:t>40</w:t>
            </w:r>
            <w:r w:rsidR="003640C8">
              <w:rPr>
                <w:webHidden/>
              </w:rPr>
              <w:fldChar w:fldCharType="end"/>
            </w:r>
          </w:hyperlink>
        </w:p>
        <w:p w:rsidR="003640C8" w:rsidRDefault="00EC7EC3" w:rsidP="003640C8">
          <w:pPr>
            <w:pStyle w:val="TOC1"/>
            <w:rPr>
              <w:rFonts w:asciiTheme="minorHAnsi" w:eastAsiaTheme="minorEastAsia" w:hAnsiTheme="minorHAnsi" w:cstheme="minorBidi"/>
              <w:color w:val="auto"/>
              <w:sz w:val="22"/>
              <w:lang w:val="sr-Latn-RS" w:eastAsia="sr-Latn-RS"/>
            </w:rPr>
          </w:pPr>
          <w:hyperlink w:anchor="_Toc522114074" w:history="1">
            <w:r w:rsidR="003640C8" w:rsidRPr="00202E47">
              <w:rPr>
                <w:rStyle w:val="Hyperlink"/>
                <w:rFonts w:eastAsia="Times New Roman"/>
                <w:bCs/>
                <w:lang w:val="sr-Cyrl-RS" w:eastAsia="ar-SA"/>
              </w:rPr>
              <w:t>5.2.2.</w:t>
            </w:r>
            <w:r w:rsidR="003640C8">
              <w:rPr>
                <w:rFonts w:asciiTheme="minorHAnsi" w:eastAsiaTheme="minorEastAsia" w:hAnsiTheme="minorHAnsi" w:cstheme="minorBidi"/>
                <w:color w:val="auto"/>
                <w:sz w:val="22"/>
                <w:lang w:val="sr-Latn-RS" w:eastAsia="sr-Latn-RS"/>
              </w:rPr>
              <w:tab/>
            </w:r>
            <w:r w:rsidR="003640C8" w:rsidRPr="00202E47">
              <w:rPr>
                <w:rStyle w:val="Hyperlink"/>
                <w:rFonts w:eastAsia="Times New Roman"/>
                <w:bCs/>
                <w:lang w:val="sr-Cyrl-RS" w:eastAsia="ar-SA"/>
              </w:rPr>
              <w:t>Краткорочне обавезе</w:t>
            </w:r>
            <w:r w:rsidR="003640C8">
              <w:rPr>
                <w:webHidden/>
              </w:rPr>
              <w:tab/>
            </w:r>
            <w:r w:rsidR="003640C8">
              <w:rPr>
                <w:webHidden/>
              </w:rPr>
              <w:fldChar w:fldCharType="begin"/>
            </w:r>
            <w:r w:rsidR="003640C8">
              <w:rPr>
                <w:webHidden/>
              </w:rPr>
              <w:instrText xml:space="preserve"> PAGEREF _Toc522114074 \h </w:instrText>
            </w:r>
            <w:r w:rsidR="003640C8">
              <w:rPr>
                <w:webHidden/>
              </w:rPr>
            </w:r>
            <w:r w:rsidR="003640C8">
              <w:rPr>
                <w:webHidden/>
              </w:rPr>
              <w:fldChar w:fldCharType="separate"/>
            </w:r>
            <w:r w:rsidR="003640C8">
              <w:rPr>
                <w:webHidden/>
              </w:rPr>
              <w:t>42</w:t>
            </w:r>
            <w:r w:rsidR="003640C8">
              <w:rPr>
                <w:webHidden/>
              </w:rPr>
              <w:fldChar w:fldCharType="end"/>
            </w:r>
          </w:hyperlink>
        </w:p>
        <w:p w:rsidR="003640C8" w:rsidRDefault="00EC7EC3" w:rsidP="003640C8">
          <w:pPr>
            <w:pStyle w:val="TOC1"/>
            <w:rPr>
              <w:rFonts w:asciiTheme="minorHAnsi" w:eastAsiaTheme="minorEastAsia" w:hAnsiTheme="minorHAnsi" w:cstheme="minorBidi"/>
              <w:color w:val="auto"/>
              <w:sz w:val="22"/>
              <w:lang w:val="sr-Latn-RS" w:eastAsia="sr-Latn-RS"/>
            </w:rPr>
          </w:pPr>
          <w:hyperlink w:anchor="_Toc522114075" w:history="1">
            <w:r w:rsidR="003640C8" w:rsidRPr="00202E47">
              <w:rPr>
                <w:rStyle w:val="Hyperlink"/>
                <w:rFonts w:eastAsia="Times New Roman"/>
                <w:bCs/>
                <w:lang w:val="sr-Cyrl-RS" w:eastAsia="ar-SA"/>
              </w:rPr>
              <w:t>5.3.</w:t>
            </w:r>
            <w:r w:rsidR="003640C8">
              <w:rPr>
                <w:rFonts w:asciiTheme="minorHAnsi" w:eastAsiaTheme="minorEastAsia" w:hAnsiTheme="minorHAnsi" w:cstheme="minorBidi"/>
                <w:color w:val="auto"/>
                <w:sz w:val="22"/>
                <w:lang w:val="sr-Latn-RS" w:eastAsia="sr-Latn-RS"/>
              </w:rPr>
              <w:tab/>
            </w:r>
            <w:r w:rsidR="003640C8" w:rsidRPr="00202E47">
              <w:rPr>
                <w:rStyle w:val="Hyperlink"/>
                <w:rFonts w:eastAsia="Times New Roman"/>
                <w:bCs/>
                <w:lang w:val="sr-Cyrl-RS" w:eastAsia="ar-SA"/>
              </w:rPr>
              <w:t>ТЕХНИЧКЕ РЕЗЕРВЕ</w:t>
            </w:r>
            <w:r w:rsidR="003640C8">
              <w:rPr>
                <w:webHidden/>
              </w:rPr>
              <w:tab/>
            </w:r>
            <w:r w:rsidR="003640C8">
              <w:rPr>
                <w:webHidden/>
              </w:rPr>
              <w:fldChar w:fldCharType="begin"/>
            </w:r>
            <w:r w:rsidR="003640C8">
              <w:rPr>
                <w:webHidden/>
              </w:rPr>
              <w:instrText xml:space="preserve"> PAGEREF _Toc522114075 \h </w:instrText>
            </w:r>
            <w:r w:rsidR="003640C8">
              <w:rPr>
                <w:webHidden/>
              </w:rPr>
            </w:r>
            <w:r w:rsidR="003640C8">
              <w:rPr>
                <w:webHidden/>
              </w:rPr>
              <w:fldChar w:fldCharType="separate"/>
            </w:r>
            <w:r w:rsidR="003640C8">
              <w:rPr>
                <w:webHidden/>
              </w:rPr>
              <w:t>43</w:t>
            </w:r>
            <w:r w:rsidR="003640C8">
              <w:rPr>
                <w:webHidden/>
              </w:rPr>
              <w:fldChar w:fldCharType="end"/>
            </w:r>
          </w:hyperlink>
        </w:p>
        <w:p w:rsidR="003640C8" w:rsidRDefault="00EC7EC3" w:rsidP="003640C8">
          <w:pPr>
            <w:pStyle w:val="TOC1"/>
            <w:rPr>
              <w:rFonts w:asciiTheme="minorHAnsi" w:eastAsiaTheme="minorEastAsia" w:hAnsiTheme="minorHAnsi" w:cstheme="minorBidi"/>
              <w:color w:val="auto"/>
              <w:sz w:val="22"/>
              <w:lang w:val="sr-Latn-RS" w:eastAsia="sr-Latn-RS"/>
            </w:rPr>
          </w:pPr>
          <w:hyperlink w:anchor="_Toc522114076" w:history="1">
            <w:r w:rsidR="003640C8" w:rsidRPr="00202E47">
              <w:rPr>
                <w:rStyle w:val="Hyperlink"/>
                <w:rFonts w:eastAsia="Times New Roman"/>
                <w:bCs/>
                <w:lang w:val="sr-Cyrl-RS" w:eastAsia="ar-SA"/>
              </w:rPr>
              <w:t>5.4.</w:t>
            </w:r>
            <w:r w:rsidR="003640C8">
              <w:rPr>
                <w:rFonts w:asciiTheme="minorHAnsi" w:eastAsiaTheme="minorEastAsia" w:hAnsiTheme="minorHAnsi" w:cstheme="minorBidi"/>
                <w:color w:val="auto"/>
                <w:sz w:val="22"/>
                <w:lang w:val="sr-Latn-RS" w:eastAsia="sr-Latn-RS"/>
              </w:rPr>
              <w:tab/>
            </w:r>
            <w:r w:rsidR="003640C8" w:rsidRPr="00202E47">
              <w:rPr>
                <w:rStyle w:val="Hyperlink"/>
                <w:rFonts w:eastAsia="Times New Roman"/>
                <w:bCs/>
                <w:lang w:val="sr-Cyrl-RS" w:eastAsia="ar-SA"/>
              </w:rPr>
              <w:t>ГАРАНТНЕ РЕЗЕРВЕ И ОЦЕНА АДЕКВАТНОСТИ КАПИТАЛА</w:t>
            </w:r>
            <w:r w:rsidR="003640C8">
              <w:rPr>
                <w:webHidden/>
              </w:rPr>
              <w:tab/>
            </w:r>
            <w:r w:rsidR="003640C8">
              <w:rPr>
                <w:webHidden/>
              </w:rPr>
              <w:fldChar w:fldCharType="begin"/>
            </w:r>
            <w:r w:rsidR="003640C8">
              <w:rPr>
                <w:webHidden/>
              </w:rPr>
              <w:instrText xml:space="preserve"> PAGEREF _Toc522114076 \h </w:instrText>
            </w:r>
            <w:r w:rsidR="003640C8">
              <w:rPr>
                <w:webHidden/>
              </w:rPr>
            </w:r>
            <w:r w:rsidR="003640C8">
              <w:rPr>
                <w:webHidden/>
              </w:rPr>
              <w:fldChar w:fldCharType="separate"/>
            </w:r>
            <w:r w:rsidR="003640C8">
              <w:rPr>
                <w:webHidden/>
              </w:rPr>
              <w:t>44</w:t>
            </w:r>
            <w:r w:rsidR="003640C8">
              <w:rPr>
                <w:webHidden/>
              </w:rPr>
              <w:fldChar w:fldCharType="end"/>
            </w:r>
          </w:hyperlink>
        </w:p>
        <w:p w:rsidR="003640C8" w:rsidRDefault="00EC7EC3" w:rsidP="003640C8">
          <w:pPr>
            <w:pStyle w:val="TOC1"/>
            <w:rPr>
              <w:rFonts w:asciiTheme="minorHAnsi" w:eastAsiaTheme="minorEastAsia" w:hAnsiTheme="minorHAnsi" w:cstheme="minorBidi"/>
              <w:color w:val="auto"/>
              <w:sz w:val="22"/>
              <w:lang w:val="sr-Latn-RS" w:eastAsia="sr-Latn-RS"/>
            </w:rPr>
          </w:pPr>
          <w:hyperlink w:anchor="_Toc522114077" w:history="1">
            <w:r w:rsidR="003640C8" w:rsidRPr="00202E47">
              <w:rPr>
                <w:rStyle w:val="Hyperlink"/>
                <w:rFonts w:eastAsia="Times New Roman"/>
                <w:bCs/>
                <w:lang w:val="sr-Cyrl-RS" w:eastAsia="ar-SA"/>
              </w:rPr>
              <w:t>6.1.</w:t>
            </w:r>
            <w:r w:rsidR="003640C8">
              <w:rPr>
                <w:rFonts w:asciiTheme="minorHAnsi" w:eastAsiaTheme="minorEastAsia" w:hAnsiTheme="minorHAnsi" w:cstheme="minorBidi"/>
                <w:color w:val="auto"/>
                <w:sz w:val="22"/>
                <w:lang w:val="sr-Latn-RS" w:eastAsia="sr-Latn-RS"/>
              </w:rPr>
              <w:tab/>
            </w:r>
            <w:r w:rsidR="003640C8" w:rsidRPr="00202E47">
              <w:rPr>
                <w:rStyle w:val="Hyperlink"/>
                <w:rFonts w:eastAsia="Times New Roman"/>
                <w:bCs/>
                <w:lang w:val="sr-Cyrl-RS" w:eastAsia="ar-SA"/>
              </w:rPr>
              <w:t>ИНВЕСТИЦИОНА ПОЛИТИКА</w:t>
            </w:r>
            <w:r w:rsidR="003640C8">
              <w:rPr>
                <w:webHidden/>
              </w:rPr>
              <w:tab/>
            </w:r>
            <w:r w:rsidR="003640C8">
              <w:rPr>
                <w:webHidden/>
              </w:rPr>
              <w:fldChar w:fldCharType="begin"/>
            </w:r>
            <w:r w:rsidR="003640C8">
              <w:rPr>
                <w:webHidden/>
              </w:rPr>
              <w:instrText xml:space="preserve"> PAGEREF _Toc522114077 \h </w:instrText>
            </w:r>
            <w:r w:rsidR="003640C8">
              <w:rPr>
                <w:webHidden/>
              </w:rPr>
            </w:r>
            <w:r w:rsidR="003640C8">
              <w:rPr>
                <w:webHidden/>
              </w:rPr>
              <w:fldChar w:fldCharType="separate"/>
            </w:r>
            <w:r w:rsidR="003640C8">
              <w:rPr>
                <w:webHidden/>
              </w:rPr>
              <w:t>45</w:t>
            </w:r>
            <w:r w:rsidR="003640C8">
              <w:rPr>
                <w:webHidden/>
              </w:rPr>
              <w:fldChar w:fldCharType="end"/>
            </w:r>
          </w:hyperlink>
        </w:p>
        <w:p w:rsidR="003640C8" w:rsidRDefault="00EC7EC3" w:rsidP="003640C8">
          <w:pPr>
            <w:pStyle w:val="TOC1"/>
            <w:rPr>
              <w:rFonts w:asciiTheme="minorHAnsi" w:eastAsiaTheme="minorEastAsia" w:hAnsiTheme="minorHAnsi" w:cstheme="minorBidi"/>
              <w:color w:val="auto"/>
              <w:sz w:val="22"/>
              <w:lang w:val="sr-Latn-RS" w:eastAsia="sr-Latn-RS"/>
            </w:rPr>
          </w:pPr>
          <w:hyperlink w:anchor="_Toc522114078" w:history="1">
            <w:r w:rsidR="003640C8" w:rsidRPr="00202E47">
              <w:rPr>
                <w:rStyle w:val="Hyperlink"/>
                <w:rFonts w:eastAsia="Times New Roman"/>
                <w:bCs/>
                <w:lang w:val="sr-Cyrl-RS" w:eastAsia="ar-SA"/>
              </w:rPr>
              <w:t>6.2.</w:t>
            </w:r>
            <w:r w:rsidR="003640C8">
              <w:rPr>
                <w:rFonts w:asciiTheme="minorHAnsi" w:eastAsiaTheme="minorEastAsia" w:hAnsiTheme="minorHAnsi" w:cstheme="minorBidi"/>
                <w:color w:val="auto"/>
                <w:sz w:val="22"/>
                <w:lang w:val="sr-Latn-RS" w:eastAsia="sr-Latn-RS"/>
              </w:rPr>
              <w:tab/>
            </w:r>
            <w:r w:rsidR="003640C8" w:rsidRPr="00202E47">
              <w:rPr>
                <w:rStyle w:val="Hyperlink"/>
                <w:rFonts w:eastAsia="Times New Roman"/>
                <w:bCs/>
                <w:lang w:val="sr-Cyrl-RS" w:eastAsia="ar-SA"/>
              </w:rPr>
              <w:t>ОСТВАРЕНИ РЕЗУЛТАТИ У ПЕРИОДУ 01.01. - 30.06.2018.</w:t>
            </w:r>
            <w:r w:rsidR="003640C8">
              <w:rPr>
                <w:webHidden/>
              </w:rPr>
              <w:tab/>
            </w:r>
            <w:r w:rsidR="003640C8">
              <w:rPr>
                <w:webHidden/>
              </w:rPr>
              <w:fldChar w:fldCharType="begin"/>
            </w:r>
            <w:r w:rsidR="003640C8">
              <w:rPr>
                <w:webHidden/>
              </w:rPr>
              <w:instrText xml:space="preserve"> PAGEREF _Toc522114078 \h </w:instrText>
            </w:r>
            <w:r w:rsidR="003640C8">
              <w:rPr>
                <w:webHidden/>
              </w:rPr>
            </w:r>
            <w:r w:rsidR="003640C8">
              <w:rPr>
                <w:webHidden/>
              </w:rPr>
              <w:fldChar w:fldCharType="separate"/>
            </w:r>
            <w:r w:rsidR="003640C8">
              <w:rPr>
                <w:webHidden/>
              </w:rPr>
              <w:t>50</w:t>
            </w:r>
            <w:r w:rsidR="003640C8">
              <w:rPr>
                <w:webHidden/>
              </w:rPr>
              <w:fldChar w:fldCharType="end"/>
            </w:r>
          </w:hyperlink>
        </w:p>
        <w:p w:rsidR="003640C8" w:rsidRDefault="00EC7EC3" w:rsidP="003640C8">
          <w:pPr>
            <w:pStyle w:val="TOC1"/>
            <w:rPr>
              <w:rFonts w:asciiTheme="minorHAnsi" w:eastAsiaTheme="minorEastAsia" w:hAnsiTheme="minorHAnsi" w:cstheme="minorBidi"/>
              <w:color w:val="auto"/>
              <w:sz w:val="22"/>
              <w:lang w:val="sr-Latn-RS" w:eastAsia="sr-Latn-RS"/>
            </w:rPr>
          </w:pPr>
          <w:hyperlink w:anchor="_Toc522114079" w:history="1">
            <w:r w:rsidR="003640C8" w:rsidRPr="00202E47">
              <w:rPr>
                <w:rStyle w:val="Hyperlink"/>
                <w:rFonts w:eastAsia="Times New Roman"/>
                <w:bCs/>
                <w:lang w:val="sr-Cyrl-RS" w:eastAsia="ar-SA"/>
              </w:rPr>
              <w:t>6.3.</w:t>
            </w:r>
            <w:r w:rsidR="003640C8">
              <w:rPr>
                <w:rFonts w:asciiTheme="minorHAnsi" w:eastAsiaTheme="minorEastAsia" w:hAnsiTheme="minorHAnsi" w:cstheme="minorBidi"/>
                <w:color w:val="auto"/>
                <w:sz w:val="22"/>
                <w:lang w:val="sr-Latn-RS" w:eastAsia="sr-Latn-RS"/>
              </w:rPr>
              <w:tab/>
            </w:r>
            <w:r w:rsidR="003640C8" w:rsidRPr="00202E47">
              <w:rPr>
                <w:rStyle w:val="Hyperlink"/>
                <w:rFonts w:eastAsia="Times New Roman"/>
                <w:bCs/>
                <w:lang w:val="sr-Cyrl-RS" w:eastAsia="ar-SA"/>
              </w:rPr>
              <w:t>ТРОШКОВИ ПОСЛОВАЊА</w:t>
            </w:r>
            <w:r w:rsidR="003640C8">
              <w:rPr>
                <w:webHidden/>
              </w:rPr>
              <w:tab/>
            </w:r>
            <w:r w:rsidR="003640C8">
              <w:rPr>
                <w:webHidden/>
              </w:rPr>
              <w:fldChar w:fldCharType="begin"/>
            </w:r>
            <w:r w:rsidR="003640C8">
              <w:rPr>
                <w:webHidden/>
              </w:rPr>
              <w:instrText xml:space="preserve"> PAGEREF _Toc522114079 \h </w:instrText>
            </w:r>
            <w:r w:rsidR="003640C8">
              <w:rPr>
                <w:webHidden/>
              </w:rPr>
            </w:r>
            <w:r w:rsidR="003640C8">
              <w:rPr>
                <w:webHidden/>
              </w:rPr>
              <w:fldChar w:fldCharType="separate"/>
            </w:r>
            <w:r w:rsidR="003640C8">
              <w:rPr>
                <w:webHidden/>
              </w:rPr>
              <w:t>54</w:t>
            </w:r>
            <w:r w:rsidR="003640C8">
              <w:rPr>
                <w:webHidden/>
              </w:rPr>
              <w:fldChar w:fldCharType="end"/>
            </w:r>
          </w:hyperlink>
        </w:p>
        <w:p w:rsidR="003640C8" w:rsidRDefault="00EC7EC3" w:rsidP="003640C8">
          <w:pPr>
            <w:pStyle w:val="TOC1"/>
            <w:rPr>
              <w:rFonts w:asciiTheme="minorHAnsi" w:eastAsiaTheme="minorEastAsia" w:hAnsiTheme="minorHAnsi" w:cstheme="minorBidi"/>
              <w:color w:val="auto"/>
              <w:sz w:val="22"/>
              <w:lang w:val="sr-Latn-RS" w:eastAsia="sr-Latn-RS"/>
            </w:rPr>
          </w:pPr>
          <w:hyperlink w:anchor="_Toc522114080" w:history="1">
            <w:r w:rsidR="003640C8" w:rsidRPr="00202E47">
              <w:rPr>
                <w:rStyle w:val="Hyperlink"/>
                <w:rFonts w:eastAsia="Times New Roman"/>
                <w:bCs/>
                <w:lang w:val="sr-Cyrl-RS" w:eastAsia="ar-SA"/>
              </w:rPr>
              <w:t>6.3.1.</w:t>
            </w:r>
            <w:r w:rsidR="003640C8">
              <w:rPr>
                <w:rFonts w:asciiTheme="minorHAnsi" w:eastAsiaTheme="minorEastAsia" w:hAnsiTheme="minorHAnsi" w:cstheme="minorBidi"/>
                <w:color w:val="auto"/>
                <w:sz w:val="22"/>
                <w:lang w:val="sr-Latn-RS" w:eastAsia="sr-Latn-RS"/>
              </w:rPr>
              <w:tab/>
            </w:r>
            <w:r w:rsidR="003640C8" w:rsidRPr="00202E47">
              <w:rPr>
                <w:rStyle w:val="Hyperlink"/>
                <w:rFonts w:eastAsia="Times New Roman"/>
                <w:bCs/>
                <w:lang w:val="sr-Cyrl-RS" w:eastAsia="ar-SA"/>
              </w:rPr>
              <w:t>Трошкови спровођења реосигурања ТСР</w:t>
            </w:r>
            <w:r w:rsidR="003640C8">
              <w:rPr>
                <w:webHidden/>
              </w:rPr>
              <w:tab/>
            </w:r>
            <w:r w:rsidR="003640C8">
              <w:rPr>
                <w:webHidden/>
              </w:rPr>
              <w:fldChar w:fldCharType="begin"/>
            </w:r>
            <w:r w:rsidR="003640C8">
              <w:rPr>
                <w:webHidden/>
              </w:rPr>
              <w:instrText xml:space="preserve"> PAGEREF _Toc522114080 \h </w:instrText>
            </w:r>
            <w:r w:rsidR="003640C8">
              <w:rPr>
                <w:webHidden/>
              </w:rPr>
            </w:r>
            <w:r w:rsidR="003640C8">
              <w:rPr>
                <w:webHidden/>
              </w:rPr>
              <w:fldChar w:fldCharType="separate"/>
            </w:r>
            <w:r w:rsidR="003640C8">
              <w:rPr>
                <w:webHidden/>
              </w:rPr>
              <w:t>58</w:t>
            </w:r>
            <w:r w:rsidR="003640C8">
              <w:rPr>
                <w:webHidden/>
              </w:rPr>
              <w:fldChar w:fldCharType="end"/>
            </w:r>
          </w:hyperlink>
        </w:p>
        <w:p w:rsidR="003640C8" w:rsidRDefault="00EC7EC3" w:rsidP="003640C8">
          <w:pPr>
            <w:pStyle w:val="TOC1"/>
            <w:rPr>
              <w:rFonts w:asciiTheme="minorHAnsi" w:eastAsiaTheme="minorEastAsia" w:hAnsiTheme="minorHAnsi" w:cstheme="minorBidi"/>
              <w:color w:val="auto"/>
              <w:sz w:val="22"/>
              <w:lang w:val="sr-Latn-RS" w:eastAsia="sr-Latn-RS"/>
            </w:rPr>
          </w:pPr>
          <w:hyperlink w:anchor="_Toc522114081" w:history="1">
            <w:r w:rsidR="003640C8" w:rsidRPr="00202E47">
              <w:rPr>
                <w:rStyle w:val="Hyperlink"/>
                <w:rFonts w:eastAsia="Times New Roman"/>
                <w:bCs/>
                <w:lang w:val="sr-Cyrl-RS" w:eastAsia="ar-SA"/>
              </w:rPr>
              <w:t>6.3.2.</w:t>
            </w:r>
            <w:r w:rsidR="003640C8">
              <w:rPr>
                <w:rFonts w:asciiTheme="minorHAnsi" w:eastAsiaTheme="minorEastAsia" w:hAnsiTheme="minorHAnsi" w:cstheme="minorBidi"/>
                <w:color w:val="auto"/>
                <w:sz w:val="22"/>
                <w:lang w:val="sr-Latn-RS" w:eastAsia="sr-Latn-RS"/>
              </w:rPr>
              <w:tab/>
            </w:r>
            <w:r w:rsidR="003640C8" w:rsidRPr="00202E47">
              <w:rPr>
                <w:rStyle w:val="Hyperlink"/>
                <w:rFonts w:eastAsia="Times New Roman"/>
                <w:bCs/>
                <w:lang w:val="sr-Cyrl-RS" w:eastAsia="ar-SA"/>
              </w:rPr>
              <w:t>Трошкови  извиђаја ликвидације и процене штета</w:t>
            </w:r>
            <w:r w:rsidR="003640C8">
              <w:rPr>
                <w:webHidden/>
              </w:rPr>
              <w:tab/>
            </w:r>
            <w:r w:rsidR="003640C8">
              <w:rPr>
                <w:webHidden/>
              </w:rPr>
              <w:fldChar w:fldCharType="begin"/>
            </w:r>
            <w:r w:rsidR="003640C8">
              <w:rPr>
                <w:webHidden/>
              </w:rPr>
              <w:instrText xml:space="preserve"> PAGEREF _Toc522114081 \h </w:instrText>
            </w:r>
            <w:r w:rsidR="003640C8">
              <w:rPr>
                <w:webHidden/>
              </w:rPr>
            </w:r>
            <w:r w:rsidR="003640C8">
              <w:rPr>
                <w:webHidden/>
              </w:rPr>
              <w:fldChar w:fldCharType="separate"/>
            </w:r>
            <w:r w:rsidR="003640C8">
              <w:rPr>
                <w:webHidden/>
              </w:rPr>
              <w:t>58</w:t>
            </w:r>
            <w:r w:rsidR="003640C8">
              <w:rPr>
                <w:webHidden/>
              </w:rPr>
              <w:fldChar w:fldCharType="end"/>
            </w:r>
          </w:hyperlink>
        </w:p>
        <w:p w:rsidR="003640C8" w:rsidRDefault="00EC7EC3" w:rsidP="003640C8">
          <w:pPr>
            <w:pStyle w:val="TOC1"/>
            <w:rPr>
              <w:rFonts w:asciiTheme="minorHAnsi" w:eastAsiaTheme="minorEastAsia" w:hAnsiTheme="minorHAnsi" w:cstheme="minorBidi"/>
              <w:color w:val="auto"/>
              <w:sz w:val="22"/>
              <w:lang w:val="sr-Latn-RS" w:eastAsia="sr-Latn-RS"/>
            </w:rPr>
          </w:pPr>
          <w:hyperlink w:anchor="_Toc522114082" w:history="1">
            <w:r w:rsidR="003640C8" w:rsidRPr="00202E47">
              <w:rPr>
                <w:rStyle w:val="Hyperlink"/>
                <w:rFonts w:eastAsia="Times New Roman"/>
                <w:bCs/>
                <w:lang w:val="sr-Cyrl-RS" w:eastAsia="ar-SA"/>
              </w:rPr>
              <w:t>6.3.3.</w:t>
            </w:r>
            <w:r w:rsidR="003640C8">
              <w:rPr>
                <w:rFonts w:asciiTheme="minorHAnsi" w:eastAsiaTheme="minorEastAsia" w:hAnsiTheme="minorHAnsi" w:cstheme="minorBidi"/>
                <w:color w:val="auto"/>
                <w:sz w:val="22"/>
                <w:lang w:val="sr-Latn-RS" w:eastAsia="sr-Latn-RS"/>
              </w:rPr>
              <w:tab/>
            </w:r>
            <w:r w:rsidR="003640C8" w:rsidRPr="00202E47">
              <w:rPr>
                <w:rStyle w:val="Hyperlink"/>
                <w:rFonts w:eastAsia="Times New Roman"/>
                <w:bCs/>
                <w:lang w:val="sr-Cyrl-RS" w:eastAsia="ar-SA"/>
              </w:rPr>
              <w:t>Остали Трошкови  од инвестиционе активности</w:t>
            </w:r>
            <w:r w:rsidR="003640C8">
              <w:rPr>
                <w:webHidden/>
              </w:rPr>
              <w:tab/>
            </w:r>
            <w:r w:rsidR="003640C8">
              <w:rPr>
                <w:webHidden/>
              </w:rPr>
              <w:fldChar w:fldCharType="begin"/>
            </w:r>
            <w:r w:rsidR="003640C8">
              <w:rPr>
                <w:webHidden/>
              </w:rPr>
              <w:instrText xml:space="preserve"> PAGEREF _Toc522114082 \h </w:instrText>
            </w:r>
            <w:r w:rsidR="003640C8">
              <w:rPr>
                <w:webHidden/>
              </w:rPr>
            </w:r>
            <w:r w:rsidR="003640C8">
              <w:rPr>
                <w:webHidden/>
              </w:rPr>
              <w:fldChar w:fldCharType="separate"/>
            </w:r>
            <w:r w:rsidR="003640C8">
              <w:rPr>
                <w:webHidden/>
              </w:rPr>
              <w:t>58</w:t>
            </w:r>
            <w:r w:rsidR="003640C8">
              <w:rPr>
                <w:webHidden/>
              </w:rPr>
              <w:fldChar w:fldCharType="end"/>
            </w:r>
          </w:hyperlink>
        </w:p>
        <w:p w:rsidR="003640C8" w:rsidRDefault="00EC7EC3" w:rsidP="003640C8">
          <w:pPr>
            <w:pStyle w:val="TOC1"/>
            <w:rPr>
              <w:rFonts w:asciiTheme="minorHAnsi" w:eastAsiaTheme="minorEastAsia" w:hAnsiTheme="minorHAnsi" w:cstheme="minorBidi"/>
              <w:color w:val="auto"/>
              <w:sz w:val="22"/>
              <w:lang w:val="sr-Latn-RS" w:eastAsia="sr-Latn-RS"/>
            </w:rPr>
          </w:pPr>
          <w:hyperlink w:anchor="_Toc522114083" w:history="1">
            <w:r w:rsidR="003640C8" w:rsidRPr="00202E47">
              <w:rPr>
                <w:rStyle w:val="Hyperlink"/>
                <w:rFonts w:eastAsia="Times New Roman"/>
                <w:lang w:val="sr-Cyrl-RS" w:eastAsia="ar-SA"/>
              </w:rPr>
              <w:t>7.</w:t>
            </w:r>
            <w:r w:rsidR="003640C8">
              <w:rPr>
                <w:rFonts w:asciiTheme="minorHAnsi" w:eastAsiaTheme="minorEastAsia" w:hAnsiTheme="minorHAnsi" w:cstheme="minorBidi"/>
                <w:color w:val="auto"/>
                <w:sz w:val="22"/>
                <w:lang w:val="sr-Latn-RS" w:eastAsia="sr-Latn-RS"/>
              </w:rPr>
              <w:tab/>
            </w:r>
            <w:r w:rsidR="003640C8" w:rsidRPr="00202E47">
              <w:rPr>
                <w:rStyle w:val="Hyperlink"/>
                <w:rFonts w:eastAsia="Times New Roman"/>
                <w:lang w:val="sr-Cyrl-RS" w:eastAsia="ar-SA"/>
              </w:rPr>
              <w:t>ТРАНСАКЦИЈЕ СА ПОВЕЗАНИМ ПРАВНИМ ЛИЦИМА</w:t>
            </w:r>
            <w:r w:rsidR="003640C8">
              <w:rPr>
                <w:webHidden/>
              </w:rPr>
              <w:tab/>
            </w:r>
            <w:r w:rsidR="003640C8">
              <w:rPr>
                <w:webHidden/>
              </w:rPr>
              <w:fldChar w:fldCharType="begin"/>
            </w:r>
            <w:r w:rsidR="003640C8">
              <w:rPr>
                <w:webHidden/>
              </w:rPr>
              <w:instrText xml:space="preserve"> PAGEREF _Toc522114083 \h </w:instrText>
            </w:r>
            <w:r w:rsidR="003640C8">
              <w:rPr>
                <w:webHidden/>
              </w:rPr>
            </w:r>
            <w:r w:rsidR="003640C8">
              <w:rPr>
                <w:webHidden/>
              </w:rPr>
              <w:fldChar w:fldCharType="separate"/>
            </w:r>
            <w:r w:rsidR="003640C8">
              <w:rPr>
                <w:webHidden/>
              </w:rPr>
              <w:t>58</w:t>
            </w:r>
            <w:r w:rsidR="003640C8">
              <w:rPr>
                <w:webHidden/>
              </w:rPr>
              <w:fldChar w:fldCharType="end"/>
            </w:r>
          </w:hyperlink>
        </w:p>
        <w:p w:rsidR="003640C8" w:rsidRDefault="00EC7EC3" w:rsidP="003640C8">
          <w:pPr>
            <w:pStyle w:val="TOC1"/>
            <w:rPr>
              <w:rFonts w:asciiTheme="minorHAnsi" w:eastAsiaTheme="minorEastAsia" w:hAnsiTheme="minorHAnsi" w:cstheme="minorBidi"/>
              <w:color w:val="auto"/>
              <w:sz w:val="22"/>
              <w:lang w:val="sr-Latn-RS" w:eastAsia="sr-Latn-RS"/>
            </w:rPr>
          </w:pPr>
          <w:hyperlink w:anchor="_Toc522114084" w:history="1">
            <w:r w:rsidR="003640C8" w:rsidRPr="00202E47">
              <w:rPr>
                <w:rStyle w:val="Hyperlink"/>
                <w:rFonts w:eastAsia="Times New Roman"/>
                <w:lang w:val="sr-Cyrl-RS" w:eastAsia="ar-SA"/>
              </w:rPr>
              <w:t>8.</w:t>
            </w:r>
            <w:r w:rsidR="003640C8">
              <w:rPr>
                <w:rFonts w:asciiTheme="minorHAnsi" w:eastAsiaTheme="minorEastAsia" w:hAnsiTheme="minorHAnsi" w:cstheme="minorBidi"/>
                <w:color w:val="auto"/>
                <w:sz w:val="22"/>
                <w:lang w:val="sr-Latn-RS" w:eastAsia="sr-Latn-RS"/>
              </w:rPr>
              <w:tab/>
            </w:r>
            <w:r w:rsidR="003640C8" w:rsidRPr="00202E47">
              <w:rPr>
                <w:rStyle w:val="Hyperlink"/>
                <w:rFonts w:eastAsia="Times New Roman"/>
                <w:lang w:val="sr-Cyrl-RS" w:eastAsia="ar-SA"/>
              </w:rPr>
              <w:t>ОЦЕНА РИЗИКА</w:t>
            </w:r>
            <w:r w:rsidR="003640C8">
              <w:rPr>
                <w:webHidden/>
              </w:rPr>
              <w:tab/>
            </w:r>
            <w:r w:rsidR="003640C8">
              <w:rPr>
                <w:webHidden/>
              </w:rPr>
              <w:fldChar w:fldCharType="begin"/>
            </w:r>
            <w:r w:rsidR="003640C8">
              <w:rPr>
                <w:webHidden/>
              </w:rPr>
              <w:instrText xml:space="preserve"> PAGEREF _Toc522114084 \h </w:instrText>
            </w:r>
            <w:r w:rsidR="003640C8">
              <w:rPr>
                <w:webHidden/>
              </w:rPr>
            </w:r>
            <w:r w:rsidR="003640C8">
              <w:rPr>
                <w:webHidden/>
              </w:rPr>
              <w:fldChar w:fldCharType="separate"/>
            </w:r>
            <w:r w:rsidR="003640C8">
              <w:rPr>
                <w:webHidden/>
              </w:rPr>
              <w:t>60</w:t>
            </w:r>
            <w:r w:rsidR="003640C8">
              <w:rPr>
                <w:webHidden/>
              </w:rPr>
              <w:fldChar w:fldCharType="end"/>
            </w:r>
          </w:hyperlink>
        </w:p>
        <w:p w:rsidR="003640C8" w:rsidRDefault="00EC7EC3" w:rsidP="003640C8">
          <w:pPr>
            <w:pStyle w:val="TOC1"/>
            <w:rPr>
              <w:rFonts w:asciiTheme="minorHAnsi" w:eastAsiaTheme="minorEastAsia" w:hAnsiTheme="minorHAnsi" w:cstheme="minorBidi"/>
              <w:color w:val="auto"/>
              <w:sz w:val="22"/>
              <w:lang w:val="sr-Latn-RS" w:eastAsia="sr-Latn-RS"/>
            </w:rPr>
          </w:pPr>
          <w:hyperlink w:anchor="_Toc522114085" w:history="1">
            <w:r w:rsidR="003640C8" w:rsidRPr="00202E47">
              <w:rPr>
                <w:rStyle w:val="Hyperlink"/>
                <w:rFonts w:eastAsia="Times New Roman"/>
                <w:bCs/>
                <w:lang w:val="sr-Cyrl-RS"/>
              </w:rPr>
              <w:t>8.1.</w:t>
            </w:r>
            <w:r w:rsidR="003640C8">
              <w:rPr>
                <w:rFonts w:asciiTheme="minorHAnsi" w:eastAsiaTheme="minorEastAsia" w:hAnsiTheme="minorHAnsi" w:cstheme="minorBidi"/>
                <w:color w:val="auto"/>
                <w:sz w:val="22"/>
                <w:lang w:val="sr-Latn-RS" w:eastAsia="sr-Latn-RS"/>
              </w:rPr>
              <w:tab/>
            </w:r>
            <w:r w:rsidR="003640C8" w:rsidRPr="00202E47">
              <w:rPr>
                <w:rStyle w:val="Hyperlink"/>
                <w:rFonts w:eastAsia="Times New Roman"/>
                <w:bCs/>
                <w:lang w:val="sr-Cyrl-RS"/>
              </w:rPr>
              <w:t>Оцена ефективности</w:t>
            </w:r>
            <w:r w:rsidR="003640C8">
              <w:rPr>
                <w:webHidden/>
              </w:rPr>
              <w:tab/>
            </w:r>
            <w:r w:rsidR="003640C8">
              <w:rPr>
                <w:webHidden/>
              </w:rPr>
              <w:fldChar w:fldCharType="begin"/>
            </w:r>
            <w:r w:rsidR="003640C8">
              <w:rPr>
                <w:webHidden/>
              </w:rPr>
              <w:instrText xml:space="preserve"> PAGEREF _Toc522114085 \h </w:instrText>
            </w:r>
            <w:r w:rsidR="003640C8">
              <w:rPr>
                <w:webHidden/>
              </w:rPr>
            </w:r>
            <w:r w:rsidR="003640C8">
              <w:rPr>
                <w:webHidden/>
              </w:rPr>
              <w:fldChar w:fldCharType="separate"/>
            </w:r>
            <w:r w:rsidR="003640C8">
              <w:rPr>
                <w:webHidden/>
              </w:rPr>
              <w:t>61</w:t>
            </w:r>
            <w:r w:rsidR="003640C8">
              <w:rPr>
                <w:webHidden/>
              </w:rPr>
              <w:fldChar w:fldCharType="end"/>
            </w:r>
          </w:hyperlink>
        </w:p>
        <w:p w:rsidR="003640C8" w:rsidRDefault="00EC7EC3" w:rsidP="003640C8">
          <w:pPr>
            <w:pStyle w:val="TOC1"/>
            <w:rPr>
              <w:rFonts w:asciiTheme="minorHAnsi" w:eastAsiaTheme="minorEastAsia" w:hAnsiTheme="minorHAnsi" w:cstheme="minorBidi"/>
              <w:color w:val="auto"/>
              <w:sz w:val="22"/>
              <w:lang w:val="sr-Latn-RS" w:eastAsia="sr-Latn-RS"/>
            </w:rPr>
          </w:pPr>
          <w:hyperlink w:anchor="_Toc522114086" w:history="1">
            <w:r w:rsidR="003640C8" w:rsidRPr="00202E47">
              <w:rPr>
                <w:rStyle w:val="Hyperlink"/>
                <w:rFonts w:eastAsia="Times New Roman"/>
                <w:lang w:val="sr-Cyrl-RS" w:eastAsia="ar-SA"/>
              </w:rPr>
              <w:t>9.</w:t>
            </w:r>
            <w:r w:rsidR="003640C8">
              <w:rPr>
                <w:rFonts w:asciiTheme="minorHAnsi" w:eastAsiaTheme="minorEastAsia" w:hAnsiTheme="minorHAnsi" w:cstheme="minorBidi"/>
                <w:color w:val="auto"/>
                <w:sz w:val="22"/>
                <w:lang w:val="sr-Latn-RS" w:eastAsia="sr-Latn-RS"/>
              </w:rPr>
              <w:tab/>
            </w:r>
            <w:r w:rsidR="003640C8" w:rsidRPr="00202E47">
              <w:rPr>
                <w:rStyle w:val="Hyperlink"/>
                <w:rFonts w:eastAsia="Times New Roman"/>
                <w:lang w:val="sr-Cyrl-RS" w:eastAsia="ar-SA"/>
              </w:rPr>
              <w:t>ОЧЕКИВАНИ РАЗВОЈ, ПЛАН И ПОСЛОВНА ПОЛИТИКА ДРУШТВА У НАРЕДНОМ ПЕРИОДУ И ГЛАВНИ РИЗИЦИ И ПРЕТЊЕ КОЈИМА ЈЕ ПОСЛОВАЊЕ ДРУШТВА ИЗЛОЖЕНО</w:t>
            </w:r>
            <w:r w:rsidR="003640C8">
              <w:rPr>
                <w:webHidden/>
              </w:rPr>
              <w:tab/>
            </w:r>
            <w:r w:rsidR="003640C8">
              <w:rPr>
                <w:webHidden/>
              </w:rPr>
              <w:fldChar w:fldCharType="begin"/>
            </w:r>
            <w:r w:rsidR="003640C8">
              <w:rPr>
                <w:webHidden/>
              </w:rPr>
              <w:instrText xml:space="preserve"> PAGEREF _Toc522114086 \h </w:instrText>
            </w:r>
            <w:r w:rsidR="003640C8">
              <w:rPr>
                <w:webHidden/>
              </w:rPr>
            </w:r>
            <w:r w:rsidR="003640C8">
              <w:rPr>
                <w:webHidden/>
              </w:rPr>
              <w:fldChar w:fldCharType="separate"/>
            </w:r>
            <w:r w:rsidR="003640C8">
              <w:rPr>
                <w:webHidden/>
              </w:rPr>
              <w:t>62</w:t>
            </w:r>
            <w:r w:rsidR="003640C8">
              <w:rPr>
                <w:webHidden/>
              </w:rPr>
              <w:fldChar w:fldCharType="end"/>
            </w:r>
          </w:hyperlink>
        </w:p>
        <w:p w:rsidR="003640C8" w:rsidRDefault="00EC7EC3" w:rsidP="003640C8">
          <w:pPr>
            <w:pStyle w:val="TOC1"/>
            <w:rPr>
              <w:rFonts w:asciiTheme="minorHAnsi" w:eastAsiaTheme="minorEastAsia" w:hAnsiTheme="minorHAnsi" w:cstheme="minorBidi"/>
              <w:color w:val="auto"/>
              <w:sz w:val="22"/>
              <w:lang w:val="sr-Latn-RS" w:eastAsia="sr-Latn-RS"/>
            </w:rPr>
          </w:pPr>
          <w:hyperlink w:anchor="_Toc522114087" w:history="1">
            <w:r w:rsidR="003640C8" w:rsidRPr="00202E47">
              <w:rPr>
                <w:rStyle w:val="Hyperlink"/>
                <w:rFonts w:eastAsia="Times New Roman"/>
                <w:lang w:val="sr-Cyrl-RS" w:eastAsia="ar-SA"/>
              </w:rPr>
              <w:t>10.</w:t>
            </w:r>
            <w:r w:rsidR="003640C8">
              <w:rPr>
                <w:rFonts w:asciiTheme="minorHAnsi" w:eastAsiaTheme="minorEastAsia" w:hAnsiTheme="minorHAnsi" w:cstheme="minorBidi"/>
                <w:color w:val="auto"/>
                <w:sz w:val="22"/>
                <w:lang w:val="sr-Latn-RS" w:eastAsia="sr-Latn-RS"/>
              </w:rPr>
              <w:tab/>
            </w:r>
            <w:r w:rsidR="003640C8" w:rsidRPr="00202E47">
              <w:rPr>
                <w:rStyle w:val="Hyperlink"/>
                <w:rFonts w:eastAsia="Times New Roman"/>
                <w:lang w:val="sr-Cyrl-RS" w:eastAsia="ar-SA"/>
              </w:rPr>
              <w:t>ЗАКЉУЧАК</w:t>
            </w:r>
            <w:r w:rsidR="003640C8">
              <w:rPr>
                <w:webHidden/>
              </w:rPr>
              <w:tab/>
            </w:r>
            <w:r w:rsidR="003640C8">
              <w:rPr>
                <w:webHidden/>
              </w:rPr>
              <w:fldChar w:fldCharType="begin"/>
            </w:r>
            <w:r w:rsidR="003640C8">
              <w:rPr>
                <w:webHidden/>
              </w:rPr>
              <w:instrText xml:space="preserve"> PAGEREF _Toc522114087 \h </w:instrText>
            </w:r>
            <w:r w:rsidR="003640C8">
              <w:rPr>
                <w:webHidden/>
              </w:rPr>
            </w:r>
            <w:r w:rsidR="003640C8">
              <w:rPr>
                <w:webHidden/>
              </w:rPr>
              <w:fldChar w:fldCharType="separate"/>
            </w:r>
            <w:r w:rsidR="003640C8">
              <w:rPr>
                <w:webHidden/>
              </w:rPr>
              <w:t>63</w:t>
            </w:r>
            <w:r w:rsidR="003640C8">
              <w:rPr>
                <w:webHidden/>
              </w:rPr>
              <w:fldChar w:fldCharType="end"/>
            </w:r>
          </w:hyperlink>
        </w:p>
        <w:p w:rsidR="00521133" w:rsidRPr="001F07F1" w:rsidRDefault="00521133">
          <w:pPr>
            <w:rPr>
              <w:rFonts w:asciiTheme="majorHAnsi" w:hAnsiTheme="majorHAnsi"/>
            </w:rPr>
          </w:pPr>
          <w:r w:rsidRPr="001F07F1">
            <w:rPr>
              <w:rFonts w:asciiTheme="majorHAnsi" w:hAnsiTheme="majorHAnsi"/>
              <w:b/>
              <w:bCs/>
              <w:noProof/>
            </w:rPr>
            <w:fldChar w:fldCharType="end"/>
          </w:r>
        </w:p>
      </w:sdtContent>
    </w:sdt>
    <w:p w:rsidR="0090550B" w:rsidRPr="001F07F1" w:rsidRDefault="0090550B" w:rsidP="0090550B">
      <w:pPr>
        <w:rPr>
          <w:rFonts w:asciiTheme="majorHAnsi" w:hAnsiTheme="majorHAnsi"/>
          <w:noProof/>
          <w:highlight w:val="yellow"/>
          <w:lang w:val="sr-Cyrl-CS" w:eastAsia="ar-SA"/>
        </w:rPr>
      </w:pPr>
    </w:p>
    <w:p w:rsidR="00D20867" w:rsidRPr="001F07F1" w:rsidRDefault="00D20867" w:rsidP="0090550B">
      <w:pPr>
        <w:rPr>
          <w:rFonts w:asciiTheme="majorHAnsi" w:hAnsiTheme="majorHAnsi"/>
          <w:noProof/>
          <w:highlight w:val="yellow"/>
          <w:lang w:val="sr-Latn-RS" w:eastAsia="ar-SA"/>
        </w:rPr>
      </w:pPr>
    </w:p>
    <w:p w:rsidR="001F07F1" w:rsidRPr="001F07F1" w:rsidRDefault="001F07F1">
      <w:pPr>
        <w:rPr>
          <w:rFonts w:asciiTheme="majorHAnsi" w:hAnsiTheme="majorHAnsi"/>
          <w:noProof/>
          <w:highlight w:val="yellow"/>
          <w:lang w:val="sr-Cyrl-RS" w:eastAsia="ar-SA"/>
        </w:rPr>
      </w:pPr>
      <w:r w:rsidRPr="001F07F1">
        <w:rPr>
          <w:rFonts w:asciiTheme="majorHAnsi" w:hAnsiTheme="majorHAnsi"/>
          <w:noProof/>
          <w:highlight w:val="yellow"/>
          <w:lang w:val="sr-Cyrl-RS" w:eastAsia="ar-SA"/>
        </w:rPr>
        <w:br w:type="page"/>
      </w:r>
    </w:p>
    <w:p w:rsidR="0072138E" w:rsidRDefault="0072138E" w:rsidP="002A5E2D">
      <w:pPr>
        <w:pStyle w:val="ListParagraph"/>
        <w:keepNext/>
        <w:numPr>
          <w:ilvl w:val="0"/>
          <w:numId w:val="7"/>
        </w:numPr>
        <w:suppressAutoHyphens/>
        <w:spacing w:before="240" w:after="240" w:line="240" w:lineRule="auto"/>
        <w:jc w:val="both"/>
        <w:outlineLvl w:val="0"/>
        <w:rPr>
          <w:rFonts w:asciiTheme="majorHAnsi" w:eastAsia="Times New Roman" w:hAnsiTheme="majorHAnsi" w:cs="Tahoma"/>
          <w:b/>
          <w:noProof/>
          <w:color w:val="365F91"/>
          <w:sz w:val="28"/>
          <w:szCs w:val="28"/>
          <w:lang w:val="sr-Cyrl-RS" w:eastAsia="ar-SA"/>
        </w:rPr>
      </w:pPr>
      <w:bookmarkStart w:id="3" w:name="_Toc476665016"/>
      <w:bookmarkStart w:id="4" w:name="_Toc522114049"/>
      <w:r w:rsidRPr="001F07F1">
        <w:rPr>
          <w:rFonts w:asciiTheme="majorHAnsi" w:eastAsia="Times New Roman" w:hAnsiTheme="majorHAnsi" w:cs="Tahoma"/>
          <w:b/>
          <w:noProof/>
          <w:color w:val="365F91"/>
          <w:sz w:val="28"/>
          <w:szCs w:val="28"/>
          <w:lang w:val="sr-Cyrl-RS" w:eastAsia="ar-SA"/>
        </w:rPr>
        <w:t>ОПШТЕ ИНФОРМАЦИЈЕ О ДРУШТВУ</w:t>
      </w:r>
      <w:bookmarkEnd w:id="3"/>
      <w:bookmarkEnd w:id="4"/>
    </w:p>
    <w:p w:rsidR="001E2486" w:rsidRPr="00AF6D0F" w:rsidRDefault="001E2486" w:rsidP="001E2486">
      <w:pPr>
        <w:spacing w:after="100"/>
        <w:ind w:firstLine="567"/>
        <w:jc w:val="both"/>
        <w:rPr>
          <w:rFonts w:ascii="Verdana" w:hAnsi="Verdana" w:cs="Tahoma"/>
          <w:noProof/>
          <w:sz w:val="20"/>
          <w:szCs w:val="20"/>
          <w:lang w:val="sr-Cyrl-CS"/>
        </w:rPr>
      </w:pPr>
      <w:r w:rsidRPr="00AF6D0F">
        <w:rPr>
          <w:rFonts w:ascii="Verdana" w:hAnsi="Verdana" w:cs="Tahoma"/>
          <w:noProof/>
          <w:sz w:val="20"/>
          <w:szCs w:val="20"/>
          <w:lang w:val="sr-Cyrl-CS"/>
        </w:rPr>
        <w:t xml:space="preserve">Акционарско друштво за реосигурање „Дунав Ре“ (у даљем тексту Друштво) регистровано је у Агенцији за регистрацију привредних субјеката под бројем </w:t>
      </w:r>
      <w:r>
        <w:rPr>
          <w:rFonts w:ascii="Verdana" w:hAnsi="Verdana" w:cs="Tahoma"/>
          <w:noProof/>
          <w:sz w:val="20"/>
          <w:szCs w:val="20"/>
          <w:lang w:val="sr-Cyrl-RS"/>
        </w:rPr>
        <w:t xml:space="preserve">БД </w:t>
      </w:r>
      <w:r w:rsidRPr="00AF6D0F">
        <w:rPr>
          <w:rFonts w:ascii="Verdana" w:hAnsi="Verdana" w:cs="Tahoma"/>
          <w:noProof/>
          <w:sz w:val="20"/>
          <w:szCs w:val="20"/>
          <w:lang w:val="sr-Cyrl-CS"/>
        </w:rPr>
        <w:t>43206 дана 22.07.2005. године као акционарско друштво за послове реосигурања.</w:t>
      </w:r>
    </w:p>
    <w:p w:rsidR="001E2486" w:rsidRPr="00AF6D0F" w:rsidRDefault="001E2486" w:rsidP="001E2486">
      <w:pPr>
        <w:spacing w:after="100"/>
        <w:ind w:firstLine="567"/>
        <w:jc w:val="both"/>
        <w:rPr>
          <w:rFonts w:ascii="Verdana" w:hAnsi="Verdana" w:cs="Tahoma"/>
          <w:noProof/>
          <w:sz w:val="20"/>
          <w:szCs w:val="20"/>
          <w:lang w:val="sr-Cyrl-CS"/>
        </w:rPr>
      </w:pPr>
      <w:r w:rsidRPr="00AF6D0F">
        <w:rPr>
          <w:rFonts w:ascii="Verdana" w:hAnsi="Verdana" w:cs="Tahoma"/>
          <w:noProof/>
          <w:sz w:val="20"/>
          <w:szCs w:val="20"/>
          <w:lang w:val="sr-Cyrl-CS"/>
        </w:rPr>
        <w:t xml:space="preserve">Друштво је основано 01.07.1977. године под називом Заједница реосигурања </w:t>
      </w:r>
      <w:r>
        <w:rPr>
          <w:rFonts w:ascii="Verdana" w:hAnsi="Verdana" w:cs="Tahoma"/>
          <w:noProof/>
          <w:sz w:val="20"/>
          <w:szCs w:val="20"/>
          <w:lang w:val="sr-Cyrl-CS"/>
        </w:rPr>
        <w:t>„</w:t>
      </w:r>
      <w:r w:rsidRPr="00AF6D0F">
        <w:rPr>
          <w:rFonts w:ascii="Verdana" w:hAnsi="Verdana" w:cs="Tahoma"/>
          <w:noProof/>
          <w:sz w:val="20"/>
          <w:szCs w:val="20"/>
          <w:lang w:val="sr-Cyrl-CS"/>
        </w:rPr>
        <w:t>Дунав Ре</w:t>
      </w:r>
      <w:r>
        <w:rPr>
          <w:rFonts w:ascii="Verdana" w:hAnsi="Verdana" w:cs="Tahoma"/>
          <w:noProof/>
          <w:sz w:val="20"/>
          <w:szCs w:val="20"/>
          <w:lang w:val="sr-Cyrl-CS"/>
        </w:rPr>
        <w:t>“</w:t>
      </w:r>
      <w:r w:rsidRPr="00AF6D0F">
        <w:rPr>
          <w:rFonts w:ascii="Verdana" w:hAnsi="Verdana" w:cs="Tahoma"/>
          <w:noProof/>
          <w:sz w:val="20"/>
          <w:szCs w:val="20"/>
          <w:lang w:val="sr-Cyrl-CS"/>
        </w:rPr>
        <w:t>.</w:t>
      </w:r>
    </w:p>
    <w:p w:rsidR="001E2486" w:rsidRPr="00AF6D0F" w:rsidRDefault="001E2486" w:rsidP="001E2486">
      <w:pPr>
        <w:spacing w:after="100"/>
        <w:ind w:firstLine="567"/>
        <w:jc w:val="both"/>
        <w:rPr>
          <w:rFonts w:ascii="Verdana" w:hAnsi="Verdana" w:cs="Tahoma"/>
          <w:noProof/>
          <w:sz w:val="20"/>
          <w:szCs w:val="20"/>
          <w:lang w:val="sr-Cyrl-CS"/>
        </w:rPr>
      </w:pPr>
      <w:r>
        <w:rPr>
          <w:rFonts w:ascii="Verdana" w:hAnsi="Verdana" w:cs="Tahoma"/>
          <w:noProof/>
          <w:sz w:val="20"/>
          <w:szCs w:val="20"/>
          <w:lang w:val="sr-Cyrl-CS"/>
        </w:rPr>
        <w:t>У складу са одредбама новог Закона о основама система осигурања имовине и лица из 1990. године, Друштво је 01.10.</w:t>
      </w:r>
      <w:r w:rsidRPr="00AF6D0F">
        <w:rPr>
          <w:rFonts w:ascii="Verdana" w:hAnsi="Verdana" w:cs="Tahoma"/>
          <w:noProof/>
          <w:sz w:val="20"/>
          <w:szCs w:val="20"/>
          <w:lang w:val="sr-Cyrl-CS"/>
        </w:rPr>
        <w:t>1990. године изврш</w:t>
      </w:r>
      <w:r>
        <w:rPr>
          <w:rFonts w:ascii="Verdana" w:hAnsi="Verdana" w:cs="Tahoma"/>
          <w:noProof/>
          <w:sz w:val="20"/>
          <w:szCs w:val="20"/>
          <w:lang w:val="sr-Cyrl-CS"/>
        </w:rPr>
        <w:t>ило</w:t>
      </w:r>
      <w:r w:rsidRPr="00AF6D0F">
        <w:rPr>
          <w:rFonts w:ascii="Verdana" w:hAnsi="Verdana" w:cs="Tahoma"/>
          <w:noProof/>
          <w:sz w:val="20"/>
          <w:szCs w:val="20"/>
          <w:lang w:val="sr-Cyrl-CS"/>
        </w:rPr>
        <w:t xml:space="preserve"> је трансформациј</w:t>
      </w:r>
      <w:r>
        <w:rPr>
          <w:rFonts w:ascii="Verdana" w:hAnsi="Verdana" w:cs="Tahoma"/>
          <w:noProof/>
          <w:sz w:val="20"/>
          <w:szCs w:val="20"/>
          <w:lang w:val="sr-Cyrl-CS"/>
        </w:rPr>
        <w:t>у</w:t>
      </w:r>
      <w:r w:rsidRPr="00AF6D0F">
        <w:rPr>
          <w:rFonts w:ascii="Verdana" w:hAnsi="Verdana" w:cs="Tahoma"/>
          <w:noProof/>
          <w:sz w:val="20"/>
          <w:szCs w:val="20"/>
          <w:lang w:val="sr-Cyrl-CS"/>
        </w:rPr>
        <w:t xml:space="preserve"> у деоничко друштво. </w:t>
      </w:r>
    </w:p>
    <w:p w:rsidR="001E2486" w:rsidRPr="00AF6D0F" w:rsidRDefault="001E2486" w:rsidP="001E2486">
      <w:pPr>
        <w:spacing w:after="100"/>
        <w:ind w:firstLine="567"/>
        <w:jc w:val="both"/>
        <w:rPr>
          <w:rFonts w:ascii="Verdana" w:hAnsi="Verdana" w:cs="Tahoma"/>
          <w:noProof/>
          <w:sz w:val="20"/>
          <w:szCs w:val="20"/>
          <w:lang w:val="sr-Cyrl-CS"/>
        </w:rPr>
      </w:pPr>
      <w:r w:rsidRPr="00AF6D0F">
        <w:rPr>
          <w:rFonts w:ascii="Verdana" w:hAnsi="Verdana" w:cs="Tahoma"/>
          <w:noProof/>
          <w:sz w:val="20"/>
          <w:szCs w:val="20"/>
          <w:lang w:val="sr-Cyrl-CS"/>
        </w:rPr>
        <w:t>На основу Рeшeња Савeзнoг министарства за финансијe o издавању дoзвoлe за рад бр. 4/1-11-004/97 oд 15.05.1997. гoдинe Друштво јe за oбављањe пoслoва из навeдeнoг рeшeња рeгистрoвано кoд Приврeднoг суда у Бeoграду пoд брoјeм IV-Фи-6153/97 oд 20.06.1997, пoд матичним брoјeм 07046901, штo јe уписанo кoд Рeпубличкoг завoда за статистику Рeпубликe Србијe  Обавeштeњeм o разврставању прeма класификацији дeлатнoсти – извoд из рeгистра брoј: 052-89 oд 29.01.1998. гoдинe.</w:t>
      </w:r>
    </w:p>
    <w:p w:rsidR="001E2486" w:rsidRPr="00AF6D0F" w:rsidRDefault="001E2486" w:rsidP="001E2486">
      <w:pPr>
        <w:spacing w:after="100"/>
        <w:ind w:firstLine="567"/>
        <w:jc w:val="both"/>
        <w:rPr>
          <w:rFonts w:ascii="Verdana" w:hAnsi="Verdana" w:cs="Tahoma"/>
          <w:noProof/>
          <w:sz w:val="20"/>
          <w:szCs w:val="20"/>
          <w:lang w:val="sr-Cyrl-CS"/>
        </w:rPr>
      </w:pPr>
      <w:r w:rsidRPr="00AF6D0F">
        <w:rPr>
          <w:rFonts w:ascii="Verdana" w:hAnsi="Verdana" w:cs="Tahoma"/>
          <w:noProof/>
          <w:sz w:val="20"/>
          <w:szCs w:val="20"/>
          <w:lang w:val="sr-Cyrl-CS"/>
        </w:rPr>
        <w:t>У току 2005. године извршено је усклађивања Статута Друштва са Законом о осигурању, тако да је дошло до промене у регистрацији назива Друштва у „Дунав Ре“ а.д.о.</w:t>
      </w:r>
    </w:p>
    <w:p w:rsidR="001E2486" w:rsidRPr="00AF6D0F" w:rsidRDefault="001E2486" w:rsidP="001E2486">
      <w:pPr>
        <w:spacing w:after="100"/>
        <w:ind w:firstLine="567"/>
        <w:jc w:val="both"/>
        <w:rPr>
          <w:rFonts w:ascii="Verdana" w:hAnsi="Verdana" w:cs="Tahoma"/>
          <w:noProof/>
          <w:sz w:val="20"/>
          <w:szCs w:val="20"/>
          <w:lang w:val="sr-Cyrl-CS"/>
        </w:rPr>
      </w:pPr>
      <w:r w:rsidRPr="00AF6D0F">
        <w:rPr>
          <w:rFonts w:ascii="Verdana" w:hAnsi="Verdana" w:cs="Tahoma"/>
          <w:noProof/>
          <w:sz w:val="20"/>
          <w:szCs w:val="20"/>
          <w:lang w:val="sr-Cyrl-CS"/>
        </w:rPr>
        <w:t>Друштво је дана 28.06.2012. године усвојило измене и допуне Статута, чиме је исти усаглашен са новим Законом о привредним друштвима.</w:t>
      </w:r>
    </w:p>
    <w:p w:rsidR="001E2486" w:rsidRPr="00AF6D0F" w:rsidRDefault="001E2486" w:rsidP="001E2486">
      <w:pPr>
        <w:spacing w:after="100"/>
        <w:ind w:firstLine="567"/>
        <w:jc w:val="both"/>
        <w:rPr>
          <w:rFonts w:ascii="Verdana" w:hAnsi="Verdana" w:cs="Tahoma"/>
          <w:noProof/>
          <w:sz w:val="20"/>
          <w:szCs w:val="20"/>
          <w:lang w:val="sr-Cyrl-CS"/>
        </w:rPr>
      </w:pPr>
      <w:r>
        <w:rPr>
          <w:rFonts w:ascii="Verdana" w:hAnsi="Verdana" w:cs="Tahoma"/>
          <w:noProof/>
          <w:sz w:val="20"/>
          <w:szCs w:val="20"/>
          <w:lang w:val="sr-Cyrl-CS"/>
        </w:rPr>
        <w:t>Д</w:t>
      </w:r>
      <w:r w:rsidRPr="00AF6D0F">
        <w:rPr>
          <w:rFonts w:ascii="Verdana" w:hAnsi="Verdana" w:cs="Tahoma"/>
          <w:noProof/>
          <w:sz w:val="20"/>
          <w:szCs w:val="20"/>
          <w:lang w:val="sr-Cyrl-CS"/>
        </w:rPr>
        <w:t>ана 13.05.2016. године</w:t>
      </w:r>
      <w:r>
        <w:rPr>
          <w:rFonts w:ascii="Verdana" w:hAnsi="Verdana" w:cs="Tahoma"/>
          <w:noProof/>
          <w:sz w:val="20"/>
          <w:szCs w:val="20"/>
          <w:lang w:val="sr-Cyrl-CS"/>
        </w:rPr>
        <w:t>,</w:t>
      </w:r>
      <w:r w:rsidRPr="00AF6D0F">
        <w:rPr>
          <w:rFonts w:ascii="Verdana" w:hAnsi="Verdana" w:cs="Tahoma"/>
          <w:noProof/>
          <w:sz w:val="20"/>
          <w:szCs w:val="20"/>
          <w:lang w:val="sr-Cyrl-CS"/>
        </w:rPr>
        <w:t xml:space="preserve"> Друштво је ускладило своје пословање, имовину, капитал, обавезе, органе, организацију и акте са одредбама Закона о осигурању  („Службени гласник РС“, бр. 139/2014) и испунило услове за обављање послова реосигурања у складу са тим законом.</w:t>
      </w:r>
    </w:p>
    <w:p w:rsidR="001E2486" w:rsidRPr="00AF6D0F" w:rsidRDefault="001E2486" w:rsidP="001E2486">
      <w:pPr>
        <w:spacing w:after="100"/>
        <w:ind w:firstLine="567"/>
        <w:jc w:val="both"/>
        <w:rPr>
          <w:rFonts w:ascii="Verdana" w:hAnsi="Verdana" w:cs="Tahoma"/>
          <w:noProof/>
          <w:sz w:val="20"/>
          <w:szCs w:val="20"/>
          <w:lang w:val="sr-Cyrl-CS"/>
        </w:rPr>
      </w:pPr>
      <w:r w:rsidRPr="00AF6D0F">
        <w:rPr>
          <w:rFonts w:ascii="Verdana" w:hAnsi="Verdana" w:cs="Tahoma"/>
          <w:noProof/>
          <w:sz w:val="20"/>
          <w:szCs w:val="20"/>
          <w:lang w:val="sr-Cyrl-CS"/>
        </w:rPr>
        <w:t>Шифра делатности</w:t>
      </w:r>
      <w:r w:rsidR="00E43E2D">
        <w:rPr>
          <w:rFonts w:ascii="Verdana" w:hAnsi="Verdana" w:cs="Tahoma"/>
          <w:noProof/>
          <w:sz w:val="20"/>
          <w:szCs w:val="20"/>
          <w:lang w:val="sr-Cyrl-CS"/>
        </w:rPr>
        <w:t xml:space="preserve"> је 6520</w:t>
      </w:r>
    </w:p>
    <w:p w:rsidR="001E2486" w:rsidRDefault="001E2486" w:rsidP="001E2486">
      <w:pPr>
        <w:spacing w:after="100"/>
        <w:ind w:firstLine="567"/>
        <w:jc w:val="both"/>
        <w:rPr>
          <w:rFonts w:ascii="Verdana" w:hAnsi="Verdana" w:cs="Tahoma"/>
          <w:noProof/>
          <w:sz w:val="20"/>
          <w:szCs w:val="20"/>
          <w:lang w:val="sr-Cyrl-CS"/>
        </w:rPr>
      </w:pPr>
      <w:r w:rsidRPr="00AF6D0F">
        <w:rPr>
          <w:rFonts w:ascii="Verdana" w:hAnsi="Verdana" w:cs="Tahoma"/>
          <w:noProof/>
          <w:sz w:val="20"/>
          <w:szCs w:val="20"/>
          <w:lang w:val="sr-Cyrl-CS"/>
        </w:rPr>
        <w:t>Порески ид</w:t>
      </w:r>
      <w:r w:rsidR="00E43E2D">
        <w:rPr>
          <w:rFonts w:ascii="Verdana" w:hAnsi="Verdana" w:cs="Tahoma"/>
          <w:noProof/>
          <w:sz w:val="20"/>
          <w:szCs w:val="20"/>
          <w:lang w:val="sr-Cyrl-CS"/>
        </w:rPr>
        <w:t>ентификациони број је 100001327</w:t>
      </w:r>
    </w:p>
    <w:p w:rsidR="00E43E2D" w:rsidRPr="00E43E2D" w:rsidRDefault="00E43E2D" w:rsidP="001E2486">
      <w:pPr>
        <w:spacing w:after="100"/>
        <w:ind w:firstLine="567"/>
        <w:jc w:val="both"/>
        <w:rPr>
          <w:rFonts w:ascii="Verdana" w:hAnsi="Verdana" w:cs="Tahoma"/>
          <w:noProof/>
          <w:sz w:val="20"/>
          <w:szCs w:val="20"/>
          <w:lang w:val="sr-Latn-RS"/>
        </w:rPr>
      </w:pPr>
      <w:r>
        <w:rPr>
          <w:rFonts w:ascii="Verdana" w:hAnsi="Verdana" w:cs="Tahoma"/>
          <w:noProof/>
          <w:sz w:val="20"/>
          <w:szCs w:val="20"/>
          <w:lang w:val="sr-Cyrl-RS"/>
        </w:rPr>
        <w:t>Леи број: 74780000</w:t>
      </w:r>
      <w:r>
        <w:rPr>
          <w:rFonts w:ascii="Verdana" w:hAnsi="Verdana" w:cs="Tahoma"/>
          <w:noProof/>
          <w:sz w:val="20"/>
          <w:szCs w:val="20"/>
          <w:lang w:val="sr-Latn-RS"/>
        </w:rPr>
        <w:t>LDWKSZXHAH16</w:t>
      </w:r>
    </w:p>
    <w:p w:rsidR="001E2486" w:rsidRPr="00AF6D0F" w:rsidRDefault="001E2486" w:rsidP="001E2486">
      <w:pPr>
        <w:spacing w:after="100"/>
        <w:ind w:firstLine="567"/>
        <w:jc w:val="both"/>
        <w:rPr>
          <w:rFonts w:ascii="Verdana" w:hAnsi="Verdana" w:cs="Tahoma"/>
          <w:noProof/>
          <w:sz w:val="20"/>
          <w:szCs w:val="20"/>
          <w:lang w:val="sr-Cyrl-CS"/>
        </w:rPr>
      </w:pPr>
      <w:r w:rsidRPr="00AF6D0F">
        <w:rPr>
          <w:rFonts w:ascii="Verdana" w:hAnsi="Verdana" w:cs="Tahoma"/>
          <w:noProof/>
          <w:sz w:val="20"/>
          <w:szCs w:val="20"/>
          <w:lang w:val="sr-Cyrl-CS"/>
        </w:rPr>
        <w:t>Лице овлашћено за заступање је председник Извршног одбора Зорана Пејчић.</w:t>
      </w:r>
    </w:p>
    <w:p w:rsidR="001E2486" w:rsidRPr="00AF6D0F" w:rsidRDefault="001E2486" w:rsidP="001E2486">
      <w:pPr>
        <w:spacing w:after="100"/>
        <w:ind w:firstLine="567"/>
        <w:jc w:val="both"/>
        <w:rPr>
          <w:rFonts w:ascii="Verdana" w:hAnsi="Verdana" w:cs="Tahoma"/>
          <w:noProof/>
          <w:sz w:val="20"/>
          <w:szCs w:val="20"/>
          <w:lang w:val="sr-Cyrl-CS"/>
        </w:rPr>
      </w:pPr>
      <w:r w:rsidRPr="00AF6D0F">
        <w:rPr>
          <w:rFonts w:ascii="Verdana" w:hAnsi="Verdana" w:cs="Tahoma"/>
          <w:noProof/>
          <w:sz w:val="20"/>
          <w:szCs w:val="20"/>
          <w:lang w:val="sr-Cyrl-CS"/>
        </w:rPr>
        <w:t>Унутрашња организација и управљање уређени су Статутом Друштва и другим општима актима.</w:t>
      </w:r>
    </w:p>
    <w:p w:rsidR="001E2486" w:rsidRPr="00AF6D0F" w:rsidRDefault="001E2486" w:rsidP="001E2486">
      <w:pPr>
        <w:spacing w:afterLines="50" w:after="120"/>
        <w:ind w:firstLine="567"/>
        <w:rPr>
          <w:rFonts w:ascii="Verdana" w:hAnsi="Verdana" w:cs="Tahoma"/>
          <w:noProof/>
          <w:sz w:val="20"/>
          <w:szCs w:val="20"/>
          <w:lang w:val="sr-Cyrl-CS"/>
        </w:rPr>
      </w:pPr>
      <w:r w:rsidRPr="00AF6D0F">
        <w:rPr>
          <w:rFonts w:ascii="Verdana" w:hAnsi="Verdana" w:cs="Tahoma"/>
          <w:noProof/>
          <w:sz w:val="20"/>
          <w:szCs w:val="20"/>
          <w:lang w:val="sr-Cyrl-CS"/>
        </w:rPr>
        <w:t xml:space="preserve">Органи управе Друштва су: </w:t>
      </w:r>
    </w:p>
    <w:p w:rsidR="001E2486" w:rsidRPr="00AF6D0F" w:rsidRDefault="001E2486" w:rsidP="001E2486">
      <w:pPr>
        <w:numPr>
          <w:ilvl w:val="0"/>
          <w:numId w:val="9"/>
        </w:numPr>
        <w:spacing w:after="100" w:afterAutospacing="1" w:line="240" w:lineRule="auto"/>
        <w:rPr>
          <w:rFonts w:ascii="Verdana" w:hAnsi="Verdana" w:cs="Tahoma"/>
          <w:noProof/>
          <w:sz w:val="20"/>
          <w:szCs w:val="20"/>
          <w:lang w:val="sr-Cyrl-CS"/>
        </w:rPr>
      </w:pPr>
      <w:r w:rsidRPr="00AF6D0F">
        <w:rPr>
          <w:rFonts w:ascii="Verdana" w:hAnsi="Verdana" w:cs="Tahoma"/>
          <w:noProof/>
          <w:sz w:val="20"/>
          <w:szCs w:val="20"/>
          <w:lang w:val="sr-Cyrl-CS"/>
        </w:rPr>
        <w:t xml:space="preserve">Скупштина, </w:t>
      </w:r>
    </w:p>
    <w:p w:rsidR="001E2486" w:rsidRPr="00AF6D0F" w:rsidRDefault="001E2486" w:rsidP="001E2486">
      <w:pPr>
        <w:numPr>
          <w:ilvl w:val="0"/>
          <w:numId w:val="9"/>
        </w:numPr>
        <w:spacing w:after="100" w:afterAutospacing="1" w:line="240" w:lineRule="auto"/>
        <w:rPr>
          <w:rFonts w:ascii="Verdana" w:hAnsi="Verdana" w:cs="Tahoma"/>
          <w:noProof/>
          <w:sz w:val="20"/>
          <w:szCs w:val="20"/>
          <w:lang w:val="sr-Cyrl-CS"/>
        </w:rPr>
      </w:pPr>
      <w:r w:rsidRPr="00AF6D0F">
        <w:rPr>
          <w:rFonts w:ascii="Verdana" w:hAnsi="Verdana" w:cs="Tahoma"/>
          <w:noProof/>
          <w:sz w:val="20"/>
          <w:szCs w:val="20"/>
          <w:lang w:val="sr-Cyrl-CS"/>
        </w:rPr>
        <w:t xml:space="preserve">Надзорни одбор, </w:t>
      </w:r>
    </w:p>
    <w:p w:rsidR="001E2486" w:rsidRPr="00AF6D0F" w:rsidRDefault="001E2486" w:rsidP="001E2486">
      <w:pPr>
        <w:numPr>
          <w:ilvl w:val="0"/>
          <w:numId w:val="9"/>
        </w:numPr>
        <w:spacing w:after="100" w:afterAutospacing="1" w:line="240" w:lineRule="auto"/>
        <w:rPr>
          <w:rFonts w:ascii="Verdana" w:hAnsi="Verdana" w:cs="Tahoma"/>
          <w:noProof/>
          <w:sz w:val="20"/>
          <w:szCs w:val="20"/>
          <w:lang w:val="sr-Cyrl-CS"/>
        </w:rPr>
      </w:pPr>
      <w:r w:rsidRPr="00AF6D0F">
        <w:rPr>
          <w:rFonts w:ascii="Verdana" w:hAnsi="Verdana" w:cs="Tahoma"/>
          <w:noProof/>
          <w:sz w:val="20"/>
          <w:szCs w:val="20"/>
          <w:lang w:val="sr-Cyrl-CS"/>
        </w:rPr>
        <w:t xml:space="preserve">Извршни одбор, </w:t>
      </w:r>
    </w:p>
    <w:p w:rsidR="001E2486" w:rsidRPr="00AF6D0F" w:rsidRDefault="001E2486" w:rsidP="001E2486">
      <w:pPr>
        <w:spacing w:after="100" w:afterAutospacing="1" w:line="240" w:lineRule="auto"/>
        <w:rPr>
          <w:rFonts w:ascii="Verdana" w:hAnsi="Verdana"/>
          <w:b/>
          <w:bCs/>
          <w:i/>
          <w:iCs/>
          <w:noProof/>
          <w:color w:val="4F81BD" w:themeColor="accent1"/>
          <w:lang w:val="sr-Cyrl-CS"/>
        </w:rPr>
      </w:pPr>
      <w:r w:rsidRPr="00AF6D0F">
        <w:rPr>
          <w:rFonts w:ascii="Verdana" w:hAnsi="Verdana"/>
          <w:b/>
          <w:bCs/>
          <w:i/>
          <w:iCs/>
          <w:noProof/>
          <w:color w:val="4F81BD" w:themeColor="accent1"/>
          <w:lang w:val="sr-Cyrl-CS"/>
        </w:rPr>
        <w:t>Чланови надзорног  одбора</w:t>
      </w:r>
    </w:p>
    <w:p w:rsidR="001E2486" w:rsidRPr="00AF6D0F" w:rsidRDefault="001E2486" w:rsidP="001E2486">
      <w:pPr>
        <w:numPr>
          <w:ilvl w:val="0"/>
          <w:numId w:val="10"/>
        </w:numPr>
        <w:spacing w:after="0" w:line="240" w:lineRule="auto"/>
        <w:jc w:val="both"/>
        <w:rPr>
          <w:rFonts w:ascii="Verdana" w:hAnsi="Verdana" w:cs="Tahoma"/>
          <w:noProof/>
          <w:sz w:val="20"/>
          <w:szCs w:val="20"/>
          <w:lang w:val="sr-Cyrl-CS"/>
        </w:rPr>
      </w:pPr>
      <w:r w:rsidRPr="00AF6D0F">
        <w:rPr>
          <w:rFonts w:ascii="Verdana" w:hAnsi="Verdana" w:cs="Tahoma"/>
          <w:noProof/>
          <w:sz w:val="20"/>
          <w:szCs w:val="20"/>
          <w:lang w:val="sr-Cyrl-CS"/>
        </w:rPr>
        <w:t>Ана Ћетковић (Компанија Дунав осигурање), председник</w:t>
      </w:r>
    </w:p>
    <w:p w:rsidR="001E2486" w:rsidRPr="00AF6D0F" w:rsidRDefault="001E2486" w:rsidP="001E2486">
      <w:pPr>
        <w:numPr>
          <w:ilvl w:val="0"/>
          <w:numId w:val="10"/>
        </w:numPr>
        <w:spacing w:after="0" w:line="240" w:lineRule="auto"/>
        <w:jc w:val="both"/>
        <w:rPr>
          <w:rFonts w:ascii="Verdana" w:hAnsi="Verdana" w:cs="Tahoma"/>
          <w:noProof/>
          <w:sz w:val="20"/>
          <w:szCs w:val="20"/>
          <w:lang w:val="sr-Cyrl-CS"/>
        </w:rPr>
      </w:pPr>
      <w:r w:rsidRPr="00AF6D0F">
        <w:rPr>
          <w:rFonts w:ascii="Verdana" w:hAnsi="Verdana" w:cs="Tahoma"/>
          <w:noProof/>
          <w:sz w:val="20"/>
          <w:szCs w:val="20"/>
          <w:lang w:val="sr-Cyrl-CS"/>
        </w:rPr>
        <w:t>Гордана Милићевић (Сава осигурање), члан.</w:t>
      </w:r>
    </w:p>
    <w:p w:rsidR="001E2486" w:rsidRPr="00AF6D0F" w:rsidRDefault="001E2486" w:rsidP="001E2486">
      <w:pPr>
        <w:numPr>
          <w:ilvl w:val="0"/>
          <w:numId w:val="10"/>
        </w:numPr>
        <w:spacing w:after="0" w:line="240" w:lineRule="auto"/>
        <w:jc w:val="both"/>
        <w:rPr>
          <w:rFonts w:ascii="Verdana" w:hAnsi="Verdana" w:cs="Tahoma"/>
          <w:noProof/>
          <w:sz w:val="20"/>
          <w:szCs w:val="20"/>
          <w:lang w:val="sr-Cyrl-CS"/>
        </w:rPr>
      </w:pPr>
      <w:r w:rsidRPr="00AF6D0F">
        <w:rPr>
          <w:rFonts w:ascii="Verdana" w:hAnsi="Verdana" w:cs="Tahoma"/>
          <w:noProof/>
          <w:sz w:val="20"/>
          <w:szCs w:val="20"/>
          <w:lang w:val="sr-Cyrl-CS"/>
        </w:rPr>
        <w:t>Данијела Недељковић (Компанија Дунав осигурање), члан</w:t>
      </w:r>
    </w:p>
    <w:p w:rsidR="001E2486" w:rsidRPr="00AF6D0F" w:rsidRDefault="001E2486" w:rsidP="001E2486">
      <w:pPr>
        <w:spacing w:after="0" w:line="240" w:lineRule="auto"/>
        <w:ind w:left="1440"/>
        <w:jc w:val="both"/>
        <w:rPr>
          <w:rFonts w:ascii="Verdana" w:hAnsi="Verdana" w:cs="Tahoma"/>
          <w:noProof/>
          <w:sz w:val="20"/>
          <w:szCs w:val="20"/>
          <w:lang w:val="sr-Cyrl-CS"/>
        </w:rPr>
      </w:pPr>
    </w:p>
    <w:p w:rsidR="001E2486" w:rsidRPr="00AF6D0F" w:rsidRDefault="001E2486" w:rsidP="001E2486">
      <w:pPr>
        <w:spacing w:after="0" w:line="240" w:lineRule="auto"/>
        <w:ind w:left="1080"/>
        <w:jc w:val="both"/>
        <w:rPr>
          <w:rFonts w:ascii="Verdana" w:hAnsi="Verdana" w:cs="Tahoma"/>
          <w:noProof/>
          <w:sz w:val="6"/>
          <w:szCs w:val="6"/>
          <w:highlight w:val="yellow"/>
          <w:lang w:val="sr-Cyrl-CS"/>
        </w:rPr>
      </w:pPr>
    </w:p>
    <w:p w:rsidR="001E2486" w:rsidRPr="00AF6D0F" w:rsidRDefault="001E2486" w:rsidP="001E2486">
      <w:pPr>
        <w:spacing w:after="100" w:afterAutospacing="1" w:line="240" w:lineRule="auto"/>
        <w:rPr>
          <w:rFonts w:ascii="Verdana" w:hAnsi="Verdana"/>
          <w:b/>
          <w:bCs/>
          <w:i/>
          <w:iCs/>
          <w:noProof/>
          <w:color w:val="4F81BD" w:themeColor="accent1"/>
          <w:lang w:val="sr-Cyrl-CS"/>
        </w:rPr>
      </w:pPr>
      <w:r w:rsidRPr="00AF6D0F">
        <w:rPr>
          <w:rFonts w:ascii="Verdana" w:hAnsi="Verdana"/>
          <w:b/>
          <w:bCs/>
          <w:i/>
          <w:iCs/>
          <w:noProof/>
          <w:color w:val="4F81BD" w:themeColor="accent1"/>
          <w:lang w:val="sr-Cyrl-CS"/>
        </w:rPr>
        <w:t>Чланови извршног  одбора</w:t>
      </w:r>
    </w:p>
    <w:p w:rsidR="001E2486" w:rsidRPr="00AF6D0F" w:rsidRDefault="001E2486" w:rsidP="001E2486">
      <w:pPr>
        <w:numPr>
          <w:ilvl w:val="0"/>
          <w:numId w:val="10"/>
        </w:numPr>
        <w:spacing w:after="0" w:line="240" w:lineRule="auto"/>
        <w:jc w:val="both"/>
        <w:rPr>
          <w:rFonts w:ascii="Verdana" w:hAnsi="Verdana" w:cs="Tahoma"/>
          <w:noProof/>
          <w:sz w:val="20"/>
          <w:szCs w:val="20"/>
          <w:lang w:val="sr-Cyrl-CS"/>
        </w:rPr>
      </w:pPr>
      <w:r w:rsidRPr="00AF6D0F">
        <w:rPr>
          <w:rFonts w:ascii="Verdana" w:hAnsi="Verdana" w:cs="Tahoma"/>
          <w:noProof/>
          <w:sz w:val="20"/>
          <w:szCs w:val="20"/>
          <w:lang w:val="sr-Cyrl-CS"/>
        </w:rPr>
        <w:t>Зорана Пејчић</w:t>
      </w:r>
    </w:p>
    <w:p w:rsidR="001E2486" w:rsidRPr="00AF6D0F" w:rsidRDefault="001E2486" w:rsidP="001E2486">
      <w:pPr>
        <w:numPr>
          <w:ilvl w:val="0"/>
          <w:numId w:val="10"/>
        </w:numPr>
        <w:spacing w:after="0" w:line="240" w:lineRule="auto"/>
        <w:jc w:val="both"/>
        <w:rPr>
          <w:rFonts w:ascii="Verdana" w:hAnsi="Verdana" w:cs="Tahoma"/>
          <w:noProof/>
          <w:sz w:val="20"/>
          <w:szCs w:val="20"/>
          <w:lang w:val="sr-Cyrl-CS"/>
        </w:rPr>
      </w:pPr>
      <w:r w:rsidRPr="00AF6D0F">
        <w:rPr>
          <w:rFonts w:ascii="Verdana" w:hAnsi="Verdana" w:cs="Tahoma"/>
          <w:noProof/>
          <w:sz w:val="20"/>
          <w:szCs w:val="20"/>
          <w:lang w:val="sr-Cyrl-CS"/>
        </w:rPr>
        <w:t xml:space="preserve">Весна Катић </w:t>
      </w:r>
    </w:p>
    <w:p w:rsidR="001E2486" w:rsidRPr="00AF6D0F" w:rsidRDefault="001E2486" w:rsidP="001E2486">
      <w:pPr>
        <w:numPr>
          <w:ilvl w:val="0"/>
          <w:numId w:val="10"/>
        </w:numPr>
        <w:spacing w:after="0" w:line="240" w:lineRule="auto"/>
        <w:jc w:val="both"/>
        <w:rPr>
          <w:rFonts w:ascii="Verdana" w:hAnsi="Verdana" w:cs="Tahoma"/>
          <w:noProof/>
          <w:sz w:val="20"/>
          <w:szCs w:val="20"/>
          <w:lang w:val="sr-Cyrl-CS"/>
        </w:rPr>
      </w:pPr>
      <w:r w:rsidRPr="00AF6D0F">
        <w:rPr>
          <w:rFonts w:ascii="Verdana" w:hAnsi="Verdana" w:cs="Tahoma"/>
          <w:noProof/>
          <w:sz w:val="20"/>
          <w:szCs w:val="20"/>
          <w:lang w:val="sr-Cyrl-RS"/>
        </w:rPr>
        <w:t>Татјана Комненић</w:t>
      </w:r>
    </w:p>
    <w:p w:rsidR="001E2486" w:rsidRPr="00AF6D0F" w:rsidRDefault="001E2486" w:rsidP="001E2486">
      <w:pPr>
        <w:spacing w:after="0" w:line="240" w:lineRule="auto"/>
        <w:ind w:left="1440"/>
        <w:jc w:val="both"/>
        <w:rPr>
          <w:rFonts w:ascii="Verdana" w:hAnsi="Verdana" w:cs="Tahoma"/>
          <w:noProof/>
          <w:sz w:val="20"/>
          <w:szCs w:val="20"/>
          <w:highlight w:val="yellow"/>
          <w:lang w:val="sr-Cyrl-CS"/>
        </w:rPr>
      </w:pPr>
    </w:p>
    <w:p w:rsidR="001E2486" w:rsidRPr="00AF6D0F" w:rsidRDefault="001E2486" w:rsidP="001E2486">
      <w:pPr>
        <w:spacing w:before="120" w:after="100" w:afterAutospacing="1"/>
        <w:ind w:firstLine="567"/>
        <w:rPr>
          <w:rFonts w:ascii="Verdana" w:hAnsi="Verdana"/>
          <w:noProof/>
          <w:sz w:val="20"/>
          <w:szCs w:val="20"/>
          <w:lang w:val="sr-Cyrl-CS"/>
        </w:rPr>
      </w:pPr>
      <w:r w:rsidRPr="00AF6D0F">
        <w:rPr>
          <w:rFonts w:ascii="Verdana" w:hAnsi="Verdana"/>
          <w:noProof/>
          <w:sz w:val="20"/>
          <w:szCs w:val="20"/>
          <w:lang w:val="sr-Cyrl-CS"/>
        </w:rPr>
        <w:t xml:space="preserve">Надзорни одбор је на основу чл. 44-а Статута Друштва формирало Комисију за ревизију. </w:t>
      </w:r>
    </w:p>
    <w:p w:rsidR="001E2486" w:rsidRPr="00AF6D0F" w:rsidRDefault="001E2486" w:rsidP="001E2486">
      <w:pPr>
        <w:spacing w:after="100" w:afterAutospacing="1" w:line="240" w:lineRule="auto"/>
        <w:rPr>
          <w:rFonts w:ascii="Verdana" w:hAnsi="Verdana"/>
          <w:b/>
          <w:bCs/>
          <w:i/>
          <w:iCs/>
          <w:noProof/>
          <w:color w:val="4F81BD" w:themeColor="accent1"/>
          <w:lang w:val="sr-Cyrl-CS"/>
        </w:rPr>
      </w:pPr>
      <w:r w:rsidRPr="00AF6D0F">
        <w:rPr>
          <w:rFonts w:ascii="Verdana" w:hAnsi="Verdana"/>
          <w:b/>
          <w:bCs/>
          <w:i/>
          <w:iCs/>
          <w:noProof/>
          <w:color w:val="4F81BD" w:themeColor="accent1"/>
          <w:lang w:val="sr-Cyrl-CS"/>
        </w:rPr>
        <w:t>Чланови комисије за ревизију</w:t>
      </w:r>
    </w:p>
    <w:p w:rsidR="001E2486" w:rsidRPr="00AF6D0F" w:rsidRDefault="001E2486" w:rsidP="001E2486">
      <w:pPr>
        <w:numPr>
          <w:ilvl w:val="0"/>
          <w:numId w:val="10"/>
        </w:numPr>
        <w:spacing w:after="0" w:line="240" w:lineRule="auto"/>
        <w:jc w:val="both"/>
        <w:rPr>
          <w:rFonts w:ascii="Verdana" w:hAnsi="Verdana" w:cs="Tahoma"/>
          <w:noProof/>
          <w:sz w:val="20"/>
          <w:szCs w:val="20"/>
          <w:lang w:val="sr-Cyrl-CS"/>
        </w:rPr>
      </w:pPr>
      <w:r w:rsidRPr="00AF6D0F">
        <w:rPr>
          <w:rFonts w:ascii="Verdana" w:hAnsi="Verdana" w:cs="Tahoma"/>
          <w:noProof/>
          <w:sz w:val="20"/>
          <w:szCs w:val="20"/>
          <w:lang w:val="sr-Cyrl-CS"/>
        </w:rPr>
        <w:t>Звонко Зиндовић (Компанија Дунав осигурање), председник,</w:t>
      </w:r>
    </w:p>
    <w:p w:rsidR="001E2486" w:rsidRPr="00AF6D0F" w:rsidRDefault="001E2486" w:rsidP="001E2486">
      <w:pPr>
        <w:numPr>
          <w:ilvl w:val="0"/>
          <w:numId w:val="10"/>
        </w:numPr>
        <w:spacing w:after="0" w:line="240" w:lineRule="auto"/>
        <w:jc w:val="both"/>
        <w:rPr>
          <w:rFonts w:ascii="Verdana" w:hAnsi="Verdana" w:cs="Tahoma"/>
          <w:noProof/>
          <w:sz w:val="20"/>
          <w:szCs w:val="20"/>
          <w:lang w:val="sr-Cyrl-CS"/>
        </w:rPr>
      </w:pPr>
      <w:r w:rsidRPr="00AF6D0F">
        <w:rPr>
          <w:rFonts w:ascii="Verdana" w:hAnsi="Verdana" w:cs="Tahoma"/>
          <w:noProof/>
          <w:sz w:val="20"/>
          <w:szCs w:val="20"/>
          <w:lang w:val="sr-Cyrl-CS"/>
        </w:rPr>
        <w:t>Душанка Илић (Компанија Дунав осигурање), члан и</w:t>
      </w:r>
    </w:p>
    <w:p w:rsidR="001E2486" w:rsidRPr="00AF6D0F" w:rsidRDefault="001E2486" w:rsidP="001E2486">
      <w:pPr>
        <w:numPr>
          <w:ilvl w:val="0"/>
          <w:numId w:val="10"/>
        </w:numPr>
        <w:spacing w:after="0" w:line="240" w:lineRule="auto"/>
        <w:jc w:val="both"/>
        <w:rPr>
          <w:rFonts w:ascii="Verdana" w:hAnsi="Verdana" w:cs="Tahoma"/>
          <w:noProof/>
          <w:sz w:val="20"/>
          <w:szCs w:val="20"/>
          <w:lang w:val="sr-Cyrl-CS"/>
        </w:rPr>
      </w:pPr>
      <w:r w:rsidRPr="00AF6D0F">
        <w:rPr>
          <w:rFonts w:ascii="Verdana" w:hAnsi="Verdana" w:cs="Tahoma"/>
          <w:noProof/>
          <w:sz w:val="20"/>
          <w:szCs w:val="20"/>
          <w:lang w:val="sr-Cyrl-CS"/>
        </w:rPr>
        <w:t>Дамјан Шаговновић (Сава осигурање), члан.</w:t>
      </w:r>
    </w:p>
    <w:p w:rsidR="001E2486" w:rsidRDefault="001E2486" w:rsidP="001E2486">
      <w:pPr>
        <w:spacing w:before="120" w:after="100" w:afterAutospacing="1"/>
        <w:ind w:firstLine="567"/>
        <w:rPr>
          <w:rFonts w:ascii="Verdana" w:hAnsi="Verdana"/>
          <w:noProof/>
          <w:sz w:val="20"/>
          <w:szCs w:val="20"/>
          <w:lang w:val="sr-Cyrl-CS"/>
        </w:rPr>
      </w:pPr>
      <w:r w:rsidRPr="00AF6D0F">
        <w:rPr>
          <w:rFonts w:ascii="Verdana" w:hAnsi="Verdana"/>
          <w:noProof/>
          <w:sz w:val="20"/>
          <w:szCs w:val="20"/>
          <w:lang w:val="sr-Cyrl-CS"/>
        </w:rPr>
        <w:t xml:space="preserve">Ревизију финансијских извештаја врши Ревизорска кућа: </w:t>
      </w:r>
      <w:r>
        <w:rPr>
          <w:rFonts w:ascii="Verdana" w:hAnsi="Verdana"/>
          <w:i/>
          <w:noProof/>
          <w:sz w:val="20"/>
          <w:szCs w:val="20"/>
          <w:lang w:val="sr-Cyrl-CS"/>
        </w:rPr>
        <w:t>DELOITTE</w:t>
      </w:r>
      <w:r w:rsidRPr="00AF6D0F">
        <w:rPr>
          <w:rFonts w:ascii="Verdana" w:hAnsi="Verdana"/>
          <w:i/>
          <w:noProof/>
          <w:sz w:val="20"/>
          <w:szCs w:val="20"/>
          <w:lang w:val="sr-Cyrl-CS"/>
        </w:rPr>
        <w:t xml:space="preserve"> д.о.о</w:t>
      </w:r>
      <w:r w:rsidRPr="00AF6D0F">
        <w:rPr>
          <w:rFonts w:ascii="Verdana" w:hAnsi="Verdana"/>
          <w:noProof/>
          <w:sz w:val="20"/>
          <w:szCs w:val="20"/>
          <w:lang w:val="sr-Cyrl-CS"/>
        </w:rPr>
        <w:t>, Београд.</w:t>
      </w:r>
    </w:p>
    <w:p w:rsidR="009774A0" w:rsidRPr="00AF6D0F" w:rsidRDefault="009774A0" w:rsidP="001E2486">
      <w:pPr>
        <w:spacing w:before="120" w:after="100" w:afterAutospacing="1"/>
        <w:ind w:firstLine="567"/>
        <w:rPr>
          <w:rFonts w:ascii="Verdana" w:hAnsi="Verdana"/>
          <w:noProof/>
          <w:sz w:val="20"/>
          <w:szCs w:val="20"/>
          <w:lang w:val="sr-Cyrl-CS"/>
        </w:rPr>
      </w:pPr>
    </w:p>
    <w:p w:rsidR="001E2486" w:rsidRPr="00AF6D0F" w:rsidRDefault="001E2486" w:rsidP="001E2486">
      <w:pPr>
        <w:spacing w:after="100" w:afterAutospacing="1" w:line="240" w:lineRule="auto"/>
        <w:rPr>
          <w:rFonts w:ascii="Verdana" w:hAnsi="Verdana"/>
          <w:b/>
          <w:bCs/>
          <w:i/>
          <w:iCs/>
          <w:noProof/>
          <w:color w:val="4F81BD" w:themeColor="accent1"/>
          <w:lang w:val="sr-Cyrl-CS"/>
        </w:rPr>
      </w:pPr>
      <w:r w:rsidRPr="00AF6D0F">
        <w:rPr>
          <w:rFonts w:ascii="Verdana" w:hAnsi="Verdana"/>
          <w:b/>
          <w:bCs/>
          <w:i/>
          <w:iCs/>
          <w:noProof/>
          <w:color w:val="4F81BD" w:themeColor="accent1"/>
          <w:lang w:val="sr-Cyrl-CS"/>
        </w:rPr>
        <w:t>Акционари</w:t>
      </w:r>
    </w:p>
    <w:p w:rsidR="001E2486" w:rsidRPr="00AF6D0F" w:rsidRDefault="001E2486" w:rsidP="001E2486">
      <w:pPr>
        <w:spacing w:after="100"/>
        <w:ind w:firstLine="567"/>
        <w:jc w:val="both"/>
        <w:rPr>
          <w:rFonts w:ascii="Verdana" w:hAnsi="Verdana"/>
          <w:noProof/>
          <w:sz w:val="20"/>
          <w:szCs w:val="20"/>
          <w:lang w:val="sr-Cyrl-CS"/>
        </w:rPr>
      </w:pPr>
      <w:r w:rsidRPr="00AF6D0F">
        <w:rPr>
          <w:rFonts w:ascii="Verdana" w:hAnsi="Verdana"/>
          <w:noProof/>
          <w:sz w:val="20"/>
          <w:szCs w:val="20"/>
          <w:lang w:val="sr-Cyrl-CS"/>
        </w:rPr>
        <w:t>Већински власник друштва је Компанија Дунав осигурање са 92,65% учешћа у укупном акцијском капиталу и 88,41% у укупном основном капиталу. Друштво није вршило откуп сопствених акција.</w:t>
      </w:r>
    </w:p>
    <w:tbl>
      <w:tblPr>
        <w:tblW w:w="9040" w:type="dxa"/>
        <w:tblInd w:w="93" w:type="dxa"/>
        <w:tblLook w:val="04A0" w:firstRow="1" w:lastRow="0" w:firstColumn="1" w:lastColumn="0" w:noHBand="0" w:noVBand="1"/>
      </w:tblPr>
      <w:tblGrid>
        <w:gridCol w:w="694"/>
        <w:gridCol w:w="4692"/>
        <w:gridCol w:w="941"/>
        <w:gridCol w:w="1165"/>
        <w:gridCol w:w="1568"/>
      </w:tblGrid>
      <w:tr w:rsidR="001E2486" w:rsidRPr="00AF6D0F" w:rsidTr="001E2486">
        <w:trPr>
          <w:trHeight w:val="681"/>
        </w:trPr>
        <w:tc>
          <w:tcPr>
            <w:tcW w:w="694" w:type="dxa"/>
            <w:tcBorders>
              <w:top w:val="nil"/>
              <w:left w:val="nil"/>
              <w:bottom w:val="single" w:sz="4" w:space="0" w:color="632423" w:themeColor="accent2" w:themeShade="80"/>
              <w:right w:val="nil"/>
            </w:tcBorders>
            <w:shd w:val="clear" w:color="auto" w:fill="auto"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noProof/>
                <w:color w:val="000000"/>
                <w:sz w:val="20"/>
                <w:szCs w:val="20"/>
                <w:lang w:val="sr-Cyrl-CS" w:eastAsia="sr-Latn-RS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single" w:sz="4" w:space="0" w:color="632423" w:themeColor="accent2" w:themeShade="80"/>
              <w:right w:val="nil"/>
            </w:tcBorders>
            <w:shd w:val="clear" w:color="auto" w:fill="auto"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noProof/>
                <w:color w:val="000000"/>
                <w:sz w:val="18"/>
                <w:szCs w:val="18"/>
                <w:lang w:val="sr-Cyrl-CS" w:eastAsia="sr-Latn-RS"/>
              </w:rPr>
            </w:pPr>
            <w:r w:rsidRPr="00AF6D0F">
              <w:rPr>
                <w:rFonts w:ascii="Verdana" w:eastAsia="Times New Roman" w:hAnsi="Verdana" w:cs="Times New Roman"/>
                <w:b/>
                <w:bCs/>
                <w:noProof/>
                <w:color w:val="000000"/>
                <w:sz w:val="18"/>
                <w:szCs w:val="18"/>
                <w:lang w:val="sr-Cyrl-CS" w:eastAsia="sr-Latn-RS"/>
              </w:rPr>
              <w:t>АКЦИОНАРИ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632423" w:themeColor="accent2" w:themeShade="80"/>
              <w:right w:val="nil"/>
            </w:tcBorders>
            <w:shd w:val="clear" w:color="auto" w:fill="auto"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noProof/>
                <w:color w:val="000000"/>
                <w:sz w:val="18"/>
                <w:szCs w:val="18"/>
                <w:lang w:val="sr-Cyrl-CS" w:eastAsia="sr-Latn-RS"/>
              </w:rPr>
            </w:pPr>
            <w:r w:rsidRPr="00AF6D0F">
              <w:rPr>
                <w:rFonts w:ascii="Verdana" w:eastAsia="Times New Roman" w:hAnsi="Verdana" w:cs="Times New Roman"/>
                <w:b/>
                <w:bCs/>
                <w:noProof/>
                <w:color w:val="000000"/>
                <w:sz w:val="18"/>
                <w:szCs w:val="18"/>
                <w:lang w:val="sr-Cyrl-CS" w:eastAsia="sr-Latn-RS"/>
              </w:rPr>
              <w:t>Број акција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632423" w:themeColor="accent2" w:themeShade="80"/>
              <w:right w:val="nil"/>
            </w:tcBorders>
            <w:shd w:val="clear" w:color="auto" w:fill="auto"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noProof/>
                <w:color w:val="000000"/>
                <w:sz w:val="18"/>
                <w:szCs w:val="18"/>
                <w:lang w:val="sr-Cyrl-CS" w:eastAsia="sr-Latn-RS"/>
              </w:rPr>
            </w:pPr>
            <w:r w:rsidRPr="00AF6D0F">
              <w:rPr>
                <w:rFonts w:ascii="Verdana" w:eastAsia="Times New Roman" w:hAnsi="Verdana" w:cs="Times New Roman"/>
                <w:b/>
                <w:bCs/>
                <w:noProof/>
                <w:color w:val="000000"/>
                <w:sz w:val="18"/>
                <w:szCs w:val="18"/>
                <w:lang w:val="sr-Cyrl-CS" w:eastAsia="sr-Latn-RS"/>
              </w:rPr>
              <w:t>Укупна вредност у 000 РСД</w:t>
            </w:r>
          </w:p>
        </w:tc>
        <w:tc>
          <w:tcPr>
            <w:tcW w:w="1568" w:type="dxa"/>
            <w:tcBorders>
              <w:top w:val="nil"/>
              <w:left w:val="nil"/>
              <w:bottom w:val="single" w:sz="4" w:space="0" w:color="632423" w:themeColor="accent2" w:themeShade="80"/>
              <w:right w:val="nil"/>
            </w:tcBorders>
            <w:shd w:val="clear" w:color="auto" w:fill="auto"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noProof/>
                <w:color w:val="000000"/>
                <w:sz w:val="18"/>
                <w:szCs w:val="18"/>
                <w:lang w:val="sr-Cyrl-CS" w:eastAsia="sr-Latn-RS"/>
              </w:rPr>
            </w:pPr>
            <w:r w:rsidRPr="00AF6D0F">
              <w:rPr>
                <w:rFonts w:ascii="Verdana" w:eastAsia="Times New Roman" w:hAnsi="Verdana" w:cs="Times New Roman"/>
                <w:b/>
                <w:bCs/>
                <w:noProof/>
                <w:color w:val="000000"/>
                <w:sz w:val="18"/>
                <w:szCs w:val="18"/>
                <w:lang w:val="sr-Cyrl-CS" w:eastAsia="sr-Latn-RS"/>
              </w:rPr>
              <w:t>% учешћа у акцијском капиталу</w:t>
            </w:r>
          </w:p>
        </w:tc>
      </w:tr>
      <w:tr w:rsidR="001E2486" w:rsidRPr="00AF6D0F" w:rsidTr="001E2486">
        <w:trPr>
          <w:trHeight w:val="226"/>
        </w:trPr>
        <w:tc>
          <w:tcPr>
            <w:tcW w:w="694" w:type="dxa"/>
            <w:tcBorders>
              <w:top w:val="single" w:sz="4" w:space="0" w:color="632423" w:themeColor="accent2" w:themeShade="80"/>
              <w:left w:val="nil"/>
              <w:bottom w:val="nil"/>
              <w:right w:val="nil"/>
            </w:tcBorders>
            <w:shd w:val="clear" w:color="000000" w:fill="D8E6F3"/>
            <w:noWrap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jc w:val="center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 w:rsidRPr="00AF6D0F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1</w:t>
            </w:r>
          </w:p>
        </w:tc>
        <w:tc>
          <w:tcPr>
            <w:tcW w:w="4692" w:type="dxa"/>
            <w:tcBorders>
              <w:top w:val="single" w:sz="4" w:space="0" w:color="632423" w:themeColor="accent2" w:themeShade="80"/>
              <w:left w:val="nil"/>
              <w:bottom w:val="nil"/>
              <w:right w:val="nil"/>
            </w:tcBorders>
            <w:shd w:val="clear" w:color="000000" w:fill="D8E6F3"/>
            <w:noWrap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 w:rsidRPr="00AF6D0F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Компанија Дунав осигурање Београд</w:t>
            </w:r>
          </w:p>
        </w:tc>
        <w:tc>
          <w:tcPr>
            <w:tcW w:w="941" w:type="dxa"/>
            <w:tcBorders>
              <w:top w:val="single" w:sz="4" w:space="0" w:color="632423" w:themeColor="accent2" w:themeShade="80"/>
              <w:left w:val="nil"/>
              <w:bottom w:val="nil"/>
              <w:right w:val="nil"/>
            </w:tcBorders>
            <w:shd w:val="clear" w:color="000000" w:fill="D8E6F3"/>
            <w:noWrap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jc w:val="right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 w:rsidRPr="00AF6D0F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75,126</w:t>
            </w:r>
          </w:p>
        </w:tc>
        <w:tc>
          <w:tcPr>
            <w:tcW w:w="1145" w:type="dxa"/>
            <w:tcBorders>
              <w:top w:val="single" w:sz="4" w:space="0" w:color="632423" w:themeColor="accent2" w:themeShade="80"/>
              <w:left w:val="nil"/>
              <w:bottom w:val="nil"/>
              <w:right w:val="nil"/>
            </w:tcBorders>
            <w:shd w:val="clear" w:color="000000" w:fill="D8E6F3"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jc w:val="right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 w:rsidRPr="00AF6D0F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676,134</w:t>
            </w:r>
          </w:p>
        </w:tc>
        <w:tc>
          <w:tcPr>
            <w:tcW w:w="1568" w:type="dxa"/>
            <w:tcBorders>
              <w:top w:val="single" w:sz="4" w:space="0" w:color="632423" w:themeColor="accent2" w:themeShade="80"/>
              <w:left w:val="nil"/>
              <w:bottom w:val="nil"/>
              <w:right w:val="nil"/>
            </w:tcBorders>
            <w:shd w:val="clear" w:color="000000" w:fill="D8E6F3"/>
            <w:noWrap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jc w:val="center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 w:rsidRPr="00AF6D0F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92</w:t>
            </w:r>
            <w:r w:rsidRPr="00AF6D0F">
              <w:rPr>
                <w:rFonts w:ascii="Verdana" w:eastAsiaTheme="minorEastAsia" w:hAnsi="Verdana"/>
                <w:noProof/>
                <w:sz w:val="20"/>
                <w:lang w:val="sr-Latn-RS" w:eastAsia="ja-JP"/>
              </w:rPr>
              <w:t>.</w:t>
            </w:r>
            <w:r w:rsidRPr="00AF6D0F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65%</w:t>
            </w:r>
          </w:p>
        </w:tc>
      </w:tr>
      <w:tr w:rsidR="001E2486" w:rsidRPr="00AF6D0F" w:rsidTr="001E2486">
        <w:trPr>
          <w:trHeight w:val="226"/>
        </w:trPr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jc w:val="center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 w:rsidRPr="00AF6D0F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2</w:t>
            </w: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 w:rsidRPr="00AF6D0F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Сава осигурање  Београд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jc w:val="right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 w:rsidRPr="00AF6D0F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2,731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jc w:val="right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 w:rsidRPr="00AF6D0F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24,579</w:t>
            </w:r>
          </w:p>
        </w:tc>
        <w:tc>
          <w:tcPr>
            <w:tcW w:w="15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jc w:val="center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 w:rsidRPr="00AF6D0F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3.37%</w:t>
            </w:r>
          </w:p>
        </w:tc>
      </w:tr>
      <w:tr w:rsidR="001E2486" w:rsidRPr="00AF6D0F" w:rsidTr="001E2486">
        <w:trPr>
          <w:trHeight w:val="226"/>
        </w:trPr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000000" w:fill="D8E6F3"/>
            <w:noWrap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jc w:val="center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 w:rsidRPr="00AF6D0F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3</w:t>
            </w: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  <w:shd w:val="clear" w:color="000000" w:fill="D8E6F3"/>
            <w:noWrap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 w:rsidRPr="00AF6D0F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UniCredit банка Словенија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000000" w:fill="D8E6F3"/>
            <w:noWrap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jc w:val="right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 w:rsidRPr="00AF6D0F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910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000000" w:fill="D8E6F3"/>
            <w:vAlign w:val="center"/>
            <w:hideMark/>
          </w:tcPr>
          <w:p w:rsidR="001E2486" w:rsidRPr="008114C3" w:rsidRDefault="001E2486" w:rsidP="001E2486">
            <w:pPr>
              <w:spacing w:after="0" w:line="240" w:lineRule="auto"/>
              <w:jc w:val="right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 w:rsidRPr="008114C3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8,190</w:t>
            </w:r>
          </w:p>
        </w:tc>
        <w:tc>
          <w:tcPr>
            <w:tcW w:w="1568" w:type="dxa"/>
            <w:tcBorders>
              <w:top w:val="nil"/>
              <w:left w:val="nil"/>
              <w:bottom w:val="nil"/>
              <w:right w:val="nil"/>
            </w:tcBorders>
            <w:shd w:val="clear" w:color="000000" w:fill="D8E6F3"/>
            <w:noWrap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jc w:val="center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 w:rsidRPr="00AF6D0F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1.12%</w:t>
            </w:r>
          </w:p>
        </w:tc>
      </w:tr>
      <w:tr w:rsidR="001E2486" w:rsidRPr="00AF6D0F" w:rsidTr="001E2486">
        <w:trPr>
          <w:trHeight w:val="226"/>
        </w:trPr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jc w:val="center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 w:rsidRPr="00AF6D0F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4</w:t>
            </w: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 w:rsidRPr="00AF6D0F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Ловћен осигурање Подгорица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jc w:val="right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 w:rsidRPr="00AF6D0F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631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E2486" w:rsidRPr="008114C3" w:rsidRDefault="001E2486" w:rsidP="001E2486">
            <w:pPr>
              <w:spacing w:after="0" w:line="240" w:lineRule="auto"/>
              <w:jc w:val="right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 w:rsidRPr="008114C3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5,679</w:t>
            </w:r>
          </w:p>
        </w:tc>
        <w:tc>
          <w:tcPr>
            <w:tcW w:w="15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jc w:val="center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 w:rsidRPr="00AF6D0F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0.78%</w:t>
            </w:r>
          </w:p>
        </w:tc>
      </w:tr>
      <w:tr w:rsidR="001E2486" w:rsidRPr="00AF6D0F" w:rsidTr="001E2486">
        <w:trPr>
          <w:trHeight w:val="226"/>
        </w:trPr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000000" w:fill="D8E6F3"/>
            <w:noWrap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jc w:val="center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 w:rsidRPr="00AF6D0F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5</w:t>
            </w: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  <w:shd w:val="clear" w:color="000000" w:fill="D8E6F3"/>
            <w:noWrap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 w:rsidRPr="00AF6D0F">
              <w:rPr>
                <w:rFonts w:ascii="Verdana" w:eastAsiaTheme="minorEastAsia" w:hAnsi="Verdana"/>
                <w:noProof/>
                <w:sz w:val="20"/>
                <w:lang w:val="sr-Cyrl-RS" w:eastAsia="ja-JP"/>
              </w:rPr>
              <w:t>Ерсте банка- кастоди</w:t>
            </w:r>
            <w:r w:rsidRPr="00AF6D0F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 xml:space="preserve"> 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000000" w:fill="D8E6F3"/>
            <w:noWrap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jc w:val="right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620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000000" w:fill="D8E6F3"/>
            <w:vAlign w:val="center"/>
            <w:hideMark/>
          </w:tcPr>
          <w:p w:rsidR="001E2486" w:rsidRPr="008114C3" w:rsidRDefault="001E2486" w:rsidP="001E2486">
            <w:pPr>
              <w:spacing w:after="0" w:line="240" w:lineRule="auto"/>
              <w:jc w:val="right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 w:rsidRPr="008114C3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5,580</w:t>
            </w:r>
          </w:p>
        </w:tc>
        <w:tc>
          <w:tcPr>
            <w:tcW w:w="1568" w:type="dxa"/>
            <w:tcBorders>
              <w:top w:val="nil"/>
              <w:left w:val="nil"/>
              <w:bottom w:val="nil"/>
              <w:right w:val="nil"/>
            </w:tcBorders>
            <w:shd w:val="clear" w:color="000000" w:fill="D8E6F3"/>
            <w:noWrap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jc w:val="center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 w:rsidRPr="00AF6D0F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0.</w:t>
            </w:r>
            <w:r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7</w:t>
            </w:r>
            <w:r w:rsidRPr="00AF6D0F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6%</w:t>
            </w:r>
          </w:p>
        </w:tc>
      </w:tr>
      <w:tr w:rsidR="001E2486" w:rsidRPr="00AF6D0F" w:rsidTr="001E2486">
        <w:trPr>
          <w:trHeight w:val="226"/>
        </w:trPr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jc w:val="center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 w:rsidRPr="00AF6D0F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6</w:t>
            </w: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 w:rsidRPr="00AF6D0F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АМС осигурање а.д.о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jc w:val="right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 w:rsidRPr="00AF6D0F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353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E2486" w:rsidRPr="008114C3" w:rsidRDefault="001E2486" w:rsidP="001E2486">
            <w:pPr>
              <w:spacing w:after="0" w:line="240" w:lineRule="auto"/>
              <w:jc w:val="right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 w:rsidRPr="008114C3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3,177</w:t>
            </w:r>
          </w:p>
        </w:tc>
        <w:tc>
          <w:tcPr>
            <w:tcW w:w="15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jc w:val="center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 w:rsidRPr="00AF6D0F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0.44%</w:t>
            </w:r>
          </w:p>
        </w:tc>
      </w:tr>
      <w:tr w:rsidR="001E2486" w:rsidRPr="00AF6D0F" w:rsidTr="001E2486">
        <w:trPr>
          <w:trHeight w:val="226"/>
        </w:trPr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000000" w:fill="D8E6F3"/>
            <w:noWrap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jc w:val="center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 w:rsidRPr="00AF6D0F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7</w:t>
            </w: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  <w:shd w:val="clear" w:color="000000" w:fill="D8E6F3"/>
            <w:noWrap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 w:rsidRPr="00AF6D0F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Swiss osiguranje Подгорица</w:t>
            </w:r>
            <w:r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 xml:space="preserve"> 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000000" w:fill="D8E6F3"/>
            <w:noWrap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jc w:val="right"/>
              <w:rPr>
                <w:rFonts w:ascii="Verdana" w:eastAsiaTheme="minorEastAsia" w:hAnsi="Verdana"/>
                <w:noProof/>
                <w:sz w:val="20"/>
                <w:lang w:val="sr-Latn-RS" w:eastAsia="ja-JP"/>
              </w:rPr>
            </w:pPr>
            <w:r w:rsidRPr="00AF6D0F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192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000000" w:fill="D8E6F3"/>
            <w:vAlign w:val="center"/>
            <w:hideMark/>
          </w:tcPr>
          <w:p w:rsidR="001E2486" w:rsidRPr="008114C3" w:rsidRDefault="001E2486" w:rsidP="001E2486">
            <w:pPr>
              <w:spacing w:after="0" w:line="240" w:lineRule="auto"/>
              <w:jc w:val="right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 w:rsidRPr="008114C3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1,728</w:t>
            </w:r>
          </w:p>
        </w:tc>
        <w:tc>
          <w:tcPr>
            <w:tcW w:w="1568" w:type="dxa"/>
            <w:tcBorders>
              <w:top w:val="nil"/>
              <w:left w:val="nil"/>
              <w:bottom w:val="nil"/>
              <w:right w:val="nil"/>
            </w:tcBorders>
            <w:shd w:val="clear" w:color="000000" w:fill="D8E6F3"/>
            <w:noWrap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jc w:val="center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 w:rsidRPr="00AF6D0F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0.</w:t>
            </w:r>
            <w:r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23</w:t>
            </w:r>
            <w:r w:rsidRPr="00AF6D0F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%</w:t>
            </w:r>
          </w:p>
        </w:tc>
      </w:tr>
      <w:tr w:rsidR="001E2486" w:rsidRPr="00AF6D0F" w:rsidTr="001E2486">
        <w:trPr>
          <w:trHeight w:val="226"/>
        </w:trPr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jc w:val="center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 w:rsidRPr="00AF6D0F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8</w:t>
            </w: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Себић Саша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jc w:val="right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>
              <w:rPr>
                <w:rFonts w:ascii="Verdana" w:eastAsiaTheme="minorEastAsia" w:hAnsi="Verdana"/>
                <w:noProof/>
                <w:sz w:val="20"/>
                <w:lang w:val="sr-Cyrl-RS" w:eastAsia="ja-JP"/>
              </w:rPr>
              <w:t>18</w:t>
            </w:r>
            <w:r w:rsidRPr="00AF6D0F">
              <w:rPr>
                <w:rFonts w:ascii="Verdana" w:eastAsiaTheme="minorEastAsia" w:hAnsi="Verdana"/>
                <w:noProof/>
                <w:sz w:val="20"/>
                <w:lang w:val="sr-Latn-RS" w:eastAsia="ja-JP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E2486" w:rsidRPr="008114C3" w:rsidRDefault="001E2486" w:rsidP="001E2486">
            <w:pPr>
              <w:spacing w:after="0" w:line="240" w:lineRule="auto"/>
              <w:jc w:val="right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 w:rsidRPr="008114C3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1,620</w:t>
            </w:r>
          </w:p>
        </w:tc>
        <w:tc>
          <w:tcPr>
            <w:tcW w:w="15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jc w:val="center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 w:rsidRPr="00AF6D0F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0.2</w:t>
            </w:r>
            <w:r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2</w:t>
            </w:r>
            <w:r w:rsidRPr="00AF6D0F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%</w:t>
            </w:r>
          </w:p>
        </w:tc>
      </w:tr>
      <w:tr w:rsidR="001E2486" w:rsidRPr="00AF6D0F" w:rsidTr="001E2486">
        <w:trPr>
          <w:trHeight w:val="226"/>
        </w:trPr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000000" w:fill="D8E6F3"/>
            <w:noWrap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jc w:val="center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 w:rsidRPr="00AF6D0F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9</w:t>
            </w: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  <w:shd w:val="clear" w:color="000000" w:fill="D8E6F3"/>
            <w:noWrap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Хаџини Адире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000000" w:fill="D8E6F3"/>
            <w:noWrap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jc w:val="right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58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000000" w:fill="D8E6F3"/>
            <w:vAlign w:val="center"/>
            <w:hideMark/>
          </w:tcPr>
          <w:p w:rsidR="001E2486" w:rsidRPr="008114C3" w:rsidRDefault="001E2486" w:rsidP="001E2486">
            <w:pPr>
              <w:spacing w:after="0" w:line="240" w:lineRule="auto"/>
              <w:jc w:val="right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 w:rsidRPr="008114C3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522</w:t>
            </w:r>
          </w:p>
        </w:tc>
        <w:tc>
          <w:tcPr>
            <w:tcW w:w="1568" w:type="dxa"/>
            <w:tcBorders>
              <w:top w:val="nil"/>
              <w:left w:val="nil"/>
              <w:bottom w:val="nil"/>
              <w:right w:val="nil"/>
            </w:tcBorders>
            <w:shd w:val="clear" w:color="000000" w:fill="D8E6F3"/>
            <w:noWrap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jc w:val="center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 w:rsidRPr="00AF6D0F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0.</w:t>
            </w:r>
            <w:r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07</w:t>
            </w:r>
            <w:r w:rsidRPr="00AF6D0F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%</w:t>
            </w:r>
          </w:p>
        </w:tc>
      </w:tr>
      <w:tr w:rsidR="001E2486" w:rsidRPr="00AF6D0F" w:rsidTr="001E2486">
        <w:trPr>
          <w:trHeight w:val="226"/>
        </w:trPr>
        <w:tc>
          <w:tcPr>
            <w:tcW w:w="694" w:type="dxa"/>
            <w:tcBorders>
              <w:top w:val="nil"/>
              <w:left w:val="nil"/>
              <w:bottom w:val="single" w:sz="4" w:space="0" w:color="632423" w:themeColor="accent2" w:themeShade="80"/>
              <w:right w:val="nil"/>
            </w:tcBorders>
            <w:shd w:val="clear" w:color="auto" w:fill="auto"/>
            <w:noWrap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jc w:val="center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 w:rsidRPr="00AF6D0F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10</w:t>
            </w:r>
          </w:p>
        </w:tc>
        <w:tc>
          <w:tcPr>
            <w:tcW w:w="4692" w:type="dxa"/>
            <w:tcBorders>
              <w:top w:val="nil"/>
              <w:left w:val="nil"/>
              <w:bottom w:val="single" w:sz="4" w:space="0" w:color="632423" w:themeColor="accent2" w:themeShade="80"/>
              <w:right w:val="nil"/>
            </w:tcBorders>
            <w:shd w:val="clear" w:color="auto" w:fill="auto"/>
            <w:noWrap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Лукић Никола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632423" w:themeColor="accent2" w:themeShade="80"/>
              <w:right w:val="nil"/>
            </w:tcBorders>
            <w:shd w:val="clear" w:color="auto" w:fill="auto"/>
            <w:noWrap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jc w:val="right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55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632423" w:themeColor="accent2" w:themeShade="80"/>
              <w:right w:val="nil"/>
            </w:tcBorders>
            <w:shd w:val="clear" w:color="auto" w:fill="auto"/>
            <w:vAlign w:val="center"/>
            <w:hideMark/>
          </w:tcPr>
          <w:p w:rsidR="001E2486" w:rsidRPr="008114C3" w:rsidRDefault="001E2486" w:rsidP="001E2486">
            <w:pPr>
              <w:spacing w:after="0" w:line="240" w:lineRule="auto"/>
              <w:jc w:val="right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 w:rsidRPr="008114C3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495</w:t>
            </w:r>
          </w:p>
        </w:tc>
        <w:tc>
          <w:tcPr>
            <w:tcW w:w="1568" w:type="dxa"/>
            <w:tcBorders>
              <w:top w:val="nil"/>
              <w:left w:val="nil"/>
              <w:bottom w:val="single" w:sz="4" w:space="0" w:color="632423" w:themeColor="accent2" w:themeShade="80"/>
              <w:right w:val="nil"/>
            </w:tcBorders>
            <w:shd w:val="clear" w:color="auto" w:fill="auto"/>
            <w:noWrap/>
            <w:vAlign w:val="center"/>
            <w:hideMark/>
          </w:tcPr>
          <w:p w:rsidR="001E2486" w:rsidRPr="00AF6D0F" w:rsidRDefault="001E2486" w:rsidP="001E2486">
            <w:pPr>
              <w:spacing w:after="0" w:line="240" w:lineRule="auto"/>
              <w:jc w:val="center"/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</w:pPr>
            <w:r w:rsidRPr="00AF6D0F">
              <w:rPr>
                <w:rFonts w:ascii="Verdana" w:eastAsiaTheme="minorEastAsia" w:hAnsi="Verdana"/>
                <w:noProof/>
                <w:sz w:val="20"/>
                <w:lang w:val="sr-Cyrl-CS" w:eastAsia="ja-JP"/>
              </w:rPr>
              <w:t>0.06%</w:t>
            </w:r>
          </w:p>
        </w:tc>
      </w:tr>
    </w:tbl>
    <w:p w:rsidR="0072138E" w:rsidRPr="001F07F1" w:rsidRDefault="0072138E" w:rsidP="001E2486">
      <w:pPr>
        <w:spacing w:after="60"/>
        <w:rPr>
          <w:rFonts w:asciiTheme="majorHAnsi" w:hAnsiTheme="majorHAnsi"/>
          <w:b/>
          <w:i/>
          <w:iCs/>
          <w:noProof/>
          <w:color w:val="4F81BD" w:themeColor="accent1"/>
          <w:sz w:val="18"/>
          <w:lang w:val="sr-Cyrl-CS"/>
        </w:rPr>
      </w:pPr>
    </w:p>
    <w:p w:rsidR="0072138E" w:rsidRDefault="0072138E" w:rsidP="0072138E">
      <w:pPr>
        <w:spacing w:after="100"/>
        <w:ind w:firstLine="567"/>
        <w:rPr>
          <w:rFonts w:asciiTheme="majorHAnsi" w:hAnsiTheme="majorHAnsi"/>
          <w:noProof/>
          <w:sz w:val="10"/>
          <w:szCs w:val="10"/>
          <w:highlight w:val="yellow"/>
          <w:lang w:val="sr-Cyrl-CS"/>
        </w:rPr>
      </w:pPr>
    </w:p>
    <w:p w:rsidR="009774A0" w:rsidRPr="001F07F1" w:rsidRDefault="009774A0" w:rsidP="0072138E">
      <w:pPr>
        <w:spacing w:after="100"/>
        <w:ind w:firstLine="567"/>
        <w:rPr>
          <w:rFonts w:asciiTheme="majorHAnsi" w:hAnsiTheme="majorHAnsi"/>
          <w:noProof/>
          <w:sz w:val="10"/>
          <w:szCs w:val="10"/>
          <w:highlight w:val="yellow"/>
          <w:lang w:val="sr-Cyrl-CS"/>
        </w:rPr>
      </w:pPr>
    </w:p>
    <w:p w:rsidR="0072138E" w:rsidRPr="001F07F1" w:rsidRDefault="0072138E" w:rsidP="0072138E">
      <w:pPr>
        <w:spacing w:after="100" w:afterAutospacing="1" w:line="240" w:lineRule="auto"/>
        <w:rPr>
          <w:rFonts w:asciiTheme="majorHAnsi" w:hAnsiTheme="majorHAnsi"/>
          <w:b/>
          <w:bCs/>
          <w:i/>
          <w:iCs/>
          <w:noProof/>
          <w:color w:val="4F81BD" w:themeColor="accent1"/>
          <w:lang w:val="sr-Cyrl-CS"/>
        </w:rPr>
      </w:pPr>
      <w:r w:rsidRPr="001F07F1">
        <w:rPr>
          <w:rFonts w:asciiTheme="majorHAnsi" w:hAnsiTheme="majorHAnsi"/>
          <w:b/>
          <w:bCs/>
          <w:i/>
          <w:iCs/>
          <w:noProof/>
          <w:color w:val="4F81BD" w:themeColor="accent1"/>
          <w:lang w:val="sr-Cyrl-CS"/>
        </w:rPr>
        <w:t>Запослени</w:t>
      </w:r>
    </w:p>
    <w:p w:rsidR="0072138E" w:rsidRPr="001E2486" w:rsidRDefault="00011EEC" w:rsidP="0072138E">
      <w:pPr>
        <w:spacing w:after="100"/>
        <w:ind w:firstLine="567"/>
        <w:rPr>
          <w:rFonts w:asciiTheme="majorHAnsi" w:hAnsiTheme="majorHAnsi"/>
          <w:i/>
          <w:noProof/>
          <w:sz w:val="20"/>
          <w:szCs w:val="20"/>
          <w:lang w:val="sr-Cyrl-CS"/>
        </w:rPr>
      </w:pPr>
      <w:r w:rsidRPr="001E2486">
        <w:rPr>
          <w:rFonts w:asciiTheme="majorHAnsi" w:hAnsiTheme="majorHAnsi"/>
          <w:i/>
          <w:noProof/>
          <w:sz w:val="20"/>
          <w:szCs w:val="20"/>
          <w:lang w:val="sr-Cyrl-CS"/>
        </w:rPr>
        <w:t>На дан 3</w:t>
      </w:r>
      <w:r w:rsidRPr="00E65B34">
        <w:rPr>
          <w:rFonts w:asciiTheme="majorHAnsi" w:hAnsiTheme="majorHAnsi"/>
          <w:i/>
          <w:noProof/>
          <w:sz w:val="20"/>
          <w:szCs w:val="20"/>
          <w:lang w:val="ru-RU"/>
        </w:rPr>
        <w:t>0</w:t>
      </w:r>
      <w:r w:rsidRPr="001E2486">
        <w:rPr>
          <w:rFonts w:asciiTheme="majorHAnsi" w:hAnsiTheme="majorHAnsi"/>
          <w:i/>
          <w:noProof/>
          <w:sz w:val="20"/>
          <w:szCs w:val="20"/>
          <w:lang w:val="sr-Cyrl-CS"/>
        </w:rPr>
        <w:t>.</w:t>
      </w:r>
      <w:r w:rsidRPr="00E65B34">
        <w:rPr>
          <w:rFonts w:asciiTheme="majorHAnsi" w:hAnsiTheme="majorHAnsi"/>
          <w:i/>
          <w:noProof/>
          <w:sz w:val="20"/>
          <w:szCs w:val="20"/>
          <w:lang w:val="ru-RU"/>
        </w:rPr>
        <w:t>06</w:t>
      </w:r>
      <w:r w:rsidR="0072138E" w:rsidRPr="001E2486">
        <w:rPr>
          <w:rFonts w:asciiTheme="majorHAnsi" w:hAnsiTheme="majorHAnsi"/>
          <w:i/>
          <w:noProof/>
          <w:sz w:val="20"/>
          <w:szCs w:val="20"/>
          <w:lang w:val="sr-Cyrl-CS"/>
        </w:rPr>
        <w:t>.201</w:t>
      </w:r>
      <w:r w:rsidR="004C5956" w:rsidRPr="001E2486">
        <w:rPr>
          <w:rFonts w:asciiTheme="majorHAnsi" w:hAnsiTheme="majorHAnsi"/>
          <w:i/>
          <w:noProof/>
          <w:sz w:val="20"/>
          <w:szCs w:val="20"/>
          <w:lang w:val="sr-Latn-RS"/>
        </w:rPr>
        <w:t>8</w:t>
      </w:r>
      <w:r w:rsidR="0072138E" w:rsidRPr="001E2486">
        <w:rPr>
          <w:rFonts w:asciiTheme="majorHAnsi" w:hAnsiTheme="majorHAnsi"/>
          <w:i/>
          <w:noProof/>
          <w:sz w:val="20"/>
          <w:szCs w:val="20"/>
          <w:lang w:val="sr-Cyrl-CS"/>
        </w:rPr>
        <w:t>. године у Д</w:t>
      </w:r>
      <w:r w:rsidRPr="001E2486">
        <w:rPr>
          <w:rFonts w:asciiTheme="majorHAnsi" w:hAnsiTheme="majorHAnsi"/>
          <w:i/>
          <w:noProof/>
          <w:sz w:val="20"/>
          <w:szCs w:val="20"/>
          <w:lang w:val="sr-Cyrl-CS"/>
        </w:rPr>
        <w:t>руштву је било 3</w:t>
      </w:r>
      <w:r w:rsidR="001E2486" w:rsidRPr="001E2486">
        <w:rPr>
          <w:rFonts w:asciiTheme="majorHAnsi" w:hAnsiTheme="majorHAnsi"/>
          <w:i/>
          <w:noProof/>
          <w:sz w:val="20"/>
          <w:szCs w:val="20"/>
          <w:lang w:val="sr-Cyrl-RS"/>
        </w:rPr>
        <w:t>8</w:t>
      </w:r>
      <w:r w:rsidRPr="001E2486">
        <w:rPr>
          <w:rFonts w:asciiTheme="majorHAnsi" w:hAnsiTheme="majorHAnsi"/>
          <w:i/>
          <w:noProof/>
          <w:sz w:val="20"/>
          <w:szCs w:val="20"/>
          <w:lang w:val="sr-Cyrl-CS"/>
        </w:rPr>
        <w:t xml:space="preserve"> запослени</w:t>
      </w:r>
      <w:r w:rsidR="00F93A5E" w:rsidRPr="001E2486">
        <w:rPr>
          <w:rFonts w:asciiTheme="majorHAnsi" w:hAnsiTheme="majorHAnsi"/>
          <w:i/>
          <w:noProof/>
          <w:sz w:val="20"/>
          <w:szCs w:val="20"/>
          <w:lang w:val="sr-Cyrl-CS"/>
        </w:rPr>
        <w:t>х</w:t>
      </w:r>
      <w:r w:rsidR="0072138E" w:rsidRPr="001E2486">
        <w:rPr>
          <w:rFonts w:asciiTheme="majorHAnsi" w:hAnsiTheme="majorHAnsi"/>
          <w:i/>
          <w:noProof/>
          <w:sz w:val="20"/>
          <w:szCs w:val="20"/>
          <w:lang w:val="sr-Cyrl-CS"/>
        </w:rPr>
        <w:t>.</w:t>
      </w:r>
    </w:p>
    <w:p w:rsidR="0072138E" w:rsidRPr="003D1C68" w:rsidRDefault="0072138E" w:rsidP="0072138E">
      <w:pPr>
        <w:spacing w:after="100"/>
        <w:jc w:val="center"/>
        <w:rPr>
          <w:rFonts w:asciiTheme="majorHAnsi" w:hAnsiTheme="majorHAnsi"/>
          <w:b/>
          <w:bCs/>
          <w:i/>
          <w:iCs/>
          <w:noProof/>
          <w:color w:val="4F81BD" w:themeColor="accent1"/>
          <w:sz w:val="18"/>
          <w:lang w:val="sr-Cyrl-CS"/>
        </w:rPr>
      </w:pPr>
      <w:r w:rsidRPr="001E2486">
        <w:rPr>
          <w:rFonts w:asciiTheme="majorHAnsi" w:hAnsiTheme="majorHAnsi"/>
          <w:b/>
          <w:bCs/>
          <w:i/>
          <w:iCs/>
          <w:noProof/>
          <w:color w:val="4F81BD" w:themeColor="accent1"/>
          <w:sz w:val="18"/>
          <w:lang w:val="sr-Cyrl-CS"/>
        </w:rPr>
        <w:t xml:space="preserve">Квалификациона структура </w:t>
      </w:r>
      <w:r w:rsidRPr="003D1C68">
        <w:rPr>
          <w:rFonts w:asciiTheme="majorHAnsi" w:hAnsiTheme="majorHAnsi"/>
          <w:b/>
          <w:bCs/>
          <w:i/>
          <w:iCs/>
          <w:noProof/>
          <w:color w:val="4F81BD" w:themeColor="accent1"/>
          <w:sz w:val="18"/>
          <w:lang w:val="sr-Cyrl-CS"/>
        </w:rPr>
        <w:t>запос</w:t>
      </w:r>
      <w:r w:rsidR="004C5956" w:rsidRPr="003D1C68">
        <w:rPr>
          <w:rFonts w:asciiTheme="majorHAnsi" w:hAnsiTheme="majorHAnsi"/>
          <w:b/>
          <w:bCs/>
          <w:i/>
          <w:iCs/>
          <w:noProof/>
          <w:color w:val="4F81BD" w:themeColor="accent1"/>
          <w:sz w:val="18"/>
          <w:lang w:val="sr-Cyrl-CS"/>
        </w:rPr>
        <w:t>лених на дан 31.12.2017</w:t>
      </w:r>
      <w:r w:rsidR="00011EEC" w:rsidRPr="003D1C68">
        <w:rPr>
          <w:rFonts w:asciiTheme="majorHAnsi" w:hAnsiTheme="majorHAnsi"/>
          <w:b/>
          <w:bCs/>
          <w:i/>
          <w:iCs/>
          <w:noProof/>
          <w:color w:val="4F81BD" w:themeColor="accent1"/>
          <w:sz w:val="18"/>
          <w:lang w:val="sr-Cyrl-CS"/>
        </w:rPr>
        <w:t>. и 3</w:t>
      </w:r>
      <w:r w:rsidR="00011EEC" w:rsidRPr="00E65B34">
        <w:rPr>
          <w:rFonts w:asciiTheme="majorHAnsi" w:hAnsiTheme="majorHAnsi"/>
          <w:b/>
          <w:bCs/>
          <w:i/>
          <w:iCs/>
          <w:noProof/>
          <w:color w:val="4F81BD" w:themeColor="accent1"/>
          <w:sz w:val="18"/>
          <w:lang w:val="ru-RU"/>
        </w:rPr>
        <w:t>0</w:t>
      </w:r>
      <w:r w:rsidR="00011EEC" w:rsidRPr="003D1C68">
        <w:rPr>
          <w:rFonts w:asciiTheme="majorHAnsi" w:hAnsiTheme="majorHAnsi"/>
          <w:b/>
          <w:bCs/>
          <w:i/>
          <w:iCs/>
          <w:noProof/>
          <w:color w:val="4F81BD" w:themeColor="accent1"/>
          <w:sz w:val="18"/>
          <w:lang w:val="sr-Cyrl-CS"/>
        </w:rPr>
        <w:t>.</w:t>
      </w:r>
      <w:r w:rsidR="00011EEC" w:rsidRPr="00E65B34">
        <w:rPr>
          <w:rFonts w:asciiTheme="majorHAnsi" w:hAnsiTheme="majorHAnsi"/>
          <w:b/>
          <w:bCs/>
          <w:i/>
          <w:iCs/>
          <w:noProof/>
          <w:color w:val="4F81BD" w:themeColor="accent1"/>
          <w:sz w:val="18"/>
          <w:lang w:val="ru-RU"/>
        </w:rPr>
        <w:t>06</w:t>
      </w:r>
      <w:r w:rsidR="00011EEC" w:rsidRPr="003D1C68">
        <w:rPr>
          <w:rFonts w:asciiTheme="majorHAnsi" w:hAnsiTheme="majorHAnsi"/>
          <w:b/>
          <w:bCs/>
          <w:i/>
          <w:iCs/>
          <w:noProof/>
          <w:color w:val="4F81BD" w:themeColor="accent1"/>
          <w:sz w:val="18"/>
          <w:lang w:val="sr-Cyrl-CS"/>
        </w:rPr>
        <w:t>.201</w:t>
      </w:r>
      <w:r w:rsidR="004C5956" w:rsidRPr="00E65B34">
        <w:rPr>
          <w:rFonts w:asciiTheme="majorHAnsi" w:hAnsiTheme="majorHAnsi"/>
          <w:b/>
          <w:bCs/>
          <w:i/>
          <w:iCs/>
          <w:noProof/>
          <w:color w:val="4F81BD" w:themeColor="accent1"/>
          <w:sz w:val="18"/>
          <w:lang w:val="ru-RU"/>
        </w:rPr>
        <w:t>8</w:t>
      </w:r>
      <w:r w:rsidRPr="003D1C68">
        <w:rPr>
          <w:rFonts w:asciiTheme="majorHAnsi" w:hAnsiTheme="majorHAnsi"/>
          <w:b/>
          <w:bCs/>
          <w:i/>
          <w:iCs/>
          <w:noProof/>
          <w:color w:val="4F81BD" w:themeColor="accent1"/>
          <w:sz w:val="18"/>
          <w:lang w:val="sr-Cyrl-CS"/>
        </w:rPr>
        <w:t>. године</w:t>
      </w:r>
    </w:p>
    <w:p w:rsidR="0072138E" w:rsidRPr="003D1C68" w:rsidRDefault="0072138E" w:rsidP="0072138E">
      <w:pPr>
        <w:spacing w:after="100"/>
        <w:jc w:val="center"/>
        <w:rPr>
          <w:rFonts w:asciiTheme="majorHAnsi" w:hAnsiTheme="majorHAnsi"/>
          <w:b/>
          <w:bCs/>
          <w:i/>
          <w:iCs/>
          <w:noProof/>
          <w:color w:val="4F81BD" w:themeColor="accent1"/>
          <w:sz w:val="18"/>
          <w:lang w:val="sr-Cyrl-CS"/>
        </w:rPr>
      </w:pPr>
    </w:p>
    <w:tbl>
      <w:tblPr>
        <w:tblStyle w:val="MediumList1-Accent1116"/>
        <w:tblW w:w="4275" w:type="pct"/>
        <w:jc w:val="center"/>
        <w:tblLook w:val="0460" w:firstRow="1" w:lastRow="1" w:firstColumn="0" w:lastColumn="0" w:noHBand="0" w:noVBand="1"/>
      </w:tblPr>
      <w:tblGrid>
        <w:gridCol w:w="3968"/>
        <w:gridCol w:w="1898"/>
        <w:gridCol w:w="1889"/>
      </w:tblGrid>
      <w:tr w:rsidR="0072138E" w:rsidRPr="003D1C68" w:rsidTr="0013001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70"/>
          <w:jc w:val="center"/>
        </w:trPr>
        <w:tc>
          <w:tcPr>
            <w:tcW w:w="2558" w:type="pct"/>
            <w:vMerge w:val="restart"/>
            <w:tcBorders>
              <w:top w:val="single" w:sz="8" w:space="0" w:color="4F81BD" w:themeColor="accent1"/>
              <w:bottom w:val="nil"/>
            </w:tcBorders>
            <w:shd w:val="clear" w:color="auto" w:fill="auto"/>
            <w:vAlign w:val="center"/>
          </w:tcPr>
          <w:p w:rsidR="0072138E" w:rsidRPr="003D1C68" w:rsidRDefault="0072138E" w:rsidP="0072138E">
            <w:pPr>
              <w:jc w:val="center"/>
              <w:rPr>
                <w:rFonts w:eastAsiaTheme="minorEastAsia"/>
                <w:b/>
                <w:bCs/>
                <w:i/>
                <w:noProof/>
                <w:lang w:val="sr-Cyrl-CS" w:eastAsia="ja-JP"/>
              </w:rPr>
            </w:pPr>
            <w:r w:rsidRPr="003D1C68">
              <w:rPr>
                <w:rFonts w:eastAsiaTheme="minorEastAsia"/>
                <w:b/>
                <w:i/>
                <w:noProof/>
                <w:lang w:val="sr-Cyrl-CS" w:eastAsia="ja-JP"/>
              </w:rPr>
              <w:t>Степен стручне спреме</w:t>
            </w:r>
          </w:p>
        </w:tc>
        <w:tc>
          <w:tcPr>
            <w:tcW w:w="2442" w:type="pct"/>
            <w:gridSpan w:val="2"/>
            <w:tcBorders>
              <w:top w:val="single" w:sz="8" w:space="0" w:color="4F81BD" w:themeColor="accent1"/>
              <w:bottom w:val="nil"/>
            </w:tcBorders>
            <w:shd w:val="clear" w:color="auto" w:fill="auto"/>
            <w:vAlign w:val="center"/>
          </w:tcPr>
          <w:p w:rsidR="0072138E" w:rsidRPr="003D1C68" w:rsidRDefault="0072138E" w:rsidP="0072138E">
            <w:pPr>
              <w:jc w:val="center"/>
              <w:rPr>
                <w:rFonts w:eastAsiaTheme="minorEastAsia"/>
                <w:b/>
                <w:bCs/>
                <w:i/>
                <w:noProof/>
                <w:lang w:val="sr-Cyrl-CS" w:eastAsia="ja-JP"/>
              </w:rPr>
            </w:pPr>
            <w:r w:rsidRPr="003D1C68">
              <w:rPr>
                <w:rFonts w:eastAsiaTheme="minorEastAsia"/>
                <w:b/>
                <w:i/>
                <w:noProof/>
                <w:lang w:val="sr-Cyrl-CS" w:eastAsia="ja-JP"/>
              </w:rPr>
              <w:t>Број запослених</w:t>
            </w:r>
          </w:p>
        </w:tc>
      </w:tr>
      <w:tr w:rsidR="0072138E" w:rsidRPr="003D1C68" w:rsidTr="0013001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  <w:jc w:val="center"/>
        </w:trPr>
        <w:tc>
          <w:tcPr>
            <w:tcW w:w="2558" w:type="pct"/>
            <w:vMerge/>
            <w:tcBorders>
              <w:top w:val="nil"/>
              <w:bottom w:val="single" w:sz="8" w:space="0" w:color="4F81BD" w:themeColor="accent1"/>
            </w:tcBorders>
            <w:shd w:val="clear" w:color="auto" w:fill="auto"/>
            <w:vAlign w:val="center"/>
          </w:tcPr>
          <w:p w:rsidR="0072138E" w:rsidRPr="003D1C68" w:rsidRDefault="0072138E" w:rsidP="0072138E">
            <w:pPr>
              <w:jc w:val="center"/>
              <w:rPr>
                <w:rFonts w:asciiTheme="majorHAnsi" w:eastAsiaTheme="minorEastAsia" w:hAnsiTheme="majorHAnsi"/>
                <w:b/>
                <w:bCs/>
                <w:i/>
                <w:noProof/>
                <w:lang w:val="sr-Cyrl-CS" w:eastAsia="ja-JP"/>
              </w:rPr>
            </w:pPr>
          </w:p>
        </w:tc>
        <w:tc>
          <w:tcPr>
            <w:tcW w:w="1224" w:type="pct"/>
            <w:tcBorders>
              <w:top w:val="nil"/>
              <w:bottom w:val="single" w:sz="8" w:space="0" w:color="4F81BD" w:themeColor="accent1"/>
            </w:tcBorders>
            <w:shd w:val="clear" w:color="auto" w:fill="auto"/>
            <w:vAlign w:val="center"/>
          </w:tcPr>
          <w:p w:rsidR="0072138E" w:rsidRPr="003D1C68" w:rsidRDefault="004C5956" w:rsidP="0072138E">
            <w:pPr>
              <w:jc w:val="center"/>
              <w:rPr>
                <w:rFonts w:asciiTheme="majorHAnsi" w:eastAsiaTheme="minorEastAsia" w:hAnsiTheme="majorHAnsi"/>
                <w:b/>
                <w:i/>
                <w:noProof/>
                <w:lang w:eastAsia="ja-JP"/>
              </w:rPr>
            </w:pPr>
            <w:r w:rsidRPr="003D1C68">
              <w:rPr>
                <w:rFonts w:asciiTheme="majorHAnsi" w:eastAsiaTheme="minorEastAsia" w:hAnsiTheme="majorHAnsi"/>
                <w:b/>
                <w:i/>
                <w:noProof/>
                <w:lang w:val="sr-Cyrl-CS" w:eastAsia="ja-JP"/>
              </w:rPr>
              <w:t>31.12</w:t>
            </w:r>
            <w:r w:rsidR="002502FF" w:rsidRPr="003D1C68">
              <w:rPr>
                <w:rFonts w:asciiTheme="majorHAnsi" w:eastAsiaTheme="minorEastAsia" w:hAnsiTheme="majorHAnsi"/>
                <w:b/>
                <w:i/>
                <w:noProof/>
                <w:lang w:val="sr-Cyrl-CS" w:eastAsia="ja-JP"/>
              </w:rPr>
              <w:t>.201</w:t>
            </w:r>
            <w:r w:rsidR="002502FF" w:rsidRPr="003D1C68">
              <w:rPr>
                <w:rFonts w:asciiTheme="majorHAnsi" w:eastAsiaTheme="minorEastAsia" w:hAnsiTheme="majorHAnsi"/>
                <w:b/>
                <w:i/>
                <w:noProof/>
                <w:lang w:eastAsia="ja-JP"/>
              </w:rPr>
              <w:t>7</w:t>
            </w:r>
          </w:p>
        </w:tc>
        <w:tc>
          <w:tcPr>
            <w:tcW w:w="1218" w:type="pct"/>
            <w:tcBorders>
              <w:top w:val="nil"/>
              <w:bottom w:val="single" w:sz="8" w:space="0" w:color="4F81BD" w:themeColor="accent1"/>
            </w:tcBorders>
            <w:shd w:val="clear" w:color="auto" w:fill="auto"/>
            <w:vAlign w:val="center"/>
          </w:tcPr>
          <w:p w:rsidR="0072138E" w:rsidRPr="003D1C68" w:rsidRDefault="004C5956" w:rsidP="004C5956">
            <w:pPr>
              <w:jc w:val="center"/>
              <w:rPr>
                <w:rFonts w:asciiTheme="majorHAnsi" w:eastAsiaTheme="minorEastAsia" w:hAnsiTheme="majorHAnsi"/>
                <w:b/>
                <w:i/>
                <w:noProof/>
                <w:lang w:val="sr-Cyrl-RS" w:eastAsia="ja-JP"/>
              </w:rPr>
            </w:pPr>
            <w:r w:rsidRPr="003D1C68">
              <w:rPr>
                <w:rFonts w:asciiTheme="majorHAnsi" w:eastAsiaTheme="minorEastAsia" w:hAnsiTheme="majorHAnsi"/>
                <w:b/>
                <w:bCs/>
                <w:i/>
                <w:noProof/>
                <w:lang w:val="sr-Cyrl-CS" w:eastAsia="ja-JP"/>
              </w:rPr>
              <w:t>30.06.2018</w:t>
            </w:r>
          </w:p>
        </w:tc>
      </w:tr>
      <w:tr w:rsidR="0072138E" w:rsidRPr="003D1C68" w:rsidTr="0013001A">
        <w:trPr>
          <w:trHeight w:val="283"/>
          <w:jc w:val="center"/>
        </w:trPr>
        <w:tc>
          <w:tcPr>
            <w:tcW w:w="2558" w:type="pct"/>
            <w:tcBorders>
              <w:top w:val="single" w:sz="8" w:space="0" w:color="4F81BD" w:themeColor="accent1"/>
            </w:tcBorders>
            <w:shd w:val="clear" w:color="auto" w:fill="DBE5F1" w:themeFill="accent1" w:themeFillTint="33"/>
            <w:vAlign w:val="center"/>
          </w:tcPr>
          <w:p w:rsidR="0072138E" w:rsidRPr="003D1C68" w:rsidRDefault="0072138E" w:rsidP="0072138E">
            <w:pPr>
              <w:rPr>
                <w:rFonts w:asciiTheme="majorHAnsi" w:eastAsiaTheme="minorEastAsia" w:hAnsiTheme="majorHAnsi"/>
                <w:i/>
                <w:noProof/>
                <w:lang w:val="sr-Cyrl-CS" w:eastAsia="ja-JP"/>
              </w:rPr>
            </w:pPr>
            <w:r w:rsidRPr="003D1C68">
              <w:rPr>
                <w:rFonts w:asciiTheme="majorHAnsi" w:eastAsiaTheme="minorEastAsia" w:hAnsiTheme="majorHAnsi"/>
                <w:i/>
                <w:noProof/>
                <w:lang w:val="sr-Cyrl-CS" w:eastAsia="ja-JP"/>
              </w:rPr>
              <w:t>Висока стручна спрема</w:t>
            </w:r>
          </w:p>
        </w:tc>
        <w:tc>
          <w:tcPr>
            <w:tcW w:w="1224" w:type="pct"/>
            <w:tcBorders>
              <w:top w:val="single" w:sz="8" w:space="0" w:color="4F81BD" w:themeColor="accent1"/>
            </w:tcBorders>
            <w:shd w:val="clear" w:color="auto" w:fill="DBE5F1" w:themeFill="accent1" w:themeFillTint="33"/>
            <w:vAlign w:val="center"/>
          </w:tcPr>
          <w:p w:rsidR="00C97F6F" w:rsidRPr="003D1C68" w:rsidRDefault="004C5956" w:rsidP="00C97F6F">
            <w:pPr>
              <w:jc w:val="center"/>
              <w:rPr>
                <w:rFonts w:asciiTheme="majorHAnsi" w:eastAsiaTheme="minorEastAsia" w:hAnsiTheme="majorHAnsi"/>
                <w:i/>
                <w:noProof/>
                <w:lang w:val="sr-Cyrl-RS" w:eastAsia="ja-JP"/>
              </w:rPr>
            </w:pPr>
            <w:r w:rsidRPr="003D1C68">
              <w:rPr>
                <w:rFonts w:asciiTheme="majorHAnsi" w:eastAsiaTheme="minorEastAsia" w:hAnsiTheme="majorHAnsi"/>
                <w:i/>
                <w:noProof/>
                <w:lang w:val="sr-Cyrl-RS" w:eastAsia="ja-JP"/>
              </w:rPr>
              <w:t>21</w:t>
            </w:r>
          </w:p>
        </w:tc>
        <w:tc>
          <w:tcPr>
            <w:tcW w:w="1218" w:type="pct"/>
            <w:tcBorders>
              <w:top w:val="single" w:sz="8" w:space="0" w:color="4F81BD" w:themeColor="accent1"/>
            </w:tcBorders>
            <w:shd w:val="clear" w:color="auto" w:fill="DBE5F1" w:themeFill="accent1" w:themeFillTint="33"/>
            <w:vAlign w:val="center"/>
          </w:tcPr>
          <w:p w:rsidR="0072138E" w:rsidRPr="003D1C68" w:rsidRDefault="001E2486" w:rsidP="0072138E">
            <w:pPr>
              <w:jc w:val="center"/>
              <w:rPr>
                <w:rFonts w:asciiTheme="majorHAnsi" w:eastAsiaTheme="minorEastAsia" w:hAnsiTheme="majorHAnsi"/>
                <w:i/>
                <w:noProof/>
                <w:lang w:eastAsia="ja-JP"/>
              </w:rPr>
            </w:pPr>
            <w:r w:rsidRPr="003D1C68">
              <w:rPr>
                <w:rFonts w:asciiTheme="majorHAnsi" w:eastAsiaTheme="minorEastAsia" w:hAnsiTheme="majorHAnsi"/>
                <w:i/>
                <w:noProof/>
                <w:lang w:val="sr-Cyrl-CS" w:eastAsia="ja-JP"/>
              </w:rPr>
              <w:t>25</w:t>
            </w:r>
          </w:p>
        </w:tc>
      </w:tr>
      <w:tr w:rsidR="0072138E" w:rsidRPr="003D1C68" w:rsidTr="0013001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  <w:jc w:val="center"/>
        </w:trPr>
        <w:tc>
          <w:tcPr>
            <w:tcW w:w="2558" w:type="pct"/>
            <w:shd w:val="clear" w:color="auto" w:fill="auto"/>
            <w:vAlign w:val="center"/>
          </w:tcPr>
          <w:p w:rsidR="0072138E" w:rsidRPr="003D1C68" w:rsidRDefault="0072138E" w:rsidP="0072138E">
            <w:pPr>
              <w:rPr>
                <w:rFonts w:asciiTheme="majorHAnsi" w:eastAsiaTheme="minorEastAsia" w:hAnsiTheme="majorHAnsi"/>
                <w:i/>
                <w:noProof/>
                <w:lang w:val="sr-Cyrl-CS" w:eastAsia="ja-JP"/>
              </w:rPr>
            </w:pPr>
            <w:r w:rsidRPr="003D1C68">
              <w:rPr>
                <w:rFonts w:asciiTheme="majorHAnsi" w:eastAsiaTheme="minorEastAsia" w:hAnsiTheme="majorHAnsi"/>
                <w:i/>
                <w:noProof/>
                <w:lang w:val="sr-Cyrl-CS" w:eastAsia="ja-JP"/>
              </w:rPr>
              <w:t>Виша стручна спрема</w:t>
            </w:r>
          </w:p>
        </w:tc>
        <w:tc>
          <w:tcPr>
            <w:tcW w:w="1224" w:type="pct"/>
            <w:shd w:val="clear" w:color="auto" w:fill="auto"/>
            <w:vAlign w:val="center"/>
          </w:tcPr>
          <w:p w:rsidR="0072138E" w:rsidRPr="003D1C68" w:rsidRDefault="004C5956" w:rsidP="0072138E">
            <w:pPr>
              <w:jc w:val="center"/>
              <w:rPr>
                <w:rFonts w:asciiTheme="majorHAnsi" w:eastAsiaTheme="minorEastAsia" w:hAnsiTheme="majorHAnsi"/>
                <w:i/>
                <w:noProof/>
                <w:lang w:val="sr-Cyrl-RS" w:eastAsia="ja-JP"/>
              </w:rPr>
            </w:pPr>
            <w:r w:rsidRPr="003D1C68">
              <w:rPr>
                <w:rFonts w:asciiTheme="majorHAnsi" w:eastAsiaTheme="minorEastAsia" w:hAnsiTheme="majorHAnsi"/>
                <w:i/>
                <w:noProof/>
                <w:lang w:val="sr-Cyrl-RS" w:eastAsia="ja-JP"/>
              </w:rPr>
              <w:t>4</w:t>
            </w:r>
          </w:p>
        </w:tc>
        <w:tc>
          <w:tcPr>
            <w:tcW w:w="1218" w:type="pct"/>
            <w:shd w:val="clear" w:color="auto" w:fill="auto"/>
            <w:vAlign w:val="center"/>
          </w:tcPr>
          <w:p w:rsidR="0072138E" w:rsidRPr="003D1C68" w:rsidRDefault="001E2486" w:rsidP="0072138E">
            <w:pPr>
              <w:jc w:val="center"/>
              <w:rPr>
                <w:rFonts w:asciiTheme="majorHAnsi" w:eastAsiaTheme="minorEastAsia" w:hAnsiTheme="majorHAnsi"/>
                <w:i/>
                <w:noProof/>
                <w:lang w:val="sr-Cyrl-CS" w:eastAsia="ja-JP"/>
              </w:rPr>
            </w:pPr>
            <w:r w:rsidRPr="003D1C68">
              <w:rPr>
                <w:rFonts w:asciiTheme="majorHAnsi" w:eastAsiaTheme="minorEastAsia" w:hAnsiTheme="majorHAnsi"/>
                <w:i/>
                <w:noProof/>
                <w:lang w:val="sr-Cyrl-CS" w:eastAsia="ja-JP"/>
              </w:rPr>
              <w:t>4</w:t>
            </w:r>
          </w:p>
        </w:tc>
      </w:tr>
      <w:tr w:rsidR="0072138E" w:rsidRPr="003D1C68" w:rsidTr="0013001A">
        <w:trPr>
          <w:trHeight w:val="283"/>
          <w:jc w:val="center"/>
        </w:trPr>
        <w:tc>
          <w:tcPr>
            <w:tcW w:w="2558" w:type="pct"/>
            <w:tcBorders>
              <w:bottom w:val="single" w:sz="8" w:space="0" w:color="4F81BD" w:themeColor="accent1"/>
            </w:tcBorders>
            <w:shd w:val="clear" w:color="auto" w:fill="DBE5F1" w:themeFill="accent1" w:themeFillTint="33"/>
            <w:vAlign w:val="center"/>
          </w:tcPr>
          <w:p w:rsidR="0072138E" w:rsidRPr="003D1C68" w:rsidRDefault="0072138E" w:rsidP="0072138E">
            <w:pPr>
              <w:rPr>
                <w:rFonts w:asciiTheme="majorHAnsi" w:eastAsiaTheme="minorEastAsia" w:hAnsiTheme="majorHAnsi"/>
                <w:i/>
                <w:noProof/>
                <w:lang w:val="sr-Cyrl-CS" w:eastAsia="ja-JP"/>
              </w:rPr>
            </w:pPr>
            <w:r w:rsidRPr="003D1C68">
              <w:rPr>
                <w:rFonts w:asciiTheme="majorHAnsi" w:eastAsiaTheme="minorEastAsia" w:hAnsiTheme="majorHAnsi"/>
                <w:i/>
                <w:noProof/>
                <w:lang w:val="sr-Cyrl-CS" w:eastAsia="ja-JP"/>
              </w:rPr>
              <w:t>Средња стручна спрема</w:t>
            </w:r>
          </w:p>
        </w:tc>
        <w:tc>
          <w:tcPr>
            <w:tcW w:w="1224" w:type="pct"/>
            <w:tcBorders>
              <w:bottom w:val="single" w:sz="8" w:space="0" w:color="4F81BD" w:themeColor="accent1"/>
            </w:tcBorders>
            <w:shd w:val="clear" w:color="auto" w:fill="DBE5F1" w:themeFill="accent1" w:themeFillTint="33"/>
            <w:vAlign w:val="center"/>
          </w:tcPr>
          <w:p w:rsidR="0072138E" w:rsidRPr="003D1C68" w:rsidRDefault="00C97F6F" w:rsidP="0072138E">
            <w:pPr>
              <w:jc w:val="center"/>
              <w:rPr>
                <w:rFonts w:asciiTheme="majorHAnsi" w:eastAsiaTheme="minorEastAsia" w:hAnsiTheme="majorHAnsi"/>
                <w:i/>
                <w:noProof/>
                <w:lang w:eastAsia="ja-JP"/>
              </w:rPr>
            </w:pPr>
            <w:r w:rsidRPr="003D1C68">
              <w:rPr>
                <w:rFonts w:asciiTheme="majorHAnsi" w:eastAsiaTheme="minorEastAsia" w:hAnsiTheme="majorHAnsi"/>
                <w:i/>
                <w:noProof/>
                <w:lang w:eastAsia="ja-JP"/>
              </w:rPr>
              <w:t>9</w:t>
            </w:r>
          </w:p>
        </w:tc>
        <w:tc>
          <w:tcPr>
            <w:tcW w:w="1218" w:type="pct"/>
            <w:tcBorders>
              <w:bottom w:val="single" w:sz="8" w:space="0" w:color="4F81BD" w:themeColor="accent1"/>
            </w:tcBorders>
            <w:shd w:val="clear" w:color="auto" w:fill="DBE5F1" w:themeFill="accent1" w:themeFillTint="33"/>
            <w:vAlign w:val="center"/>
          </w:tcPr>
          <w:p w:rsidR="0072138E" w:rsidRPr="003D1C68" w:rsidRDefault="001E2486" w:rsidP="0072138E">
            <w:pPr>
              <w:jc w:val="center"/>
              <w:rPr>
                <w:rFonts w:asciiTheme="majorHAnsi" w:eastAsiaTheme="minorEastAsia" w:hAnsiTheme="majorHAnsi"/>
                <w:i/>
                <w:noProof/>
                <w:lang w:val="sr-Cyrl-RS" w:eastAsia="ja-JP"/>
              </w:rPr>
            </w:pPr>
            <w:r w:rsidRPr="003D1C68">
              <w:rPr>
                <w:rFonts w:asciiTheme="majorHAnsi" w:eastAsiaTheme="minorEastAsia" w:hAnsiTheme="majorHAnsi"/>
                <w:i/>
                <w:noProof/>
                <w:lang w:val="sr-Cyrl-RS" w:eastAsia="ja-JP"/>
              </w:rPr>
              <w:t>9</w:t>
            </w:r>
          </w:p>
        </w:tc>
      </w:tr>
      <w:tr w:rsidR="0072138E" w:rsidRPr="003D1C68" w:rsidTr="0013001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7"/>
          <w:jc w:val="center"/>
        </w:trPr>
        <w:tc>
          <w:tcPr>
            <w:tcW w:w="2558" w:type="pct"/>
            <w:tcBorders>
              <w:top w:val="single" w:sz="8" w:space="0" w:color="4F81BD" w:themeColor="accent1"/>
              <w:bottom w:val="single" w:sz="8" w:space="0" w:color="4F81BD" w:themeColor="accent1"/>
            </w:tcBorders>
            <w:shd w:val="clear" w:color="auto" w:fill="auto"/>
            <w:vAlign w:val="center"/>
          </w:tcPr>
          <w:p w:rsidR="0072138E" w:rsidRPr="003D1C68" w:rsidRDefault="0072138E" w:rsidP="0072138E">
            <w:pPr>
              <w:jc w:val="center"/>
              <w:rPr>
                <w:rFonts w:asciiTheme="majorHAnsi" w:eastAsiaTheme="minorEastAsia" w:hAnsiTheme="majorHAnsi"/>
                <w:b/>
                <w:i/>
                <w:noProof/>
                <w:lang w:val="sr-Cyrl-CS" w:eastAsia="ja-JP"/>
              </w:rPr>
            </w:pPr>
            <w:r w:rsidRPr="003D1C68">
              <w:rPr>
                <w:rFonts w:asciiTheme="majorHAnsi" w:eastAsiaTheme="minorEastAsia" w:hAnsiTheme="majorHAnsi"/>
                <w:b/>
                <w:i/>
                <w:noProof/>
                <w:lang w:val="sr-Cyrl-CS" w:eastAsia="ja-JP"/>
              </w:rPr>
              <w:t>Укупно</w:t>
            </w:r>
          </w:p>
        </w:tc>
        <w:tc>
          <w:tcPr>
            <w:tcW w:w="1224" w:type="pct"/>
            <w:tcBorders>
              <w:top w:val="single" w:sz="8" w:space="0" w:color="4F81BD" w:themeColor="accent1"/>
              <w:bottom w:val="single" w:sz="8" w:space="0" w:color="4F81BD" w:themeColor="accent1"/>
            </w:tcBorders>
            <w:shd w:val="clear" w:color="auto" w:fill="auto"/>
            <w:vAlign w:val="center"/>
          </w:tcPr>
          <w:p w:rsidR="0072138E" w:rsidRPr="003D1C68" w:rsidRDefault="00C97F6F" w:rsidP="004C5956">
            <w:pPr>
              <w:jc w:val="center"/>
              <w:rPr>
                <w:rFonts w:asciiTheme="majorHAnsi" w:eastAsiaTheme="minorEastAsia" w:hAnsiTheme="majorHAnsi"/>
                <w:b/>
                <w:i/>
                <w:noProof/>
                <w:lang w:val="sr-Cyrl-RS" w:eastAsia="ja-JP"/>
              </w:rPr>
            </w:pPr>
            <w:r w:rsidRPr="003D1C68">
              <w:rPr>
                <w:rFonts w:asciiTheme="majorHAnsi" w:eastAsiaTheme="minorEastAsia" w:hAnsiTheme="majorHAnsi"/>
                <w:b/>
                <w:i/>
                <w:noProof/>
                <w:lang w:eastAsia="ja-JP"/>
              </w:rPr>
              <w:t>3</w:t>
            </w:r>
            <w:r w:rsidR="004C5956" w:rsidRPr="003D1C68">
              <w:rPr>
                <w:rFonts w:asciiTheme="majorHAnsi" w:eastAsiaTheme="minorEastAsia" w:hAnsiTheme="majorHAnsi"/>
                <w:b/>
                <w:i/>
                <w:noProof/>
                <w:lang w:val="sr-Cyrl-RS" w:eastAsia="ja-JP"/>
              </w:rPr>
              <w:t>4</w:t>
            </w:r>
          </w:p>
        </w:tc>
        <w:tc>
          <w:tcPr>
            <w:tcW w:w="1218" w:type="pct"/>
            <w:tcBorders>
              <w:top w:val="single" w:sz="8" w:space="0" w:color="4F81BD" w:themeColor="accent1"/>
              <w:bottom w:val="single" w:sz="8" w:space="0" w:color="4F81BD" w:themeColor="accent1"/>
            </w:tcBorders>
            <w:shd w:val="clear" w:color="auto" w:fill="auto"/>
            <w:vAlign w:val="center"/>
          </w:tcPr>
          <w:p w:rsidR="0072138E" w:rsidRPr="003D1C68" w:rsidRDefault="0072138E" w:rsidP="001E2486">
            <w:pPr>
              <w:jc w:val="center"/>
              <w:rPr>
                <w:rFonts w:asciiTheme="majorHAnsi" w:eastAsiaTheme="minorEastAsia" w:hAnsiTheme="majorHAnsi"/>
                <w:b/>
                <w:i/>
                <w:noProof/>
                <w:lang w:val="sr-Cyrl-RS" w:eastAsia="ja-JP"/>
              </w:rPr>
            </w:pPr>
            <w:r w:rsidRPr="003D1C68">
              <w:rPr>
                <w:rFonts w:asciiTheme="majorHAnsi" w:eastAsiaTheme="minorEastAsia" w:hAnsiTheme="majorHAnsi"/>
                <w:b/>
                <w:i/>
                <w:noProof/>
                <w:lang w:val="sr-Cyrl-CS" w:eastAsia="ja-JP"/>
              </w:rPr>
              <w:t>3</w:t>
            </w:r>
            <w:r w:rsidR="001E2486" w:rsidRPr="003D1C68">
              <w:rPr>
                <w:rFonts w:asciiTheme="majorHAnsi" w:eastAsiaTheme="minorEastAsia" w:hAnsiTheme="majorHAnsi"/>
                <w:b/>
                <w:i/>
                <w:noProof/>
                <w:lang w:val="sr-Cyrl-RS" w:eastAsia="ja-JP"/>
              </w:rPr>
              <w:t>8</w:t>
            </w:r>
          </w:p>
        </w:tc>
      </w:tr>
      <w:tr w:rsidR="0072138E" w:rsidRPr="001E2486" w:rsidTr="0013001A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<w:trHeight w:val="397"/>
          <w:jc w:val="center"/>
        </w:trPr>
        <w:tc>
          <w:tcPr>
            <w:tcW w:w="2558" w:type="pct"/>
            <w:vAlign w:val="center"/>
          </w:tcPr>
          <w:p w:rsidR="0072138E" w:rsidRPr="003D1C68" w:rsidRDefault="0072138E" w:rsidP="0072138E">
            <w:pPr>
              <w:jc w:val="center"/>
              <w:rPr>
                <w:rFonts w:asciiTheme="majorHAnsi" w:eastAsiaTheme="minorEastAsia" w:hAnsiTheme="majorHAnsi"/>
                <w:i/>
                <w:noProof/>
                <w:lang w:val="sr-Cyrl-CS" w:eastAsia="ja-JP"/>
              </w:rPr>
            </w:pPr>
            <w:r w:rsidRPr="003D1C68">
              <w:rPr>
                <w:rFonts w:asciiTheme="majorHAnsi" w:eastAsiaTheme="minorEastAsia" w:hAnsiTheme="majorHAnsi"/>
                <w:i/>
                <w:noProof/>
                <w:lang w:val="sr-Cyrl-CS" w:eastAsia="ja-JP"/>
              </w:rPr>
              <w:t>Просечан број запослених</w:t>
            </w:r>
          </w:p>
        </w:tc>
        <w:tc>
          <w:tcPr>
            <w:tcW w:w="1224" w:type="pct"/>
            <w:vAlign w:val="center"/>
          </w:tcPr>
          <w:p w:rsidR="0072138E" w:rsidRPr="003D1C68" w:rsidRDefault="00C97F6F" w:rsidP="004C5956">
            <w:pPr>
              <w:jc w:val="center"/>
              <w:rPr>
                <w:rFonts w:asciiTheme="majorHAnsi" w:eastAsiaTheme="minorEastAsia" w:hAnsiTheme="majorHAnsi"/>
                <w:i/>
                <w:noProof/>
                <w:lang w:val="sr-Cyrl-RS" w:eastAsia="ja-JP"/>
              </w:rPr>
            </w:pPr>
            <w:r w:rsidRPr="003D1C68">
              <w:rPr>
                <w:rFonts w:asciiTheme="majorHAnsi" w:eastAsiaTheme="minorEastAsia" w:hAnsiTheme="majorHAnsi"/>
                <w:i/>
                <w:noProof/>
                <w:lang w:eastAsia="ja-JP"/>
              </w:rPr>
              <w:t>3</w:t>
            </w:r>
            <w:r w:rsidR="004C5956" w:rsidRPr="003D1C68">
              <w:rPr>
                <w:rFonts w:asciiTheme="majorHAnsi" w:eastAsiaTheme="minorEastAsia" w:hAnsiTheme="majorHAnsi"/>
                <w:i/>
                <w:noProof/>
                <w:lang w:val="sr-Cyrl-RS" w:eastAsia="ja-JP"/>
              </w:rPr>
              <w:t>4</w:t>
            </w:r>
          </w:p>
        </w:tc>
        <w:tc>
          <w:tcPr>
            <w:tcW w:w="1218" w:type="pct"/>
            <w:vAlign w:val="center"/>
          </w:tcPr>
          <w:p w:rsidR="0072138E" w:rsidRPr="003D1C68" w:rsidRDefault="0072138E" w:rsidP="001E2486">
            <w:pPr>
              <w:jc w:val="center"/>
              <w:rPr>
                <w:rFonts w:asciiTheme="majorHAnsi" w:eastAsiaTheme="minorEastAsia" w:hAnsiTheme="majorHAnsi"/>
                <w:i/>
                <w:noProof/>
                <w:lang w:val="sr-Cyrl-RS" w:eastAsia="ja-JP"/>
              </w:rPr>
            </w:pPr>
            <w:r w:rsidRPr="003D1C68">
              <w:rPr>
                <w:rFonts w:asciiTheme="majorHAnsi" w:eastAsiaTheme="minorEastAsia" w:hAnsiTheme="majorHAnsi"/>
                <w:i/>
                <w:noProof/>
                <w:lang w:val="sr-Cyrl-CS" w:eastAsia="ja-JP"/>
              </w:rPr>
              <w:t>3</w:t>
            </w:r>
            <w:r w:rsidR="001E2486" w:rsidRPr="003D1C68">
              <w:rPr>
                <w:rFonts w:asciiTheme="majorHAnsi" w:eastAsiaTheme="minorEastAsia" w:hAnsiTheme="majorHAnsi"/>
                <w:i/>
                <w:noProof/>
                <w:lang w:val="sr-Cyrl-RS" w:eastAsia="ja-JP"/>
              </w:rPr>
              <w:t>8</w:t>
            </w:r>
          </w:p>
        </w:tc>
      </w:tr>
    </w:tbl>
    <w:p w:rsidR="001F07F1" w:rsidRDefault="001F07F1" w:rsidP="0072138E">
      <w:pPr>
        <w:spacing w:after="100" w:afterAutospacing="1" w:line="240" w:lineRule="auto"/>
        <w:rPr>
          <w:rFonts w:asciiTheme="majorHAnsi" w:hAnsiTheme="majorHAnsi"/>
          <w:b/>
          <w:bCs/>
          <w:i/>
          <w:iCs/>
          <w:noProof/>
          <w:color w:val="4F81BD" w:themeColor="accent1"/>
          <w:lang w:val="sr-Cyrl-CS"/>
        </w:rPr>
      </w:pPr>
    </w:p>
    <w:p w:rsidR="003F0989" w:rsidRDefault="003F0989" w:rsidP="0072138E">
      <w:pPr>
        <w:spacing w:after="100" w:afterAutospacing="1" w:line="240" w:lineRule="auto"/>
        <w:rPr>
          <w:rFonts w:asciiTheme="majorHAnsi" w:hAnsiTheme="majorHAnsi"/>
          <w:b/>
          <w:bCs/>
          <w:i/>
          <w:iCs/>
          <w:noProof/>
          <w:color w:val="4F81BD" w:themeColor="accent1"/>
          <w:lang w:val="sr-Cyrl-CS"/>
        </w:rPr>
      </w:pPr>
    </w:p>
    <w:p w:rsidR="009774A0" w:rsidRDefault="009774A0" w:rsidP="0072138E">
      <w:pPr>
        <w:spacing w:after="100" w:afterAutospacing="1" w:line="240" w:lineRule="auto"/>
        <w:rPr>
          <w:rFonts w:asciiTheme="majorHAnsi" w:hAnsiTheme="majorHAnsi"/>
          <w:b/>
          <w:bCs/>
          <w:i/>
          <w:iCs/>
          <w:noProof/>
          <w:color w:val="4F81BD" w:themeColor="accent1"/>
          <w:lang w:val="sr-Cyrl-CS"/>
        </w:rPr>
      </w:pPr>
    </w:p>
    <w:p w:rsidR="0072138E" w:rsidRPr="001F07F1" w:rsidRDefault="0072138E" w:rsidP="009774A0">
      <w:pPr>
        <w:spacing w:after="100" w:afterAutospacing="1" w:line="240" w:lineRule="auto"/>
        <w:jc w:val="center"/>
        <w:rPr>
          <w:rFonts w:asciiTheme="majorHAnsi" w:hAnsiTheme="majorHAnsi"/>
          <w:b/>
          <w:bCs/>
          <w:i/>
          <w:iCs/>
          <w:noProof/>
          <w:color w:val="4F81BD" w:themeColor="accent1"/>
          <w:lang w:val="sr-Cyrl-CS"/>
        </w:rPr>
      </w:pPr>
      <w:r w:rsidRPr="001F07F1">
        <w:rPr>
          <w:rFonts w:asciiTheme="majorHAnsi" w:hAnsiTheme="majorHAnsi"/>
          <w:b/>
          <w:bCs/>
          <w:i/>
          <w:iCs/>
          <w:noProof/>
          <w:color w:val="4F81BD" w:themeColor="accent1"/>
          <w:lang w:val="sr-Cyrl-CS"/>
        </w:rPr>
        <w:t>Организациона структура</w:t>
      </w:r>
    </w:p>
    <w:p w:rsidR="0072138E" w:rsidRPr="001F07F1" w:rsidRDefault="0072138E" w:rsidP="009774A0">
      <w:pPr>
        <w:jc w:val="center"/>
        <w:rPr>
          <w:rFonts w:asciiTheme="majorHAnsi" w:hAnsiTheme="majorHAnsi"/>
          <w:b/>
          <w:bCs/>
          <w:i/>
          <w:iCs/>
          <w:noProof/>
          <w:color w:val="4F81BD" w:themeColor="accent1"/>
          <w:lang w:val="sr-Cyrl-CS"/>
        </w:rPr>
      </w:pPr>
      <w:r w:rsidRPr="001F07F1">
        <w:rPr>
          <w:rFonts w:asciiTheme="majorHAnsi" w:hAnsiTheme="majorHAnsi"/>
          <w:b/>
          <w:bCs/>
          <w:i/>
          <w:iCs/>
          <w:noProof/>
          <w:color w:val="4F81BD" w:themeColor="accent1"/>
          <w:lang w:val="sr-Cyrl-CS"/>
        </w:rPr>
        <w:t>Организац</w:t>
      </w:r>
      <w:r w:rsidR="002502FF">
        <w:rPr>
          <w:rFonts w:asciiTheme="majorHAnsi" w:hAnsiTheme="majorHAnsi"/>
          <w:b/>
          <w:bCs/>
          <w:i/>
          <w:iCs/>
          <w:noProof/>
          <w:color w:val="4F81BD" w:themeColor="accent1"/>
          <w:lang w:val="sr-Cyrl-CS"/>
        </w:rPr>
        <w:t>иона структура Друштва на дан 3</w:t>
      </w:r>
      <w:r w:rsidR="002502FF" w:rsidRPr="00E65B34">
        <w:rPr>
          <w:rFonts w:asciiTheme="majorHAnsi" w:hAnsiTheme="majorHAnsi"/>
          <w:b/>
          <w:bCs/>
          <w:i/>
          <w:iCs/>
          <w:noProof/>
          <w:color w:val="4F81BD" w:themeColor="accent1"/>
          <w:lang w:val="ru-RU"/>
        </w:rPr>
        <w:t>0</w:t>
      </w:r>
      <w:r w:rsidR="002502FF">
        <w:rPr>
          <w:rFonts w:asciiTheme="majorHAnsi" w:hAnsiTheme="majorHAnsi"/>
          <w:b/>
          <w:bCs/>
          <w:i/>
          <w:iCs/>
          <w:noProof/>
          <w:color w:val="4F81BD" w:themeColor="accent1"/>
          <w:lang w:val="sr-Cyrl-CS"/>
        </w:rPr>
        <w:t>.</w:t>
      </w:r>
      <w:r w:rsidR="002502FF" w:rsidRPr="00E65B34">
        <w:rPr>
          <w:rFonts w:asciiTheme="majorHAnsi" w:hAnsiTheme="majorHAnsi"/>
          <w:b/>
          <w:bCs/>
          <w:i/>
          <w:iCs/>
          <w:noProof/>
          <w:color w:val="4F81BD" w:themeColor="accent1"/>
          <w:lang w:val="ru-RU"/>
        </w:rPr>
        <w:t>06</w:t>
      </w:r>
      <w:r w:rsidRPr="001F07F1">
        <w:rPr>
          <w:rFonts w:asciiTheme="majorHAnsi" w:hAnsiTheme="majorHAnsi"/>
          <w:b/>
          <w:bCs/>
          <w:i/>
          <w:iCs/>
          <w:noProof/>
          <w:color w:val="4F81BD" w:themeColor="accent1"/>
          <w:lang w:val="sr-Cyrl-CS"/>
        </w:rPr>
        <w:t>.201</w:t>
      </w:r>
      <w:r w:rsidR="00E00303">
        <w:rPr>
          <w:rFonts w:asciiTheme="majorHAnsi" w:hAnsiTheme="majorHAnsi"/>
          <w:b/>
          <w:bCs/>
          <w:i/>
          <w:iCs/>
          <w:noProof/>
          <w:color w:val="4F81BD" w:themeColor="accent1"/>
          <w:lang w:val="sr-Latn-RS"/>
        </w:rPr>
        <w:t>8</w:t>
      </w:r>
      <w:r w:rsidRPr="001F07F1">
        <w:rPr>
          <w:rFonts w:asciiTheme="majorHAnsi" w:hAnsiTheme="majorHAnsi"/>
          <w:b/>
          <w:bCs/>
          <w:i/>
          <w:iCs/>
          <w:noProof/>
          <w:color w:val="4F81BD" w:themeColor="accent1"/>
          <w:lang w:val="sr-Cyrl-CS"/>
        </w:rPr>
        <w:t>. године</w:t>
      </w:r>
    </w:p>
    <w:p w:rsidR="0072138E" w:rsidRPr="00E61BC3" w:rsidRDefault="00B03ACF" w:rsidP="0072138E">
      <w:pPr>
        <w:jc w:val="center"/>
        <w:rPr>
          <w:rFonts w:asciiTheme="majorHAnsi" w:hAnsiTheme="majorHAnsi"/>
          <w:b/>
          <w:bCs/>
          <w:i/>
          <w:iCs/>
          <w:noProof/>
          <w:color w:val="4F81BD" w:themeColor="accent1"/>
          <w:lang w:val="sr-Cyrl-CS"/>
        </w:rPr>
      </w:pPr>
      <w:r w:rsidRPr="00E61BC3">
        <w:rPr>
          <w:noProof/>
        </w:rPr>
        <w:drawing>
          <wp:inline distT="0" distB="0" distL="0" distR="0" wp14:anchorId="59DF1FF3" wp14:editId="5FD99055">
            <wp:extent cx="5756745" cy="3983604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985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138E" w:rsidRPr="00E61BC3" w:rsidRDefault="0072138E" w:rsidP="002A5E2D">
      <w:pPr>
        <w:pStyle w:val="ListParagraph"/>
        <w:keepNext/>
        <w:numPr>
          <w:ilvl w:val="0"/>
          <w:numId w:val="7"/>
        </w:numPr>
        <w:suppressAutoHyphens/>
        <w:spacing w:before="240" w:after="240" w:line="240" w:lineRule="auto"/>
        <w:jc w:val="both"/>
        <w:outlineLvl w:val="0"/>
        <w:rPr>
          <w:rFonts w:asciiTheme="majorHAnsi" w:eastAsia="Times New Roman" w:hAnsiTheme="majorHAnsi" w:cs="Tahoma"/>
          <w:b/>
          <w:noProof/>
          <w:color w:val="365F91"/>
          <w:sz w:val="28"/>
          <w:szCs w:val="28"/>
          <w:lang w:val="sr-Cyrl-RS" w:eastAsia="ar-SA"/>
        </w:rPr>
      </w:pPr>
      <w:bookmarkStart w:id="5" w:name="_Toc476665017"/>
      <w:bookmarkStart w:id="6" w:name="_Toc522114050"/>
      <w:r w:rsidRPr="00E61BC3">
        <w:rPr>
          <w:rFonts w:asciiTheme="majorHAnsi" w:eastAsia="Times New Roman" w:hAnsiTheme="majorHAnsi" w:cs="Tahoma"/>
          <w:b/>
          <w:noProof/>
          <w:color w:val="365F91"/>
          <w:sz w:val="28"/>
          <w:szCs w:val="28"/>
          <w:lang w:val="sr-Cyrl-RS" w:eastAsia="ar-SA"/>
        </w:rPr>
        <w:t>ТРЖИШНА ПОЗИЦИЈА ДРУШТВА И АКТИВНОСТИ НА П</w:t>
      </w:r>
      <w:r w:rsidR="00011EEC" w:rsidRPr="00E61BC3">
        <w:rPr>
          <w:rFonts w:asciiTheme="majorHAnsi" w:eastAsia="Times New Roman" w:hAnsiTheme="majorHAnsi" w:cs="Tahoma"/>
          <w:b/>
          <w:noProof/>
          <w:color w:val="365F91"/>
          <w:sz w:val="28"/>
          <w:szCs w:val="28"/>
          <w:lang w:val="sr-Cyrl-RS" w:eastAsia="ar-SA"/>
        </w:rPr>
        <w:t>ОЉУ ИСТРАЖИВАЊА И РАЗВОЈА У 201</w:t>
      </w:r>
      <w:r w:rsidR="002E3D49" w:rsidRPr="00E65B34">
        <w:rPr>
          <w:rFonts w:asciiTheme="majorHAnsi" w:eastAsia="Times New Roman" w:hAnsiTheme="majorHAnsi" w:cs="Tahoma"/>
          <w:b/>
          <w:noProof/>
          <w:color w:val="365F91"/>
          <w:sz w:val="28"/>
          <w:szCs w:val="28"/>
          <w:lang w:val="ru-RU" w:eastAsia="ar-SA"/>
        </w:rPr>
        <w:t>8</w:t>
      </w:r>
      <w:r w:rsidRPr="00E61BC3">
        <w:rPr>
          <w:rFonts w:asciiTheme="majorHAnsi" w:eastAsia="Times New Roman" w:hAnsiTheme="majorHAnsi" w:cs="Tahoma"/>
          <w:b/>
          <w:noProof/>
          <w:color w:val="365F91"/>
          <w:sz w:val="28"/>
          <w:szCs w:val="28"/>
          <w:lang w:val="sr-Cyrl-RS" w:eastAsia="ar-SA"/>
        </w:rPr>
        <w:t>. ГОДИНИ</w:t>
      </w:r>
      <w:bookmarkEnd w:id="5"/>
      <w:bookmarkEnd w:id="6"/>
      <w:r w:rsidRPr="00E61BC3">
        <w:rPr>
          <w:rFonts w:asciiTheme="majorHAnsi" w:eastAsia="Times New Roman" w:hAnsiTheme="majorHAnsi" w:cs="Tahoma"/>
          <w:b/>
          <w:noProof/>
          <w:color w:val="365F91"/>
          <w:sz w:val="28"/>
          <w:szCs w:val="28"/>
          <w:lang w:val="sr-Cyrl-RS" w:eastAsia="ar-SA"/>
        </w:rPr>
        <w:t xml:space="preserve"> </w:t>
      </w:r>
    </w:p>
    <w:p w:rsidR="0072138E" w:rsidRPr="00E61BC3" w:rsidRDefault="0072138E" w:rsidP="0072138E">
      <w:pPr>
        <w:spacing w:before="240" w:after="240"/>
        <w:rPr>
          <w:rFonts w:asciiTheme="majorHAnsi" w:hAnsiTheme="majorHAnsi"/>
          <w:b/>
          <w:bCs/>
          <w:i/>
          <w:iCs/>
          <w:noProof/>
          <w:color w:val="4F81BD" w:themeColor="accent1"/>
          <w:sz w:val="20"/>
          <w:lang w:val="sr-Cyrl-CS"/>
        </w:rPr>
      </w:pPr>
      <w:r w:rsidRPr="00E61BC3">
        <w:rPr>
          <w:rFonts w:asciiTheme="majorHAnsi" w:hAnsiTheme="majorHAnsi"/>
          <w:b/>
          <w:bCs/>
          <w:i/>
          <w:iCs/>
          <w:noProof/>
          <w:color w:val="4F81BD" w:themeColor="accent1"/>
          <w:sz w:val="20"/>
          <w:lang w:val="sr-Cyrl-CS"/>
        </w:rPr>
        <w:t>Стање на тржишту осигурања и реосигурања у Србији</w:t>
      </w:r>
    </w:p>
    <w:p w:rsidR="0072138E" w:rsidRPr="00E61BC3" w:rsidRDefault="00011EEC" w:rsidP="0072138E">
      <w:pPr>
        <w:spacing w:before="200"/>
        <w:ind w:firstLine="284"/>
        <w:jc w:val="both"/>
        <w:rPr>
          <w:rFonts w:asciiTheme="majorHAnsi" w:eastAsia="Calibri" w:hAnsiTheme="majorHAnsi"/>
          <w:noProof/>
          <w:sz w:val="20"/>
          <w:lang w:val="sr-Cyrl-CS"/>
        </w:rPr>
      </w:pPr>
      <w:r w:rsidRPr="00E61BC3">
        <w:rPr>
          <w:rFonts w:asciiTheme="majorHAnsi" w:eastAsia="Calibri" w:hAnsiTheme="majorHAnsi"/>
          <w:noProof/>
          <w:sz w:val="20"/>
          <w:lang w:val="sr-Cyrl-CS"/>
        </w:rPr>
        <w:t>На тржишту Србије током 201</w:t>
      </w:r>
      <w:r w:rsidR="004C5956" w:rsidRPr="00E61BC3">
        <w:rPr>
          <w:rFonts w:asciiTheme="majorHAnsi" w:eastAsia="Calibri" w:hAnsiTheme="majorHAnsi"/>
          <w:noProof/>
          <w:sz w:val="20"/>
          <w:lang w:val="sr-Cyrl-RS"/>
        </w:rPr>
        <w:t>8</w:t>
      </w:r>
      <w:r w:rsidR="0072138E" w:rsidRPr="00E61BC3">
        <w:rPr>
          <w:rFonts w:asciiTheme="majorHAnsi" w:eastAsia="Calibri" w:hAnsiTheme="majorHAnsi"/>
          <w:noProof/>
          <w:sz w:val="20"/>
          <w:lang w:val="sr-Cyrl-CS"/>
        </w:rPr>
        <w:t>. године послује 2</w:t>
      </w:r>
      <w:r w:rsidR="004C5956" w:rsidRPr="00E61BC3">
        <w:rPr>
          <w:rFonts w:asciiTheme="majorHAnsi" w:eastAsia="Calibri" w:hAnsiTheme="majorHAnsi"/>
          <w:noProof/>
          <w:sz w:val="20"/>
          <w:lang w:val="sr-Cyrl-CS"/>
        </w:rPr>
        <w:t>1</w:t>
      </w:r>
      <w:r w:rsidR="0072138E" w:rsidRPr="00E61BC3">
        <w:rPr>
          <w:rFonts w:asciiTheme="majorHAnsi" w:eastAsia="Calibri" w:hAnsiTheme="majorHAnsi"/>
          <w:noProof/>
          <w:sz w:val="20"/>
          <w:lang w:val="sr-Cyrl-CS"/>
        </w:rPr>
        <w:t xml:space="preserve"> друштава за осигурање и 4 друштва која се баве пословима реосигурања.</w:t>
      </w:r>
    </w:p>
    <w:p w:rsidR="0072138E" w:rsidRPr="00E61BC3" w:rsidRDefault="0072138E" w:rsidP="0072138E">
      <w:pPr>
        <w:spacing w:before="200"/>
        <w:ind w:firstLine="284"/>
        <w:jc w:val="both"/>
        <w:rPr>
          <w:rFonts w:asciiTheme="majorHAnsi" w:eastAsia="Calibri" w:hAnsiTheme="majorHAnsi"/>
          <w:noProof/>
          <w:sz w:val="20"/>
          <w:lang w:val="sr-Cyrl-CS"/>
        </w:rPr>
      </w:pPr>
      <w:r w:rsidRPr="00E61BC3">
        <w:rPr>
          <w:rFonts w:asciiTheme="majorHAnsi" w:eastAsia="Calibri" w:hAnsiTheme="majorHAnsi"/>
          <w:noProof/>
          <w:sz w:val="20"/>
          <w:lang w:val="sr-Cyrl-CS"/>
        </w:rPr>
        <w:t>Посматрано прем</w:t>
      </w:r>
      <w:r w:rsidR="004C5956" w:rsidRPr="00E61BC3">
        <w:rPr>
          <w:rFonts w:asciiTheme="majorHAnsi" w:eastAsia="Calibri" w:hAnsiTheme="majorHAnsi"/>
          <w:noProof/>
          <w:sz w:val="20"/>
          <w:lang w:val="sr-Cyrl-CS"/>
        </w:rPr>
        <w:t>а власничкој структури капитала, од 21 друштво за осигурање 16 је у већинском страном власништву</w:t>
      </w:r>
      <w:r w:rsidR="004C5956" w:rsidRPr="00E61BC3">
        <w:rPr>
          <w:rFonts w:asciiTheme="majorHAnsi" w:eastAsia="Calibri" w:hAnsiTheme="majorHAnsi"/>
          <w:noProof/>
          <w:color w:val="FF0000"/>
          <w:sz w:val="20"/>
          <w:lang w:val="sr-Cyrl-CS"/>
        </w:rPr>
        <w:t xml:space="preserve">. </w:t>
      </w:r>
      <w:r w:rsidR="004C5956" w:rsidRPr="00E61BC3">
        <w:rPr>
          <w:rFonts w:asciiTheme="majorHAnsi" w:eastAsia="Calibri" w:hAnsiTheme="majorHAnsi"/>
          <w:noProof/>
          <w:sz w:val="20"/>
          <w:lang w:val="sr-Cyrl-CS"/>
        </w:rPr>
        <w:t>И друш</w:t>
      </w:r>
      <w:r w:rsidR="00285442" w:rsidRPr="00E61BC3">
        <w:rPr>
          <w:rFonts w:asciiTheme="majorHAnsi" w:eastAsia="Calibri" w:hAnsiTheme="majorHAnsi"/>
          <w:noProof/>
          <w:sz w:val="20"/>
          <w:lang w:val="sr-Cyrl-RS"/>
        </w:rPr>
        <w:t>т</w:t>
      </w:r>
      <w:r w:rsidR="004C5956" w:rsidRPr="00E61BC3">
        <w:rPr>
          <w:rFonts w:asciiTheme="majorHAnsi" w:eastAsia="Calibri" w:hAnsiTheme="majorHAnsi"/>
          <w:noProof/>
          <w:sz w:val="20"/>
          <w:lang w:val="sr-Cyrl-CS"/>
        </w:rPr>
        <w:t>ва за реосигурање су у већинском страном власништву.</w:t>
      </w:r>
    </w:p>
    <w:p w:rsidR="0072138E" w:rsidRPr="00E61BC3" w:rsidRDefault="0072138E" w:rsidP="0072138E">
      <w:pPr>
        <w:spacing w:before="200"/>
        <w:ind w:firstLine="288"/>
        <w:jc w:val="both"/>
        <w:rPr>
          <w:rFonts w:asciiTheme="majorHAnsi" w:eastAsia="Calibri" w:hAnsiTheme="majorHAnsi"/>
          <w:noProof/>
          <w:sz w:val="20"/>
          <w:lang w:val="sr-Cyrl-CS"/>
        </w:rPr>
      </w:pPr>
      <w:r w:rsidRPr="00E61BC3">
        <w:rPr>
          <w:rFonts w:asciiTheme="majorHAnsi" w:eastAsia="Calibri" w:hAnsiTheme="majorHAnsi"/>
          <w:noProof/>
          <w:sz w:val="20"/>
          <w:lang w:val="sr-Cyrl-CS"/>
        </w:rPr>
        <w:t>Друштва за реосигурање су:</w:t>
      </w:r>
    </w:p>
    <w:p w:rsidR="0072138E" w:rsidRPr="00E61BC3" w:rsidRDefault="0072138E" w:rsidP="002A5E2D">
      <w:pPr>
        <w:numPr>
          <w:ilvl w:val="0"/>
          <w:numId w:val="11"/>
        </w:numPr>
        <w:spacing w:before="200"/>
        <w:contextualSpacing/>
        <w:jc w:val="both"/>
        <w:rPr>
          <w:rFonts w:asciiTheme="majorHAnsi" w:eastAsia="Calibri" w:hAnsiTheme="majorHAnsi"/>
          <w:noProof/>
          <w:sz w:val="20"/>
          <w:lang w:val="sr-Cyrl-CS"/>
        </w:rPr>
      </w:pPr>
      <w:r w:rsidRPr="00E61BC3">
        <w:rPr>
          <w:rFonts w:asciiTheme="majorHAnsi" w:eastAsia="Calibri" w:hAnsiTheme="majorHAnsi"/>
          <w:noProof/>
          <w:sz w:val="20"/>
          <w:lang w:val="sr-Cyrl-CS"/>
        </w:rPr>
        <w:t>АД за реосигурање Дунав РЕ (основано 1977. године),</w:t>
      </w:r>
    </w:p>
    <w:p w:rsidR="0072138E" w:rsidRPr="00E61BC3" w:rsidRDefault="0072138E" w:rsidP="002A5E2D">
      <w:pPr>
        <w:numPr>
          <w:ilvl w:val="0"/>
          <w:numId w:val="11"/>
        </w:numPr>
        <w:spacing w:before="200"/>
        <w:contextualSpacing/>
        <w:jc w:val="both"/>
        <w:rPr>
          <w:rFonts w:asciiTheme="majorHAnsi" w:eastAsia="Calibri" w:hAnsiTheme="majorHAnsi"/>
          <w:noProof/>
          <w:sz w:val="20"/>
          <w:lang w:val="sr-Cyrl-CS"/>
        </w:rPr>
      </w:pPr>
      <w:r w:rsidRPr="00E61BC3">
        <w:rPr>
          <w:rFonts w:asciiTheme="majorHAnsi" w:eastAsia="Calibri" w:hAnsiTheme="majorHAnsi"/>
          <w:noProof/>
          <w:sz w:val="20"/>
          <w:lang w:val="sr-Cyrl-CS"/>
        </w:rPr>
        <w:t xml:space="preserve">АД за реосигурање </w:t>
      </w:r>
      <w:r w:rsidRPr="00E61BC3">
        <w:rPr>
          <w:rFonts w:asciiTheme="majorHAnsi" w:eastAsia="Calibri" w:hAnsiTheme="majorHAnsi"/>
          <w:i/>
          <w:noProof/>
          <w:sz w:val="20"/>
          <w:lang w:val="sr-Cyrl-CS"/>
        </w:rPr>
        <w:t>Generali Reosiguranje</w:t>
      </w:r>
      <w:r w:rsidRPr="00E61BC3">
        <w:rPr>
          <w:rFonts w:asciiTheme="majorHAnsi" w:eastAsia="Calibri" w:hAnsiTheme="majorHAnsi"/>
          <w:noProof/>
          <w:sz w:val="20"/>
          <w:lang w:val="sr-Cyrl-CS"/>
        </w:rPr>
        <w:t xml:space="preserve"> (основано 2000. године),</w:t>
      </w:r>
    </w:p>
    <w:p w:rsidR="0072138E" w:rsidRPr="00E61BC3" w:rsidRDefault="0072138E" w:rsidP="002A5E2D">
      <w:pPr>
        <w:numPr>
          <w:ilvl w:val="0"/>
          <w:numId w:val="11"/>
        </w:numPr>
        <w:spacing w:before="200"/>
        <w:contextualSpacing/>
        <w:jc w:val="both"/>
        <w:rPr>
          <w:rFonts w:asciiTheme="majorHAnsi" w:eastAsia="Calibri" w:hAnsiTheme="majorHAnsi"/>
          <w:noProof/>
          <w:sz w:val="20"/>
          <w:lang w:val="sr-Cyrl-CS"/>
        </w:rPr>
      </w:pPr>
      <w:r w:rsidRPr="00E61BC3">
        <w:rPr>
          <w:rFonts w:asciiTheme="majorHAnsi" w:eastAsia="Calibri" w:hAnsiTheme="majorHAnsi"/>
          <w:noProof/>
          <w:sz w:val="20"/>
          <w:lang w:val="sr-Cyrl-CS"/>
        </w:rPr>
        <w:t>ДДОР РЕ за реосигурање Нови Сад (основано 2009. године)и</w:t>
      </w:r>
    </w:p>
    <w:p w:rsidR="0072138E" w:rsidRPr="00E61BC3" w:rsidRDefault="0072138E" w:rsidP="002A5E2D">
      <w:pPr>
        <w:numPr>
          <w:ilvl w:val="0"/>
          <w:numId w:val="11"/>
        </w:numPr>
        <w:spacing w:before="200"/>
        <w:contextualSpacing/>
        <w:jc w:val="both"/>
        <w:rPr>
          <w:rFonts w:asciiTheme="majorHAnsi" w:eastAsia="Calibri" w:hAnsiTheme="majorHAnsi"/>
          <w:noProof/>
          <w:sz w:val="20"/>
          <w:lang w:val="sr-Cyrl-CS"/>
        </w:rPr>
      </w:pPr>
      <w:r w:rsidRPr="00E61BC3">
        <w:rPr>
          <w:rFonts w:asciiTheme="majorHAnsi" w:eastAsia="Calibri" w:hAnsiTheme="majorHAnsi"/>
          <w:i/>
          <w:noProof/>
          <w:sz w:val="20"/>
          <w:lang w:val="sr-Cyrl-CS"/>
        </w:rPr>
        <w:t>WIENER RE АД</w:t>
      </w:r>
      <w:r w:rsidRPr="00E61BC3">
        <w:rPr>
          <w:rFonts w:asciiTheme="majorHAnsi" w:eastAsia="Calibri" w:hAnsiTheme="majorHAnsi"/>
          <w:noProof/>
          <w:sz w:val="20"/>
          <w:lang w:val="sr-Cyrl-CS"/>
        </w:rPr>
        <w:t xml:space="preserve"> за реосигурање (основано 2008. године).</w:t>
      </w:r>
    </w:p>
    <w:p w:rsidR="0072138E" w:rsidRPr="00E61BC3" w:rsidRDefault="0072138E" w:rsidP="0072138E">
      <w:pPr>
        <w:spacing w:before="200"/>
        <w:ind w:firstLine="288"/>
        <w:jc w:val="both"/>
        <w:rPr>
          <w:rFonts w:asciiTheme="majorHAnsi" w:eastAsia="Calibri" w:hAnsiTheme="majorHAnsi"/>
          <w:noProof/>
          <w:sz w:val="20"/>
          <w:lang w:val="sr-Cyrl-CS"/>
        </w:rPr>
      </w:pPr>
      <w:r w:rsidRPr="00E61BC3">
        <w:rPr>
          <w:rFonts w:asciiTheme="majorHAnsi" w:eastAsia="Calibri" w:hAnsiTheme="majorHAnsi"/>
          <w:noProof/>
          <w:sz w:val="20"/>
          <w:lang w:val="sr-Cyrl-CS"/>
        </w:rPr>
        <w:t>У страном власништву у 201</w:t>
      </w:r>
      <w:r w:rsidR="005D58A1" w:rsidRPr="00E61BC3">
        <w:rPr>
          <w:rFonts w:asciiTheme="majorHAnsi" w:eastAsia="Calibri" w:hAnsiTheme="majorHAnsi"/>
          <w:noProof/>
          <w:sz w:val="20"/>
          <w:lang w:val="sr-Cyrl-RS"/>
        </w:rPr>
        <w:t>8</w:t>
      </w:r>
      <w:r w:rsidRPr="00E61BC3">
        <w:rPr>
          <w:rFonts w:asciiTheme="majorHAnsi" w:eastAsia="Calibri" w:hAnsiTheme="majorHAnsi"/>
          <w:noProof/>
          <w:sz w:val="20"/>
          <w:lang w:val="sr-Cyrl-CS"/>
        </w:rPr>
        <w:t>. години налази се 75% друштава за реосигурање, а слична је и структура учешћа у укупном акцијском капиталу друштава за реосигурање.</w:t>
      </w:r>
    </w:p>
    <w:p w:rsidR="0072138E" w:rsidRPr="00E61BC3" w:rsidRDefault="00011EEC" w:rsidP="00F14329">
      <w:pPr>
        <w:spacing w:before="200"/>
        <w:ind w:firstLine="288"/>
        <w:jc w:val="both"/>
        <w:rPr>
          <w:rFonts w:asciiTheme="majorHAnsi" w:eastAsia="Calibri" w:hAnsiTheme="majorHAnsi"/>
          <w:noProof/>
          <w:color w:val="FF0000"/>
          <w:sz w:val="20"/>
          <w:lang w:val="sr-Cyrl-RS"/>
        </w:rPr>
      </w:pPr>
      <w:r w:rsidRPr="00E61BC3">
        <w:rPr>
          <w:rFonts w:asciiTheme="majorHAnsi" w:eastAsia="Calibri" w:hAnsiTheme="majorHAnsi"/>
          <w:noProof/>
          <w:sz w:val="20"/>
          <w:lang w:val="sr-Cyrl-RS"/>
        </w:rPr>
        <w:t>У току 201</w:t>
      </w:r>
      <w:r w:rsidR="005D58A1" w:rsidRPr="00E61BC3">
        <w:rPr>
          <w:rFonts w:asciiTheme="majorHAnsi" w:eastAsia="Calibri" w:hAnsiTheme="majorHAnsi"/>
          <w:noProof/>
          <w:sz w:val="20"/>
          <w:lang w:val="sr-Cyrl-RS"/>
        </w:rPr>
        <w:t>8</w:t>
      </w:r>
      <w:r w:rsidR="0072138E" w:rsidRPr="00E61BC3">
        <w:rPr>
          <w:rFonts w:asciiTheme="majorHAnsi" w:eastAsia="Calibri" w:hAnsiTheme="majorHAnsi"/>
          <w:noProof/>
          <w:sz w:val="20"/>
          <w:lang w:val="sr-Cyrl-RS"/>
        </w:rPr>
        <w:t>. године није било активности на пољу истраживања и развоја.</w:t>
      </w:r>
      <w:r w:rsidR="00F14329" w:rsidRPr="00E61BC3">
        <w:rPr>
          <w:rFonts w:asciiTheme="majorHAnsi" w:eastAsia="Calibri" w:hAnsiTheme="majorHAnsi"/>
          <w:noProof/>
          <w:color w:val="FF0000"/>
          <w:sz w:val="20"/>
          <w:lang w:val="sr-Latn-RS"/>
        </w:rPr>
        <w:t xml:space="preserve"> </w:t>
      </w:r>
      <w:r w:rsidR="0072138E" w:rsidRPr="00E61BC3">
        <w:rPr>
          <w:rFonts w:asciiTheme="majorHAnsi" w:hAnsiTheme="majorHAnsi"/>
          <w:noProof/>
          <w:sz w:val="20"/>
          <w:szCs w:val="20"/>
          <w:lang w:val="sr-Cyrl-CS"/>
        </w:rPr>
        <w:t>Друштво нема огранке у свом власништву.</w:t>
      </w:r>
    </w:p>
    <w:p w:rsidR="0072138E" w:rsidRPr="00E61BC3" w:rsidRDefault="0072138E" w:rsidP="002A5E2D">
      <w:pPr>
        <w:pStyle w:val="ListParagraph"/>
        <w:keepNext/>
        <w:numPr>
          <w:ilvl w:val="0"/>
          <w:numId w:val="7"/>
        </w:numPr>
        <w:suppressAutoHyphens/>
        <w:spacing w:before="240" w:after="240" w:line="240" w:lineRule="auto"/>
        <w:jc w:val="both"/>
        <w:outlineLvl w:val="0"/>
        <w:rPr>
          <w:rFonts w:asciiTheme="majorHAnsi" w:eastAsia="Times New Roman" w:hAnsiTheme="majorHAnsi" w:cs="Tahoma"/>
          <w:b/>
          <w:noProof/>
          <w:color w:val="365F91"/>
          <w:sz w:val="28"/>
          <w:szCs w:val="28"/>
          <w:lang w:val="sr-Cyrl-RS" w:eastAsia="ar-SA"/>
        </w:rPr>
      </w:pPr>
      <w:bookmarkStart w:id="7" w:name="_Toc476665018"/>
      <w:bookmarkStart w:id="8" w:name="_Toc522114051"/>
      <w:r w:rsidRPr="00E61BC3">
        <w:rPr>
          <w:rFonts w:asciiTheme="majorHAnsi" w:eastAsia="Times New Roman" w:hAnsiTheme="majorHAnsi" w:cs="Tahoma"/>
          <w:b/>
          <w:noProof/>
          <w:color w:val="365F91"/>
          <w:sz w:val="28"/>
          <w:szCs w:val="28"/>
          <w:lang w:val="sr-Cyrl-RS" w:eastAsia="ar-SA"/>
        </w:rPr>
        <w:t>РЕЗИМЕ ОСТВАРЕНИХ РЕЗУЛТАТА</w:t>
      </w:r>
      <w:bookmarkEnd w:id="7"/>
      <w:bookmarkEnd w:id="8"/>
      <w:r w:rsidRPr="00E61BC3">
        <w:rPr>
          <w:rFonts w:asciiTheme="majorHAnsi" w:eastAsia="Times New Roman" w:hAnsiTheme="majorHAnsi" w:cs="Tahoma"/>
          <w:b/>
          <w:noProof/>
          <w:color w:val="365F91"/>
          <w:sz w:val="28"/>
          <w:szCs w:val="28"/>
          <w:lang w:val="sr-Cyrl-RS" w:eastAsia="ar-SA"/>
        </w:rPr>
        <w:t xml:space="preserve"> </w:t>
      </w:r>
    </w:p>
    <w:tbl>
      <w:tblPr>
        <w:tblW w:w="9627" w:type="dxa"/>
        <w:tblInd w:w="-325" w:type="dxa"/>
        <w:tblLook w:val="04A0" w:firstRow="1" w:lastRow="0" w:firstColumn="1" w:lastColumn="0" w:noHBand="0" w:noVBand="1"/>
      </w:tblPr>
      <w:tblGrid>
        <w:gridCol w:w="2522"/>
        <w:gridCol w:w="1592"/>
        <w:gridCol w:w="1449"/>
        <w:gridCol w:w="1592"/>
        <w:gridCol w:w="1321"/>
        <w:gridCol w:w="1217"/>
      </w:tblGrid>
      <w:tr w:rsidR="00121D4B" w:rsidRPr="00C92054" w:rsidTr="00121D4B">
        <w:trPr>
          <w:trHeight w:val="155"/>
        </w:trPr>
        <w:tc>
          <w:tcPr>
            <w:tcW w:w="25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1D4B" w:rsidRPr="00C92054" w:rsidRDefault="00121D4B" w:rsidP="00121D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1D4B" w:rsidRPr="00C92054" w:rsidRDefault="00121D4B" w:rsidP="00121D4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33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bottom"/>
            <w:hideMark/>
          </w:tcPr>
          <w:p w:rsidR="00121D4B" w:rsidRPr="00C92054" w:rsidRDefault="00121D4B" w:rsidP="00121D4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C92054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bottom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C92054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bottom"/>
            <w:hideMark/>
          </w:tcPr>
          <w:p w:rsidR="00121D4B" w:rsidRPr="00C92054" w:rsidRDefault="00121D4B" w:rsidP="00121D4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C92054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bottom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C92054">
              <w:rPr>
                <w:rFonts w:ascii="Calibri" w:eastAsia="Times New Roman" w:hAnsi="Calibri" w:cs="Times New Roman"/>
                <w:color w:val="000000"/>
              </w:rPr>
              <w:t>у 000 рсд</w:t>
            </w:r>
          </w:p>
        </w:tc>
      </w:tr>
      <w:tr w:rsidR="00121D4B" w:rsidRPr="003640C8" w:rsidTr="00121D4B">
        <w:trPr>
          <w:trHeight w:val="243"/>
        </w:trPr>
        <w:tc>
          <w:tcPr>
            <w:tcW w:w="2522" w:type="dxa"/>
            <w:vMerge w:val="restart"/>
            <w:tcBorders>
              <w:top w:val="single" w:sz="8" w:space="0" w:color="4F81BD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sz w:val="20"/>
                <w:szCs w:val="20"/>
              </w:rPr>
              <w:t>КАТЕГОРИЈА</w:t>
            </w:r>
          </w:p>
        </w:tc>
        <w:tc>
          <w:tcPr>
            <w:tcW w:w="1574" w:type="dxa"/>
            <w:vMerge w:val="restart"/>
            <w:tcBorders>
              <w:top w:val="single" w:sz="8" w:space="0" w:color="4F81BD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E65B34" w:rsidRDefault="00121D4B" w:rsidP="00121D4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val="ru-RU"/>
              </w:rPr>
              <w:t>Остварење у посматраном периоду претходне године (2017)</w:t>
            </w:r>
          </w:p>
        </w:tc>
        <w:tc>
          <w:tcPr>
            <w:tcW w:w="1433" w:type="dxa"/>
            <w:vMerge w:val="restart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121D4B" w:rsidRPr="00E65B34" w:rsidRDefault="00121D4B" w:rsidP="00121D4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val="ru-RU"/>
              </w:rPr>
              <w:t>План за посматрани период текуће године (2018)</w:t>
            </w:r>
          </w:p>
        </w:tc>
        <w:tc>
          <w:tcPr>
            <w:tcW w:w="1574" w:type="dxa"/>
            <w:vMerge w:val="restart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121D4B" w:rsidRPr="00E65B34" w:rsidRDefault="00121D4B" w:rsidP="00121D4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val="ru-RU"/>
              </w:rPr>
              <w:t>Остварење у посматраном периоду текуће године (2018)</w:t>
            </w:r>
          </w:p>
        </w:tc>
        <w:tc>
          <w:tcPr>
            <w:tcW w:w="1321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E65B34" w:rsidRDefault="00121D4B" w:rsidP="00121D4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val="ru-RU"/>
              </w:rPr>
              <w:t>индекс</w:t>
            </w:r>
            <w:r w:rsidRPr="00E65B34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  <w:t xml:space="preserve">                                                остварење у 2018./ остварење у 2017.</w:t>
            </w:r>
          </w:p>
        </w:tc>
        <w:tc>
          <w:tcPr>
            <w:tcW w:w="1203" w:type="dxa"/>
            <w:vMerge w:val="restart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121D4B" w:rsidRPr="00E65B34" w:rsidRDefault="00121D4B" w:rsidP="00121D4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val="ru-RU"/>
              </w:rPr>
              <w:t>индекс</w:t>
            </w:r>
            <w:r w:rsidRPr="00E65B34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  <w:t xml:space="preserve">                                              остварење у 2018. / план за 2018.</w:t>
            </w:r>
          </w:p>
        </w:tc>
      </w:tr>
      <w:tr w:rsidR="00121D4B" w:rsidRPr="003640C8" w:rsidTr="00121D4B">
        <w:trPr>
          <w:trHeight w:val="434"/>
        </w:trPr>
        <w:tc>
          <w:tcPr>
            <w:tcW w:w="2522" w:type="dxa"/>
            <w:vMerge/>
            <w:tcBorders>
              <w:top w:val="single" w:sz="8" w:space="0" w:color="4F81BD"/>
              <w:left w:val="nil"/>
              <w:bottom w:val="nil"/>
              <w:right w:val="nil"/>
            </w:tcBorders>
            <w:vAlign w:val="center"/>
            <w:hideMark/>
          </w:tcPr>
          <w:p w:rsidR="00121D4B" w:rsidRPr="00E65B34" w:rsidRDefault="00121D4B" w:rsidP="00121D4B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sz w:val="20"/>
                <w:szCs w:val="20"/>
                <w:lang w:val="ru-RU"/>
              </w:rPr>
            </w:pPr>
          </w:p>
        </w:tc>
        <w:tc>
          <w:tcPr>
            <w:tcW w:w="1574" w:type="dxa"/>
            <w:vMerge/>
            <w:tcBorders>
              <w:top w:val="single" w:sz="8" w:space="0" w:color="4F81BD"/>
              <w:left w:val="nil"/>
              <w:bottom w:val="nil"/>
              <w:right w:val="nil"/>
            </w:tcBorders>
            <w:vAlign w:val="center"/>
            <w:hideMark/>
          </w:tcPr>
          <w:p w:rsidR="00121D4B" w:rsidRPr="00E65B34" w:rsidRDefault="00121D4B" w:rsidP="00121D4B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val="ru-RU"/>
              </w:rPr>
            </w:pPr>
          </w:p>
        </w:tc>
        <w:tc>
          <w:tcPr>
            <w:tcW w:w="1433" w:type="dxa"/>
            <w:vMerge/>
            <w:tcBorders>
              <w:top w:val="nil"/>
              <w:left w:val="nil"/>
              <w:bottom w:val="single" w:sz="8" w:space="0" w:color="4F81BD"/>
              <w:right w:val="nil"/>
            </w:tcBorders>
            <w:vAlign w:val="center"/>
            <w:hideMark/>
          </w:tcPr>
          <w:p w:rsidR="00121D4B" w:rsidRPr="00E65B34" w:rsidRDefault="00121D4B" w:rsidP="00121D4B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val="ru-RU"/>
              </w:rPr>
            </w:pPr>
          </w:p>
        </w:tc>
        <w:tc>
          <w:tcPr>
            <w:tcW w:w="1574" w:type="dxa"/>
            <w:vMerge/>
            <w:tcBorders>
              <w:top w:val="nil"/>
              <w:left w:val="nil"/>
              <w:bottom w:val="single" w:sz="8" w:space="0" w:color="4F81BD"/>
              <w:right w:val="nil"/>
            </w:tcBorders>
            <w:vAlign w:val="center"/>
            <w:hideMark/>
          </w:tcPr>
          <w:p w:rsidR="00121D4B" w:rsidRPr="00E65B34" w:rsidRDefault="00121D4B" w:rsidP="00121D4B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val="ru-RU"/>
              </w:rPr>
            </w:pPr>
          </w:p>
        </w:tc>
        <w:tc>
          <w:tcPr>
            <w:tcW w:w="1321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121D4B" w:rsidRPr="00E65B34" w:rsidRDefault="00121D4B" w:rsidP="00121D4B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val="ru-RU"/>
              </w:rPr>
            </w:pPr>
          </w:p>
        </w:tc>
        <w:tc>
          <w:tcPr>
            <w:tcW w:w="1203" w:type="dxa"/>
            <w:vMerge/>
            <w:tcBorders>
              <w:top w:val="nil"/>
              <w:left w:val="nil"/>
              <w:bottom w:val="single" w:sz="8" w:space="0" w:color="4F81BD"/>
              <w:right w:val="nil"/>
            </w:tcBorders>
            <w:vAlign w:val="center"/>
            <w:hideMark/>
          </w:tcPr>
          <w:p w:rsidR="00121D4B" w:rsidRPr="00E65B34" w:rsidRDefault="00121D4B" w:rsidP="00121D4B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val="ru-RU"/>
              </w:rPr>
            </w:pPr>
          </w:p>
        </w:tc>
      </w:tr>
      <w:tr w:rsidR="00121D4B" w:rsidRPr="00C92054" w:rsidTr="00121D4B">
        <w:trPr>
          <w:trHeight w:val="135"/>
        </w:trPr>
        <w:tc>
          <w:tcPr>
            <w:tcW w:w="2522" w:type="dxa"/>
            <w:tcBorders>
              <w:top w:val="single" w:sz="8" w:space="0" w:color="4F81BD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Пословни приходи</w:t>
            </w:r>
          </w:p>
        </w:tc>
        <w:tc>
          <w:tcPr>
            <w:tcW w:w="1574" w:type="dxa"/>
            <w:tcBorders>
              <w:top w:val="single" w:sz="8" w:space="0" w:color="4F81BD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2.424.065</w:t>
            </w:r>
          </w:p>
        </w:tc>
        <w:tc>
          <w:tcPr>
            <w:tcW w:w="1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2.256.384</w:t>
            </w:r>
          </w:p>
        </w:tc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2.619.396</w:t>
            </w:r>
          </w:p>
        </w:tc>
        <w:tc>
          <w:tcPr>
            <w:tcW w:w="1321" w:type="dxa"/>
            <w:tcBorders>
              <w:top w:val="single" w:sz="8" w:space="0" w:color="4F81BD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108,06</w:t>
            </w:r>
          </w:p>
        </w:tc>
        <w:tc>
          <w:tcPr>
            <w:tcW w:w="12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116,09</w:t>
            </w:r>
          </w:p>
        </w:tc>
      </w:tr>
      <w:tr w:rsidR="00121D4B" w:rsidRPr="00C92054" w:rsidTr="00121D4B">
        <w:trPr>
          <w:trHeight w:val="135"/>
        </w:trPr>
        <w:tc>
          <w:tcPr>
            <w:tcW w:w="2522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Пословни расходи</w:t>
            </w:r>
          </w:p>
        </w:tc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2.347.927</w:t>
            </w:r>
          </w:p>
        </w:tc>
        <w:tc>
          <w:tcPr>
            <w:tcW w:w="1433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2.173.048</w:t>
            </w:r>
          </w:p>
        </w:tc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2.483.776</w:t>
            </w:r>
          </w:p>
        </w:tc>
        <w:tc>
          <w:tcPr>
            <w:tcW w:w="1321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105,79</w:t>
            </w:r>
          </w:p>
        </w:tc>
        <w:tc>
          <w:tcPr>
            <w:tcW w:w="1203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114,30</w:t>
            </w:r>
          </w:p>
        </w:tc>
      </w:tr>
      <w:tr w:rsidR="00121D4B" w:rsidRPr="00C92054" w:rsidTr="00121D4B">
        <w:trPr>
          <w:trHeight w:val="230"/>
        </w:trPr>
        <w:tc>
          <w:tcPr>
            <w:tcW w:w="25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Добитак пре опорезивања</w:t>
            </w:r>
          </w:p>
        </w:tc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54.116</w:t>
            </w:r>
          </w:p>
        </w:tc>
        <w:tc>
          <w:tcPr>
            <w:tcW w:w="1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66.492</w:t>
            </w:r>
          </w:p>
        </w:tc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161.045</w:t>
            </w:r>
          </w:p>
        </w:tc>
        <w:tc>
          <w:tcPr>
            <w:tcW w:w="13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297,59</w:t>
            </w:r>
          </w:p>
        </w:tc>
        <w:tc>
          <w:tcPr>
            <w:tcW w:w="12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242,20</w:t>
            </w:r>
          </w:p>
        </w:tc>
      </w:tr>
      <w:tr w:rsidR="00121D4B" w:rsidRPr="00C92054" w:rsidTr="00121D4B">
        <w:trPr>
          <w:trHeight w:val="135"/>
        </w:trPr>
        <w:tc>
          <w:tcPr>
            <w:tcW w:w="2522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Губитак</w:t>
            </w:r>
          </w:p>
        </w:tc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433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21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03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121D4B" w:rsidRPr="00C92054" w:rsidTr="00121D4B">
        <w:trPr>
          <w:trHeight w:val="135"/>
        </w:trPr>
        <w:tc>
          <w:tcPr>
            <w:tcW w:w="25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Билансна актива/пасива</w:t>
            </w:r>
          </w:p>
        </w:tc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4.989.422</w:t>
            </w:r>
          </w:p>
        </w:tc>
        <w:tc>
          <w:tcPr>
            <w:tcW w:w="1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</w:p>
        </w:tc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5.953.891</w:t>
            </w:r>
          </w:p>
        </w:tc>
        <w:tc>
          <w:tcPr>
            <w:tcW w:w="13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119,33</w:t>
            </w:r>
          </w:p>
        </w:tc>
        <w:tc>
          <w:tcPr>
            <w:tcW w:w="12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</w:p>
        </w:tc>
      </w:tr>
      <w:tr w:rsidR="00121D4B" w:rsidRPr="00C92054" w:rsidTr="00121D4B">
        <w:trPr>
          <w:trHeight w:val="230"/>
        </w:trPr>
        <w:tc>
          <w:tcPr>
            <w:tcW w:w="2522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Ванбилансна актива/пасива</w:t>
            </w:r>
          </w:p>
        </w:tc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433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21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03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121D4B" w:rsidRPr="00C92054" w:rsidTr="00121D4B">
        <w:trPr>
          <w:trHeight w:val="135"/>
        </w:trPr>
        <w:tc>
          <w:tcPr>
            <w:tcW w:w="25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Трошкови пословања</w:t>
            </w:r>
          </w:p>
        </w:tc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36.789</w:t>
            </w:r>
          </w:p>
        </w:tc>
        <w:tc>
          <w:tcPr>
            <w:tcW w:w="1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61.270</w:t>
            </w:r>
          </w:p>
        </w:tc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72.930</w:t>
            </w:r>
          </w:p>
        </w:tc>
        <w:tc>
          <w:tcPr>
            <w:tcW w:w="13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198,24</w:t>
            </w:r>
          </w:p>
        </w:tc>
        <w:tc>
          <w:tcPr>
            <w:tcW w:w="12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119,03</w:t>
            </w:r>
          </w:p>
        </w:tc>
      </w:tr>
      <w:tr w:rsidR="00121D4B" w:rsidRPr="00C92054" w:rsidTr="00121D4B">
        <w:trPr>
          <w:trHeight w:val="230"/>
        </w:trPr>
        <w:tc>
          <w:tcPr>
            <w:tcW w:w="2522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21D4B" w:rsidRPr="00E65B34" w:rsidRDefault="00121D4B" w:rsidP="00121D4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  <w:t>Број запослених на крају месеца</w:t>
            </w:r>
          </w:p>
        </w:tc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32</w:t>
            </w:r>
          </w:p>
        </w:tc>
        <w:tc>
          <w:tcPr>
            <w:tcW w:w="1433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38</w:t>
            </w:r>
          </w:p>
        </w:tc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38</w:t>
            </w:r>
          </w:p>
        </w:tc>
        <w:tc>
          <w:tcPr>
            <w:tcW w:w="1321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118,75</w:t>
            </w:r>
          </w:p>
        </w:tc>
        <w:tc>
          <w:tcPr>
            <w:tcW w:w="1203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100,00</w:t>
            </w:r>
          </w:p>
        </w:tc>
      </w:tr>
      <w:tr w:rsidR="00121D4B" w:rsidRPr="00C92054" w:rsidTr="00121D4B">
        <w:trPr>
          <w:trHeight w:val="135"/>
        </w:trPr>
        <w:tc>
          <w:tcPr>
            <w:tcW w:w="25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Просечна нето  зарада</w:t>
            </w:r>
          </w:p>
        </w:tc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112</w:t>
            </w:r>
          </w:p>
        </w:tc>
        <w:tc>
          <w:tcPr>
            <w:tcW w:w="1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108</w:t>
            </w:r>
          </w:p>
        </w:tc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94</w:t>
            </w:r>
          </w:p>
        </w:tc>
        <w:tc>
          <w:tcPr>
            <w:tcW w:w="13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84,36</w:t>
            </w:r>
          </w:p>
        </w:tc>
        <w:tc>
          <w:tcPr>
            <w:tcW w:w="12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87,71</w:t>
            </w:r>
          </w:p>
        </w:tc>
      </w:tr>
      <w:tr w:rsidR="00121D4B" w:rsidRPr="00C92054" w:rsidTr="00121D4B">
        <w:trPr>
          <w:trHeight w:val="135"/>
        </w:trPr>
        <w:tc>
          <w:tcPr>
            <w:tcW w:w="2522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Просечна бруто зарада</w:t>
            </w:r>
          </w:p>
        </w:tc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160</w:t>
            </w:r>
          </w:p>
        </w:tc>
        <w:tc>
          <w:tcPr>
            <w:tcW w:w="1433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154</w:t>
            </w:r>
          </w:p>
        </w:tc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135</w:t>
            </w:r>
          </w:p>
        </w:tc>
        <w:tc>
          <w:tcPr>
            <w:tcW w:w="1321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84,36</w:t>
            </w:r>
          </w:p>
        </w:tc>
        <w:tc>
          <w:tcPr>
            <w:tcW w:w="1203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87,71</w:t>
            </w:r>
          </w:p>
        </w:tc>
      </w:tr>
      <w:tr w:rsidR="00121D4B" w:rsidRPr="00C92054" w:rsidTr="00121D4B">
        <w:trPr>
          <w:trHeight w:val="230"/>
        </w:trPr>
        <w:tc>
          <w:tcPr>
            <w:tcW w:w="25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E65B34" w:rsidRDefault="00121D4B" w:rsidP="00121D4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  <w:t>Учешће лик. штета у бруто премији</w:t>
            </w:r>
          </w:p>
        </w:tc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11,06</w:t>
            </w:r>
          </w:p>
        </w:tc>
        <w:tc>
          <w:tcPr>
            <w:tcW w:w="1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14,05</w:t>
            </w:r>
          </w:p>
        </w:tc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16,32</w:t>
            </w:r>
          </w:p>
        </w:tc>
        <w:tc>
          <w:tcPr>
            <w:tcW w:w="13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147,59</w:t>
            </w:r>
          </w:p>
        </w:tc>
        <w:tc>
          <w:tcPr>
            <w:tcW w:w="12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116,15</w:t>
            </w:r>
          </w:p>
        </w:tc>
      </w:tr>
      <w:tr w:rsidR="00121D4B" w:rsidRPr="00C92054" w:rsidTr="00121D4B">
        <w:trPr>
          <w:trHeight w:val="230"/>
        </w:trPr>
        <w:tc>
          <w:tcPr>
            <w:tcW w:w="2522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21D4B" w:rsidRPr="00E65B34" w:rsidRDefault="00121D4B" w:rsidP="00121D4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  <w:t>Учешће ТСР у бруто премији</w:t>
            </w:r>
          </w:p>
        </w:tc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2,01</w:t>
            </w:r>
          </w:p>
        </w:tc>
        <w:tc>
          <w:tcPr>
            <w:tcW w:w="1433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3,24</w:t>
            </w:r>
          </w:p>
        </w:tc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3,75</w:t>
            </w:r>
          </w:p>
        </w:tc>
        <w:tc>
          <w:tcPr>
            <w:tcW w:w="1321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186,09</w:t>
            </w:r>
          </w:p>
        </w:tc>
        <w:tc>
          <w:tcPr>
            <w:tcW w:w="1203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115,75</w:t>
            </w:r>
          </w:p>
        </w:tc>
      </w:tr>
      <w:tr w:rsidR="00121D4B" w:rsidRPr="00C92054" w:rsidTr="00121D4B">
        <w:trPr>
          <w:trHeight w:val="135"/>
        </w:trPr>
        <w:tc>
          <w:tcPr>
            <w:tcW w:w="25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ROE (резултат/капитал)</w:t>
            </w:r>
          </w:p>
        </w:tc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5,99</w:t>
            </w:r>
          </w:p>
        </w:tc>
        <w:tc>
          <w:tcPr>
            <w:tcW w:w="1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D74A4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sr-Cyrl-RS"/>
              </w:rPr>
            </w:pPr>
            <w:r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sr-Cyrl-RS"/>
              </w:rPr>
              <w:t>8,66</w:t>
            </w:r>
          </w:p>
        </w:tc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20,96</w:t>
            </w:r>
          </w:p>
        </w:tc>
        <w:tc>
          <w:tcPr>
            <w:tcW w:w="13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350,11</w:t>
            </w:r>
          </w:p>
        </w:tc>
        <w:tc>
          <w:tcPr>
            <w:tcW w:w="12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D74A4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sr-Cyrl-RS"/>
              </w:rPr>
            </w:pPr>
            <w:r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sr-Cyrl-RS"/>
              </w:rPr>
              <w:t>242,20</w:t>
            </w:r>
          </w:p>
        </w:tc>
      </w:tr>
      <w:tr w:rsidR="00121D4B" w:rsidRPr="00C92054" w:rsidTr="00121D4B">
        <w:trPr>
          <w:trHeight w:val="135"/>
        </w:trPr>
        <w:tc>
          <w:tcPr>
            <w:tcW w:w="2522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ROA (резултат/актива)</w:t>
            </w:r>
          </w:p>
        </w:tc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0,92</w:t>
            </w:r>
          </w:p>
        </w:tc>
        <w:tc>
          <w:tcPr>
            <w:tcW w:w="1433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2,70</w:t>
            </w:r>
          </w:p>
        </w:tc>
        <w:tc>
          <w:tcPr>
            <w:tcW w:w="1321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293,39</w:t>
            </w:r>
          </w:p>
        </w:tc>
        <w:tc>
          <w:tcPr>
            <w:tcW w:w="1203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121D4B" w:rsidRPr="00C92054" w:rsidTr="00121D4B">
        <w:trPr>
          <w:trHeight w:val="237"/>
        </w:trPr>
        <w:tc>
          <w:tcPr>
            <w:tcW w:w="25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21D4B" w:rsidRPr="00E65B34" w:rsidRDefault="00121D4B" w:rsidP="00121D4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CIR</w:t>
            </w:r>
            <w:r w:rsidRPr="00E65B34"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  <w:t xml:space="preserve"> 1 (ТСР/пословни фун.приходи)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11,80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17,93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19,62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166,21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121D4B" w:rsidRPr="00C92054" w:rsidRDefault="00121D4B" w:rsidP="00121D4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C92054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109,39</w:t>
            </w:r>
          </w:p>
        </w:tc>
      </w:tr>
    </w:tbl>
    <w:p w:rsidR="0072138E" w:rsidRPr="00E61BC3" w:rsidRDefault="0072138E" w:rsidP="0072138E">
      <w:pPr>
        <w:spacing w:after="0" w:line="240" w:lineRule="auto"/>
        <w:jc w:val="both"/>
        <w:rPr>
          <w:rFonts w:asciiTheme="majorHAnsi" w:eastAsiaTheme="minorEastAsia" w:hAnsiTheme="majorHAnsi"/>
          <w:noProof/>
          <w:sz w:val="10"/>
          <w:szCs w:val="10"/>
          <w:lang w:val="sr-Cyrl-RS" w:eastAsia="ja-JP"/>
        </w:rPr>
      </w:pPr>
    </w:p>
    <w:tbl>
      <w:tblPr>
        <w:tblpPr w:leftFromText="181" w:rightFromText="181" w:vertAnchor="text" w:horzAnchor="margin" w:tblpXSpec="center" w:tblpY="1"/>
        <w:tblOverlap w:val="never"/>
        <w:tblW w:w="10314" w:type="dxa"/>
        <w:tblLook w:val="01E0" w:firstRow="1" w:lastRow="1" w:firstColumn="1" w:lastColumn="1" w:noHBand="0" w:noVBand="0"/>
      </w:tblPr>
      <w:tblGrid>
        <w:gridCol w:w="7196"/>
        <w:gridCol w:w="243"/>
        <w:gridCol w:w="2875"/>
      </w:tblGrid>
      <w:tr w:rsidR="00FE22B4" w:rsidRPr="00E61BC3" w:rsidTr="0013001A">
        <w:trPr>
          <w:trHeight w:val="340"/>
        </w:trPr>
        <w:tc>
          <w:tcPr>
            <w:tcW w:w="7196" w:type="dxa"/>
            <w:vAlign w:val="center"/>
          </w:tcPr>
          <w:p w:rsidR="00FE22B4" w:rsidRPr="00E61BC3" w:rsidRDefault="00FE22B4" w:rsidP="00B253BD">
            <w:pPr>
              <w:spacing w:after="0" w:line="240" w:lineRule="auto"/>
              <w:ind w:left="567"/>
              <w:jc w:val="both"/>
              <w:rPr>
                <w:rFonts w:asciiTheme="majorHAnsi" w:eastAsiaTheme="minorEastAsia" w:hAnsiTheme="majorHAnsi"/>
                <w:noProof/>
                <w:sz w:val="20"/>
                <w:szCs w:val="20"/>
                <w:lang w:val="sr-Cyrl-CS" w:eastAsia="ja-JP"/>
              </w:rPr>
            </w:pPr>
            <w:r w:rsidRPr="00E61BC3">
              <w:rPr>
                <w:rFonts w:asciiTheme="majorHAnsi" w:eastAsiaTheme="minorEastAsia" w:hAnsiTheme="majorHAnsi"/>
                <w:noProof/>
                <w:sz w:val="20"/>
                <w:szCs w:val="20"/>
                <w:lang w:val="sr-Cyrl-CS" w:eastAsia="ja-JP"/>
              </w:rPr>
              <w:t>Друштво је у периоду I-</w:t>
            </w:r>
            <w:r w:rsidRPr="00E61BC3">
              <w:rPr>
                <w:rFonts w:asciiTheme="majorHAnsi" w:eastAsiaTheme="minorEastAsia" w:hAnsiTheme="majorHAnsi"/>
                <w:noProof/>
                <w:sz w:val="20"/>
                <w:szCs w:val="20"/>
                <w:lang w:val="sr-Latn-RS" w:eastAsia="ja-JP"/>
              </w:rPr>
              <w:t>V</w:t>
            </w:r>
            <w:r w:rsidRPr="00E61BC3">
              <w:rPr>
                <w:rFonts w:asciiTheme="majorHAnsi" w:eastAsiaTheme="minorEastAsia" w:hAnsiTheme="majorHAnsi"/>
                <w:noProof/>
                <w:sz w:val="20"/>
                <w:szCs w:val="20"/>
                <w:lang w:val="sr-Cyrl-CS" w:eastAsia="ja-JP"/>
              </w:rPr>
              <w:t>I 201</w:t>
            </w:r>
            <w:r w:rsidR="00B253BD" w:rsidRPr="00E61BC3">
              <w:rPr>
                <w:rFonts w:asciiTheme="majorHAnsi" w:eastAsiaTheme="minorEastAsia" w:hAnsiTheme="majorHAnsi"/>
                <w:noProof/>
                <w:sz w:val="20"/>
                <w:szCs w:val="20"/>
                <w:lang w:val="sr-Cyrl-RS" w:eastAsia="ja-JP"/>
              </w:rPr>
              <w:t>8</w:t>
            </w:r>
            <w:r w:rsidRPr="00E61BC3">
              <w:rPr>
                <w:rFonts w:asciiTheme="majorHAnsi" w:eastAsiaTheme="minorEastAsia" w:hAnsiTheme="majorHAnsi"/>
                <w:noProof/>
                <w:sz w:val="20"/>
                <w:szCs w:val="20"/>
                <w:lang w:val="sr-Cyrl-CS" w:eastAsia="ja-JP"/>
              </w:rPr>
              <w:t xml:space="preserve">. године остварило добит у бруто износу  од </w:t>
            </w:r>
            <w:r w:rsidR="00B253BD" w:rsidRPr="00E61BC3">
              <w:rPr>
                <w:rFonts w:asciiTheme="majorHAnsi" w:eastAsiaTheme="minorEastAsia" w:hAnsiTheme="majorHAnsi"/>
                <w:noProof/>
                <w:sz w:val="20"/>
                <w:szCs w:val="20"/>
                <w:lang w:val="sr-Cyrl-CS" w:eastAsia="ja-JP"/>
              </w:rPr>
              <w:t>161.045</w:t>
            </w:r>
            <w:r w:rsidRPr="00E61BC3">
              <w:rPr>
                <w:rFonts w:asciiTheme="majorHAnsi" w:eastAsiaTheme="minorEastAsia" w:hAnsiTheme="majorHAnsi"/>
                <w:noProof/>
                <w:sz w:val="20"/>
                <w:szCs w:val="20"/>
                <w:lang w:val="sr-Cyrl-CS" w:eastAsia="ja-JP"/>
              </w:rPr>
              <w:t xml:space="preserve"> хиљада динара.</w:t>
            </w:r>
          </w:p>
        </w:tc>
        <w:tc>
          <w:tcPr>
            <w:tcW w:w="243" w:type="dxa"/>
          </w:tcPr>
          <w:p w:rsidR="00FE22B4" w:rsidRPr="00E61BC3" w:rsidRDefault="00FE22B4" w:rsidP="00FE22B4">
            <w:pPr>
              <w:spacing w:after="0" w:line="240" w:lineRule="auto"/>
              <w:jc w:val="both"/>
              <w:rPr>
                <w:rFonts w:asciiTheme="majorHAnsi" w:eastAsiaTheme="minorEastAsia" w:hAnsiTheme="majorHAnsi"/>
                <w:noProof/>
                <w:sz w:val="20"/>
                <w:szCs w:val="20"/>
                <w:lang w:val="sr-Cyrl-CS" w:eastAsia="ja-JP"/>
              </w:rPr>
            </w:pPr>
          </w:p>
        </w:tc>
        <w:tc>
          <w:tcPr>
            <w:tcW w:w="2875" w:type="dxa"/>
            <w:vAlign w:val="center"/>
          </w:tcPr>
          <w:p w:rsidR="00FE22B4" w:rsidRPr="00E61BC3" w:rsidRDefault="00FE22B4" w:rsidP="00FE22B4">
            <w:pPr>
              <w:spacing w:after="0" w:line="240" w:lineRule="auto"/>
              <w:rPr>
                <w:rFonts w:asciiTheme="majorHAnsi" w:eastAsiaTheme="minorEastAsia" w:hAnsiTheme="majorHAnsi" w:cs="Times New Roman"/>
                <w:b/>
                <w:noProof/>
                <w:color w:val="632423" w:themeColor="accent2" w:themeShade="80"/>
                <w:sz w:val="20"/>
                <w:szCs w:val="20"/>
                <w:lang w:val="sr-Cyrl-CS" w:eastAsia="ja-JP"/>
              </w:rPr>
            </w:pPr>
            <w:r w:rsidRPr="00E61BC3">
              <w:rPr>
                <w:rFonts w:asciiTheme="majorHAnsi" w:eastAsiaTheme="minorEastAsia" w:hAnsiTheme="majorHAnsi" w:cs="Times New Roman"/>
                <w:b/>
                <w:noProof/>
                <w:color w:val="632423" w:themeColor="accent2" w:themeShade="80"/>
                <w:sz w:val="20"/>
                <w:szCs w:val="20"/>
                <w:lang w:val="sr-Cyrl-CS" w:eastAsia="ja-JP"/>
              </w:rPr>
              <w:t xml:space="preserve">Добитак   </w:t>
            </w:r>
            <w:r w:rsidR="00B253BD" w:rsidRPr="00E61BC3">
              <w:rPr>
                <w:rFonts w:asciiTheme="majorHAnsi" w:eastAsiaTheme="minorEastAsia" w:hAnsiTheme="majorHAnsi" w:cs="Times New Roman"/>
                <w:b/>
                <w:noProof/>
                <w:color w:val="632423" w:themeColor="accent2" w:themeShade="80"/>
                <w:sz w:val="20"/>
                <w:szCs w:val="20"/>
                <w:lang w:val="sr-Cyrl-RS" w:eastAsia="ja-JP"/>
              </w:rPr>
              <w:t>161.045</w:t>
            </w:r>
            <w:r w:rsidRPr="00E61BC3">
              <w:rPr>
                <w:rFonts w:asciiTheme="majorHAnsi" w:eastAsiaTheme="minorEastAsia" w:hAnsiTheme="majorHAnsi" w:cs="Times New Roman"/>
                <w:b/>
                <w:noProof/>
                <w:color w:val="632423" w:themeColor="accent2" w:themeShade="80"/>
                <w:sz w:val="20"/>
                <w:szCs w:val="20"/>
                <w:lang w:val="sr-Cyrl-CS" w:eastAsia="ja-JP"/>
              </w:rPr>
              <w:t xml:space="preserve"> хиљ. дин.</w:t>
            </w:r>
          </w:p>
          <w:p w:rsidR="00FE22B4" w:rsidRPr="00E61BC3" w:rsidRDefault="00FE22B4" w:rsidP="00FE22B4">
            <w:pPr>
              <w:spacing w:after="0" w:line="240" w:lineRule="auto"/>
              <w:rPr>
                <w:rFonts w:asciiTheme="majorHAnsi" w:eastAsiaTheme="minorEastAsia" w:hAnsiTheme="majorHAnsi" w:cs="Aharoni"/>
                <w:b/>
                <w:noProof/>
                <w:sz w:val="20"/>
                <w:szCs w:val="20"/>
                <w:lang w:val="sr-Cyrl-CS" w:eastAsia="ja-JP"/>
              </w:rPr>
            </w:pPr>
          </w:p>
        </w:tc>
      </w:tr>
      <w:tr w:rsidR="00FE22B4" w:rsidRPr="003640C8" w:rsidTr="0013001A">
        <w:trPr>
          <w:trHeight w:val="510"/>
        </w:trPr>
        <w:tc>
          <w:tcPr>
            <w:tcW w:w="7196" w:type="dxa"/>
            <w:vAlign w:val="center"/>
          </w:tcPr>
          <w:p w:rsidR="00FE22B4" w:rsidRPr="00E61BC3" w:rsidRDefault="00FE22B4" w:rsidP="00FE22B4">
            <w:pPr>
              <w:spacing w:after="0" w:line="240" w:lineRule="auto"/>
              <w:ind w:left="567"/>
              <w:jc w:val="both"/>
              <w:rPr>
                <w:rFonts w:asciiTheme="majorHAnsi" w:eastAsiaTheme="minorEastAsia" w:hAnsiTheme="majorHAnsi"/>
                <w:noProof/>
                <w:sz w:val="6"/>
                <w:szCs w:val="6"/>
                <w:lang w:val="sr-Cyrl-CS" w:eastAsia="ja-JP"/>
              </w:rPr>
            </w:pPr>
            <w:r w:rsidRPr="00E61BC3">
              <w:rPr>
                <w:rFonts w:asciiTheme="majorHAnsi" w:eastAsiaTheme="minorEastAsia" w:hAnsiTheme="majorHAnsi"/>
                <w:noProof/>
                <w:sz w:val="20"/>
                <w:szCs w:val="20"/>
                <w:lang w:val="sr-Cyrl-CS" w:eastAsia="ja-JP"/>
              </w:rPr>
              <w:t>Основни и остали капитал друштва износи 768.246 хиљ. динара. Од тогa се 94,99% односи на акцијски капитал, 4,56% на друштвени капитал и 0,45% на остали капитал.</w:t>
            </w:r>
          </w:p>
        </w:tc>
        <w:tc>
          <w:tcPr>
            <w:tcW w:w="243" w:type="dxa"/>
          </w:tcPr>
          <w:p w:rsidR="00FE22B4" w:rsidRPr="00E61BC3" w:rsidRDefault="00FE22B4" w:rsidP="00FE22B4">
            <w:pPr>
              <w:spacing w:after="0" w:line="240" w:lineRule="auto"/>
              <w:jc w:val="both"/>
              <w:rPr>
                <w:rFonts w:asciiTheme="majorHAnsi" w:eastAsiaTheme="minorEastAsia" w:hAnsiTheme="majorHAnsi"/>
                <w:noProof/>
                <w:sz w:val="20"/>
                <w:szCs w:val="20"/>
                <w:lang w:val="sr-Cyrl-CS" w:eastAsia="ja-JP"/>
              </w:rPr>
            </w:pPr>
          </w:p>
        </w:tc>
        <w:tc>
          <w:tcPr>
            <w:tcW w:w="2875" w:type="dxa"/>
          </w:tcPr>
          <w:p w:rsidR="00FE22B4" w:rsidRPr="00E61BC3" w:rsidRDefault="00FE22B4" w:rsidP="00FE22B4">
            <w:pPr>
              <w:spacing w:after="0" w:line="240" w:lineRule="auto"/>
              <w:rPr>
                <w:rFonts w:asciiTheme="majorHAnsi" w:eastAsiaTheme="minorEastAsia" w:hAnsiTheme="majorHAnsi" w:cs="Times New Roman"/>
                <w:b/>
                <w:noProof/>
                <w:color w:val="632423" w:themeColor="accent2" w:themeShade="80"/>
                <w:sz w:val="20"/>
                <w:szCs w:val="20"/>
                <w:lang w:val="sr-Cyrl-CS" w:eastAsia="ja-JP"/>
              </w:rPr>
            </w:pPr>
            <w:r w:rsidRPr="00E61BC3">
              <w:rPr>
                <w:rFonts w:asciiTheme="majorHAnsi" w:eastAsiaTheme="minorEastAsia" w:hAnsiTheme="majorHAnsi" w:cs="Times New Roman"/>
                <w:b/>
                <w:noProof/>
                <w:color w:val="632423" w:themeColor="accent2" w:themeShade="80"/>
                <w:sz w:val="20"/>
                <w:szCs w:val="20"/>
                <w:lang w:val="sr-Cyrl-CS" w:eastAsia="ja-JP"/>
              </w:rPr>
              <w:t>Основни и остали капитал 768.246 хиљ. дин.</w:t>
            </w:r>
          </w:p>
          <w:p w:rsidR="00FE22B4" w:rsidRPr="00E61BC3" w:rsidRDefault="00FE22B4" w:rsidP="00FE22B4">
            <w:pPr>
              <w:spacing w:after="0" w:line="240" w:lineRule="auto"/>
              <w:jc w:val="both"/>
              <w:rPr>
                <w:rFonts w:asciiTheme="majorHAnsi" w:eastAsiaTheme="minorEastAsia" w:hAnsiTheme="majorHAnsi"/>
                <w:b/>
                <w:noProof/>
                <w:sz w:val="20"/>
                <w:szCs w:val="20"/>
                <w:lang w:val="sr-Cyrl-CS" w:eastAsia="ja-JP"/>
              </w:rPr>
            </w:pPr>
          </w:p>
        </w:tc>
      </w:tr>
      <w:tr w:rsidR="00FE22B4" w:rsidRPr="003640C8" w:rsidTr="0013001A">
        <w:trPr>
          <w:trHeight w:val="397"/>
        </w:trPr>
        <w:tc>
          <w:tcPr>
            <w:tcW w:w="7196" w:type="dxa"/>
            <w:vAlign w:val="center"/>
          </w:tcPr>
          <w:p w:rsidR="00FE22B4" w:rsidRPr="00E61BC3" w:rsidRDefault="00FE22B4" w:rsidP="00121D4B">
            <w:pPr>
              <w:spacing w:after="0" w:line="240" w:lineRule="auto"/>
              <w:ind w:left="567"/>
              <w:jc w:val="both"/>
              <w:rPr>
                <w:rFonts w:asciiTheme="majorHAnsi" w:eastAsiaTheme="minorEastAsia" w:hAnsiTheme="majorHAnsi"/>
                <w:noProof/>
                <w:sz w:val="20"/>
                <w:szCs w:val="20"/>
                <w:lang w:val="sr-Cyrl-CS" w:eastAsia="ja-JP"/>
              </w:rPr>
            </w:pPr>
            <w:r w:rsidRPr="00E61BC3">
              <w:rPr>
                <w:rFonts w:asciiTheme="majorHAnsi" w:eastAsiaTheme="minorEastAsia" w:hAnsiTheme="majorHAnsi"/>
                <w:noProof/>
                <w:color w:val="000000" w:themeColor="text1"/>
                <w:sz w:val="20"/>
                <w:szCs w:val="20"/>
                <w:lang w:val="sr-Cyrl-CS" w:eastAsia="ja-JP"/>
              </w:rPr>
              <w:t>На дан 3</w:t>
            </w:r>
            <w:r w:rsidR="00C26BA6" w:rsidRPr="00E61BC3">
              <w:rPr>
                <w:rFonts w:asciiTheme="majorHAnsi" w:eastAsiaTheme="minorEastAsia" w:hAnsiTheme="majorHAnsi"/>
                <w:noProof/>
                <w:color w:val="000000" w:themeColor="text1"/>
                <w:sz w:val="20"/>
                <w:szCs w:val="20"/>
                <w:lang w:val="sr-Latn-RS" w:eastAsia="ja-JP"/>
              </w:rPr>
              <w:t>0</w:t>
            </w:r>
            <w:r w:rsidR="00C26BA6" w:rsidRPr="00E61BC3">
              <w:rPr>
                <w:rFonts w:asciiTheme="majorHAnsi" w:eastAsiaTheme="minorEastAsia" w:hAnsiTheme="majorHAnsi"/>
                <w:noProof/>
                <w:color w:val="000000" w:themeColor="text1"/>
                <w:sz w:val="20"/>
                <w:szCs w:val="20"/>
                <w:lang w:val="sr-Cyrl-CS" w:eastAsia="ja-JP"/>
              </w:rPr>
              <w:t>.06</w:t>
            </w:r>
            <w:r w:rsidRPr="00E61BC3">
              <w:rPr>
                <w:rFonts w:asciiTheme="majorHAnsi" w:eastAsiaTheme="minorEastAsia" w:hAnsiTheme="majorHAnsi"/>
                <w:noProof/>
                <w:color w:val="000000" w:themeColor="text1"/>
                <w:sz w:val="20"/>
                <w:szCs w:val="20"/>
                <w:lang w:val="sr-Cyrl-CS" w:eastAsia="ja-JP"/>
              </w:rPr>
              <w:t>.201</w:t>
            </w:r>
            <w:r w:rsidR="00730AE1" w:rsidRPr="00E61BC3">
              <w:rPr>
                <w:rFonts w:asciiTheme="majorHAnsi" w:eastAsiaTheme="minorEastAsia" w:hAnsiTheme="majorHAnsi"/>
                <w:noProof/>
                <w:color w:val="000000" w:themeColor="text1"/>
                <w:sz w:val="20"/>
                <w:szCs w:val="20"/>
                <w:lang w:val="sr-Cyrl-RS" w:eastAsia="ja-JP"/>
              </w:rPr>
              <w:t>8</w:t>
            </w:r>
            <w:r w:rsidRPr="00E61BC3">
              <w:rPr>
                <w:rFonts w:asciiTheme="majorHAnsi" w:eastAsiaTheme="minorEastAsia" w:hAnsiTheme="majorHAnsi"/>
                <w:noProof/>
                <w:color w:val="000000" w:themeColor="text1"/>
                <w:sz w:val="20"/>
                <w:szCs w:val="20"/>
                <w:lang w:val="sr-Cyrl-CS" w:eastAsia="ja-JP"/>
              </w:rPr>
              <w:t>. у</w:t>
            </w:r>
            <w:r w:rsidR="005358EE">
              <w:rPr>
                <w:rFonts w:asciiTheme="majorHAnsi" w:eastAsiaTheme="minorEastAsia" w:hAnsiTheme="majorHAnsi"/>
                <w:noProof/>
                <w:color w:val="000000" w:themeColor="text1"/>
                <w:sz w:val="20"/>
                <w:szCs w:val="20"/>
                <w:lang w:val="sr-Cyrl-CS" w:eastAsia="ja-JP"/>
              </w:rPr>
              <w:t xml:space="preserve">купни инвестициони портфолио </w:t>
            </w:r>
            <w:r w:rsidRPr="00E61BC3">
              <w:rPr>
                <w:rFonts w:asciiTheme="majorHAnsi" w:eastAsiaTheme="minorEastAsia" w:hAnsiTheme="majorHAnsi"/>
                <w:noProof/>
                <w:color w:val="000000" w:themeColor="text1"/>
                <w:sz w:val="20"/>
                <w:szCs w:val="20"/>
                <w:lang w:val="sr-Cyrl-CS" w:eastAsia="ja-JP"/>
              </w:rPr>
              <w:t>износи</w:t>
            </w:r>
            <w:r w:rsidR="0046006C" w:rsidRPr="00E61BC3">
              <w:rPr>
                <w:rFonts w:asciiTheme="majorHAnsi" w:eastAsiaTheme="minorEastAsia" w:hAnsiTheme="majorHAnsi"/>
                <w:noProof/>
                <w:color w:val="000000" w:themeColor="text1"/>
                <w:sz w:val="20"/>
                <w:szCs w:val="20"/>
                <w:lang w:val="sr-Cyrl-CS" w:eastAsia="ja-JP"/>
              </w:rPr>
              <w:t xml:space="preserve"> </w:t>
            </w:r>
            <w:r w:rsidR="00730AE1" w:rsidRPr="00E61BC3">
              <w:rPr>
                <w:rFonts w:asciiTheme="majorHAnsi" w:eastAsiaTheme="minorEastAsia" w:hAnsiTheme="majorHAnsi"/>
                <w:noProof/>
                <w:color w:val="000000" w:themeColor="text1"/>
                <w:sz w:val="20"/>
                <w:szCs w:val="20"/>
                <w:lang w:val="sr-Cyrl-CS" w:eastAsia="ja-JP"/>
              </w:rPr>
              <w:t>2.4</w:t>
            </w:r>
            <w:r w:rsidR="00121D4B">
              <w:rPr>
                <w:rFonts w:asciiTheme="majorHAnsi" w:eastAsiaTheme="minorEastAsia" w:hAnsiTheme="majorHAnsi"/>
                <w:noProof/>
                <w:color w:val="000000" w:themeColor="text1"/>
                <w:sz w:val="20"/>
                <w:szCs w:val="20"/>
                <w:lang w:val="sr-Latn-RS" w:eastAsia="ja-JP"/>
              </w:rPr>
              <w:t>02.038</w:t>
            </w:r>
            <w:r w:rsidR="0046006C" w:rsidRPr="00E61BC3">
              <w:rPr>
                <w:rFonts w:asciiTheme="majorHAnsi" w:eastAsiaTheme="minorEastAsia" w:hAnsiTheme="majorHAnsi"/>
                <w:noProof/>
                <w:color w:val="000000" w:themeColor="text1"/>
                <w:sz w:val="20"/>
                <w:szCs w:val="20"/>
                <w:lang w:val="sr-Cyrl-CS" w:eastAsia="ja-JP"/>
              </w:rPr>
              <w:t xml:space="preserve"> </w:t>
            </w:r>
            <w:r w:rsidRPr="00E61BC3">
              <w:rPr>
                <w:rFonts w:asciiTheme="majorHAnsi" w:eastAsiaTheme="minorEastAsia" w:hAnsiTheme="majorHAnsi"/>
                <w:noProof/>
                <w:color w:val="000000" w:themeColor="text1"/>
                <w:sz w:val="20"/>
                <w:szCs w:val="20"/>
                <w:lang w:val="sr-Cyrl-CS" w:eastAsia="ja-JP"/>
              </w:rPr>
              <w:t>хиљада динара</w:t>
            </w:r>
            <w:r w:rsidR="0046006C" w:rsidRPr="00E61BC3">
              <w:rPr>
                <w:rFonts w:asciiTheme="majorHAnsi" w:eastAsiaTheme="minorEastAsia" w:hAnsiTheme="majorHAnsi"/>
                <w:noProof/>
                <w:color w:val="000000" w:themeColor="text1"/>
                <w:sz w:val="20"/>
                <w:szCs w:val="20"/>
                <w:lang w:val="sr-Cyrl-CS" w:eastAsia="ja-JP"/>
              </w:rPr>
              <w:t>.</w:t>
            </w:r>
          </w:p>
        </w:tc>
        <w:tc>
          <w:tcPr>
            <w:tcW w:w="243" w:type="dxa"/>
          </w:tcPr>
          <w:p w:rsidR="00FE22B4" w:rsidRPr="00E61BC3" w:rsidRDefault="00FE22B4" w:rsidP="00FE22B4">
            <w:pPr>
              <w:spacing w:after="0" w:line="240" w:lineRule="auto"/>
              <w:jc w:val="both"/>
              <w:rPr>
                <w:rFonts w:asciiTheme="majorHAnsi" w:eastAsiaTheme="minorEastAsia" w:hAnsiTheme="majorHAnsi"/>
                <w:noProof/>
                <w:sz w:val="20"/>
                <w:szCs w:val="20"/>
                <w:lang w:val="sr-Cyrl-CS" w:eastAsia="ja-JP"/>
              </w:rPr>
            </w:pPr>
          </w:p>
        </w:tc>
        <w:tc>
          <w:tcPr>
            <w:tcW w:w="2875" w:type="dxa"/>
          </w:tcPr>
          <w:p w:rsidR="00FE22B4" w:rsidRPr="00E61BC3" w:rsidRDefault="00FE22B4" w:rsidP="00FE22B4">
            <w:pPr>
              <w:spacing w:after="0" w:line="240" w:lineRule="auto"/>
              <w:rPr>
                <w:rFonts w:asciiTheme="majorHAnsi" w:eastAsiaTheme="minorEastAsia" w:hAnsiTheme="majorHAnsi" w:cs="Times New Roman"/>
                <w:b/>
                <w:noProof/>
                <w:color w:val="632423" w:themeColor="accent2" w:themeShade="80"/>
                <w:sz w:val="20"/>
                <w:szCs w:val="20"/>
                <w:lang w:val="sr-Cyrl-CS" w:eastAsia="ja-JP"/>
              </w:rPr>
            </w:pPr>
            <w:r w:rsidRPr="00E61BC3">
              <w:rPr>
                <w:rFonts w:asciiTheme="majorHAnsi" w:eastAsiaTheme="minorEastAsia" w:hAnsiTheme="majorHAnsi" w:cs="Times New Roman"/>
                <w:b/>
                <w:noProof/>
                <w:color w:val="632423" w:themeColor="accent2" w:themeShade="80"/>
                <w:sz w:val="20"/>
                <w:szCs w:val="20"/>
                <w:lang w:val="sr-Cyrl-CS" w:eastAsia="ja-JP"/>
              </w:rPr>
              <w:t xml:space="preserve">Укупни инвестицонои портфолио </w:t>
            </w:r>
            <w:r w:rsidR="00730AE1" w:rsidRPr="00E61BC3">
              <w:rPr>
                <w:rFonts w:asciiTheme="majorHAnsi" w:eastAsiaTheme="minorEastAsia" w:hAnsiTheme="majorHAnsi" w:cs="Times New Roman"/>
                <w:b/>
                <w:noProof/>
                <w:color w:val="632423" w:themeColor="accent2" w:themeShade="80"/>
                <w:sz w:val="20"/>
                <w:szCs w:val="20"/>
                <w:lang w:val="sr-Cyrl-CS" w:eastAsia="ja-JP"/>
              </w:rPr>
              <w:t>2</w:t>
            </w:r>
            <w:r w:rsidR="00FD505E">
              <w:rPr>
                <w:rFonts w:asciiTheme="majorHAnsi" w:eastAsiaTheme="minorEastAsia" w:hAnsiTheme="majorHAnsi" w:cs="Times New Roman"/>
                <w:b/>
                <w:noProof/>
                <w:color w:val="632423" w:themeColor="accent2" w:themeShade="80"/>
                <w:sz w:val="20"/>
                <w:szCs w:val="20"/>
                <w:lang w:val="sr-Latn-RS" w:eastAsia="ja-JP"/>
              </w:rPr>
              <w:t>.402.038</w:t>
            </w:r>
            <w:r w:rsidRPr="00E61BC3">
              <w:rPr>
                <w:rFonts w:asciiTheme="majorHAnsi" w:eastAsiaTheme="minorEastAsia" w:hAnsiTheme="majorHAnsi" w:cs="Times New Roman"/>
                <w:b/>
                <w:noProof/>
                <w:color w:val="632423" w:themeColor="accent2" w:themeShade="80"/>
                <w:sz w:val="20"/>
                <w:szCs w:val="20"/>
                <w:lang w:val="sr-Cyrl-CS" w:eastAsia="ja-JP"/>
              </w:rPr>
              <w:t xml:space="preserve"> хиљ. дин. и за  </w:t>
            </w:r>
            <w:r w:rsidR="00121D4B">
              <w:rPr>
                <w:rFonts w:asciiTheme="majorHAnsi" w:eastAsiaTheme="minorEastAsia" w:hAnsiTheme="majorHAnsi" w:cs="Times New Roman"/>
                <w:b/>
                <w:noProof/>
                <w:color w:val="632423" w:themeColor="accent2" w:themeShade="80"/>
                <w:sz w:val="20"/>
                <w:szCs w:val="20"/>
                <w:lang w:val="sr-Cyrl-RS" w:eastAsia="ja-JP"/>
              </w:rPr>
              <w:t>3,64</w:t>
            </w:r>
            <w:r w:rsidRPr="00E61BC3">
              <w:rPr>
                <w:rFonts w:asciiTheme="majorHAnsi" w:eastAsiaTheme="minorEastAsia" w:hAnsiTheme="majorHAnsi" w:cs="Times New Roman"/>
                <w:b/>
                <w:noProof/>
                <w:color w:val="632423" w:themeColor="accent2" w:themeShade="80"/>
                <w:sz w:val="20"/>
                <w:szCs w:val="20"/>
                <w:lang w:val="sr-Cyrl-CS" w:eastAsia="ja-JP"/>
              </w:rPr>
              <w:t xml:space="preserve">% је </w:t>
            </w:r>
            <w:r w:rsidR="00730AE1" w:rsidRPr="00E61BC3">
              <w:rPr>
                <w:rFonts w:asciiTheme="majorHAnsi" w:eastAsiaTheme="minorEastAsia" w:hAnsiTheme="majorHAnsi" w:cs="Times New Roman"/>
                <w:b/>
                <w:noProof/>
                <w:color w:val="632423" w:themeColor="accent2" w:themeShade="80"/>
                <w:sz w:val="20"/>
                <w:szCs w:val="20"/>
                <w:lang w:val="sr-Cyrl-RS" w:eastAsia="ja-JP"/>
              </w:rPr>
              <w:t>већи</w:t>
            </w:r>
            <w:r w:rsidR="0046006C" w:rsidRPr="00E61BC3">
              <w:rPr>
                <w:rFonts w:asciiTheme="majorHAnsi" w:eastAsiaTheme="minorEastAsia" w:hAnsiTheme="majorHAnsi" w:cs="Times New Roman"/>
                <w:b/>
                <w:noProof/>
                <w:color w:val="632423" w:themeColor="accent2" w:themeShade="80"/>
                <w:sz w:val="20"/>
                <w:szCs w:val="20"/>
                <w:lang w:val="sr-Cyrl-CS" w:eastAsia="ja-JP"/>
              </w:rPr>
              <w:t xml:space="preserve"> у односу на </w:t>
            </w:r>
            <w:r w:rsidR="00873901" w:rsidRPr="00E61BC3">
              <w:rPr>
                <w:rFonts w:asciiTheme="majorHAnsi" w:eastAsiaTheme="minorEastAsia" w:hAnsiTheme="majorHAnsi" w:cs="Times New Roman"/>
                <w:b/>
                <w:noProof/>
                <w:color w:val="632423" w:themeColor="accent2" w:themeShade="80"/>
                <w:sz w:val="20"/>
                <w:szCs w:val="20"/>
                <w:lang w:val="sr-Cyrl-CS" w:eastAsia="ja-JP"/>
              </w:rPr>
              <w:t>31.12.</w:t>
            </w:r>
            <w:r w:rsidR="0046006C" w:rsidRPr="00E61BC3">
              <w:rPr>
                <w:rFonts w:asciiTheme="majorHAnsi" w:eastAsiaTheme="minorEastAsia" w:hAnsiTheme="majorHAnsi" w:cs="Times New Roman"/>
                <w:b/>
                <w:noProof/>
                <w:color w:val="632423" w:themeColor="accent2" w:themeShade="80"/>
                <w:sz w:val="20"/>
                <w:szCs w:val="20"/>
                <w:lang w:val="sr-Cyrl-CS" w:eastAsia="ja-JP"/>
              </w:rPr>
              <w:t>201</w:t>
            </w:r>
            <w:r w:rsidR="00730AE1" w:rsidRPr="00E61BC3">
              <w:rPr>
                <w:rFonts w:asciiTheme="majorHAnsi" w:eastAsiaTheme="minorEastAsia" w:hAnsiTheme="majorHAnsi" w:cs="Times New Roman"/>
                <w:b/>
                <w:noProof/>
                <w:color w:val="632423" w:themeColor="accent2" w:themeShade="80"/>
                <w:sz w:val="20"/>
                <w:szCs w:val="20"/>
                <w:lang w:val="sr-Cyrl-CS" w:eastAsia="ja-JP"/>
              </w:rPr>
              <w:t>7</w:t>
            </w:r>
            <w:r w:rsidRPr="00E61BC3">
              <w:rPr>
                <w:rFonts w:asciiTheme="majorHAnsi" w:eastAsiaTheme="minorEastAsia" w:hAnsiTheme="majorHAnsi" w:cs="Times New Roman"/>
                <w:b/>
                <w:noProof/>
                <w:color w:val="632423" w:themeColor="accent2" w:themeShade="80"/>
                <w:sz w:val="20"/>
                <w:szCs w:val="20"/>
                <w:lang w:val="sr-Cyrl-CS" w:eastAsia="ja-JP"/>
              </w:rPr>
              <w:t>. год.</w:t>
            </w:r>
          </w:p>
          <w:p w:rsidR="00FE22B4" w:rsidRPr="00E61BC3" w:rsidRDefault="00FE22B4" w:rsidP="00FE22B4">
            <w:pPr>
              <w:spacing w:after="0" w:line="240" w:lineRule="auto"/>
              <w:jc w:val="both"/>
              <w:rPr>
                <w:rFonts w:asciiTheme="majorHAnsi" w:eastAsiaTheme="minorEastAsia" w:hAnsiTheme="majorHAnsi" w:cs="Times New Roman"/>
                <w:b/>
                <w:noProof/>
                <w:color w:val="632423" w:themeColor="accent2" w:themeShade="80"/>
                <w:sz w:val="20"/>
                <w:szCs w:val="20"/>
                <w:lang w:val="sr-Cyrl-CS" w:eastAsia="ja-JP"/>
              </w:rPr>
            </w:pPr>
          </w:p>
        </w:tc>
      </w:tr>
      <w:tr w:rsidR="00FE22B4" w:rsidRPr="003640C8" w:rsidTr="0013001A">
        <w:trPr>
          <w:trHeight w:val="911"/>
        </w:trPr>
        <w:tc>
          <w:tcPr>
            <w:tcW w:w="7196" w:type="dxa"/>
            <w:vAlign w:val="center"/>
          </w:tcPr>
          <w:p w:rsidR="00FE22B4" w:rsidRPr="00E61BC3" w:rsidRDefault="00FE22B4" w:rsidP="00DD4B5B">
            <w:pPr>
              <w:spacing w:after="0" w:line="240" w:lineRule="auto"/>
              <w:ind w:left="567"/>
              <w:jc w:val="both"/>
              <w:rPr>
                <w:rFonts w:asciiTheme="majorHAnsi" w:eastAsiaTheme="minorEastAsia" w:hAnsiTheme="majorHAnsi"/>
                <w:noProof/>
                <w:sz w:val="20"/>
                <w:szCs w:val="20"/>
                <w:lang w:val="sr-Cyrl-CS" w:eastAsia="ja-JP"/>
              </w:rPr>
            </w:pPr>
            <w:r w:rsidRPr="00E61BC3">
              <w:rPr>
                <w:rFonts w:asciiTheme="majorHAnsi" w:eastAsiaTheme="minorEastAsia" w:hAnsiTheme="majorHAnsi"/>
                <w:noProof/>
                <w:sz w:val="20"/>
                <w:szCs w:val="20"/>
                <w:lang w:val="sr-Cyrl-CS" w:eastAsia="ja-JP"/>
              </w:rPr>
              <w:t>У периоду I-</w:t>
            </w:r>
            <w:r w:rsidRPr="00E61BC3">
              <w:rPr>
                <w:rFonts w:asciiTheme="majorHAnsi" w:eastAsiaTheme="minorEastAsia" w:hAnsiTheme="majorHAnsi"/>
                <w:noProof/>
                <w:sz w:val="20"/>
                <w:szCs w:val="20"/>
                <w:lang w:val="sr-Latn-RS" w:eastAsia="ja-JP"/>
              </w:rPr>
              <w:t>V</w:t>
            </w:r>
            <w:r w:rsidRPr="00E61BC3">
              <w:rPr>
                <w:rFonts w:asciiTheme="majorHAnsi" w:eastAsiaTheme="minorEastAsia" w:hAnsiTheme="majorHAnsi"/>
                <w:noProof/>
                <w:sz w:val="20"/>
                <w:szCs w:val="20"/>
                <w:lang w:val="sr-Cyrl-CS" w:eastAsia="ja-JP"/>
              </w:rPr>
              <w:t>I 201</w:t>
            </w:r>
            <w:r w:rsidR="00DD4B5B" w:rsidRPr="00E61BC3">
              <w:rPr>
                <w:rFonts w:asciiTheme="majorHAnsi" w:eastAsiaTheme="minorEastAsia" w:hAnsiTheme="majorHAnsi"/>
                <w:noProof/>
                <w:sz w:val="20"/>
                <w:szCs w:val="20"/>
                <w:lang w:val="sr-Cyrl-RS" w:eastAsia="ja-JP"/>
              </w:rPr>
              <w:t>8</w:t>
            </w:r>
            <w:r w:rsidRPr="00E61BC3">
              <w:rPr>
                <w:rFonts w:asciiTheme="majorHAnsi" w:eastAsiaTheme="minorEastAsia" w:hAnsiTheme="majorHAnsi"/>
                <w:noProof/>
                <w:sz w:val="20"/>
                <w:szCs w:val="20"/>
                <w:lang w:val="sr-Cyrl-CS" w:eastAsia="ja-JP"/>
              </w:rPr>
              <w:t xml:space="preserve">. године остварена је укупна бруто премија у износу од </w:t>
            </w:r>
            <w:r w:rsidR="00DD4B5B" w:rsidRPr="00E61BC3">
              <w:rPr>
                <w:rFonts w:asciiTheme="majorHAnsi" w:eastAsiaTheme="minorEastAsia" w:hAnsiTheme="majorHAnsi"/>
                <w:noProof/>
                <w:sz w:val="20"/>
                <w:szCs w:val="20"/>
                <w:lang w:val="sr-Cyrl-RS" w:eastAsia="ja-JP"/>
              </w:rPr>
              <w:t>1.946.819</w:t>
            </w:r>
            <w:r w:rsidRPr="00E61BC3">
              <w:rPr>
                <w:rFonts w:asciiTheme="majorHAnsi" w:eastAsiaTheme="minorEastAsia" w:hAnsiTheme="majorHAnsi"/>
                <w:noProof/>
                <w:sz w:val="20"/>
                <w:szCs w:val="20"/>
                <w:lang w:val="sr-Cyrl-CS" w:eastAsia="ja-JP"/>
              </w:rPr>
              <w:t xml:space="preserve"> хиљ.динара, и за </w:t>
            </w:r>
            <w:r w:rsidR="00DD4B5B" w:rsidRPr="00E61BC3">
              <w:rPr>
                <w:rFonts w:asciiTheme="majorHAnsi" w:eastAsiaTheme="minorEastAsia" w:hAnsiTheme="majorHAnsi"/>
                <w:noProof/>
                <w:sz w:val="20"/>
                <w:szCs w:val="20"/>
                <w:lang w:val="sr-Cyrl-RS" w:eastAsia="ja-JP"/>
              </w:rPr>
              <w:t>6,13</w:t>
            </w:r>
            <w:r w:rsidRPr="00E61BC3">
              <w:rPr>
                <w:rFonts w:asciiTheme="majorHAnsi" w:eastAsiaTheme="minorEastAsia" w:hAnsiTheme="majorHAnsi"/>
                <w:noProof/>
                <w:sz w:val="20"/>
                <w:szCs w:val="20"/>
                <w:lang w:val="sr-Cyrl-CS" w:eastAsia="ja-JP"/>
              </w:rPr>
              <w:t>% је виша у односу на исти период претходне године.</w:t>
            </w:r>
          </w:p>
        </w:tc>
        <w:tc>
          <w:tcPr>
            <w:tcW w:w="243" w:type="dxa"/>
          </w:tcPr>
          <w:p w:rsidR="00FE22B4" w:rsidRPr="00E61BC3" w:rsidRDefault="00FE22B4" w:rsidP="00FE22B4">
            <w:pPr>
              <w:spacing w:after="0" w:line="240" w:lineRule="auto"/>
              <w:jc w:val="both"/>
              <w:rPr>
                <w:rFonts w:asciiTheme="majorHAnsi" w:eastAsiaTheme="minorEastAsia" w:hAnsiTheme="majorHAnsi"/>
                <w:noProof/>
                <w:sz w:val="20"/>
                <w:szCs w:val="20"/>
                <w:lang w:val="sr-Cyrl-CS" w:eastAsia="ja-JP"/>
              </w:rPr>
            </w:pPr>
          </w:p>
        </w:tc>
        <w:tc>
          <w:tcPr>
            <w:tcW w:w="2875" w:type="dxa"/>
          </w:tcPr>
          <w:p w:rsidR="00FE22B4" w:rsidRPr="00E61BC3" w:rsidRDefault="00FE22B4" w:rsidP="00DD4B5B">
            <w:pPr>
              <w:spacing w:after="0" w:line="240" w:lineRule="auto"/>
              <w:rPr>
                <w:rFonts w:asciiTheme="majorHAnsi" w:eastAsiaTheme="minorEastAsia" w:hAnsiTheme="majorHAnsi" w:cs="Times New Roman"/>
                <w:b/>
                <w:noProof/>
                <w:color w:val="632423" w:themeColor="accent2" w:themeShade="80"/>
                <w:sz w:val="20"/>
                <w:szCs w:val="20"/>
                <w:lang w:val="sr-Cyrl-CS" w:eastAsia="ja-JP"/>
              </w:rPr>
            </w:pPr>
            <w:r w:rsidRPr="00E61BC3">
              <w:rPr>
                <w:rFonts w:asciiTheme="majorHAnsi" w:eastAsiaTheme="minorEastAsia" w:hAnsiTheme="majorHAnsi" w:cs="Times New Roman"/>
                <w:b/>
                <w:noProof/>
                <w:color w:val="632423" w:themeColor="accent2" w:themeShade="80"/>
                <w:sz w:val="20"/>
                <w:szCs w:val="20"/>
                <w:lang w:val="sr-Cyrl-CS" w:eastAsia="ja-JP"/>
              </w:rPr>
              <w:t xml:space="preserve">Бруто премија </w:t>
            </w:r>
            <w:r w:rsidR="00DD4B5B" w:rsidRPr="00E61BC3">
              <w:rPr>
                <w:rFonts w:asciiTheme="majorHAnsi" w:eastAsiaTheme="minorEastAsia" w:hAnsiTheme="majorHAnsi" w:cs="Times New Roman"/>
                <w:b/>
                <w:noProof/>
                <w:color w:val="632423" w:themeColor="accent2" w:themeShade="80"/>
                <w:sz w:val="20"/>
                <w:szCs w:val="20"/>
                <w:lang w:val="sr-Cyrl-RS" w:eastAsia="ja-JP"/>
              </w:rPr>
              <w:t>1.946.819</w:t>
            </w:r>
            <w:r w:rsidRPr="00E61BC3">
              <w:rPr>
                <w:rFonts w:asciiTheme="majorHAnsi" w:eastAsiaTheme="minorEastAsia" w:hAnsiTheme="majorHAnsi" w:cs="Times New Roman"/>
                <w:b/>
                <w:noProof/>
                <w:color w:val="632423" w:themeColor="accent2" w:themeShade="80"/>
                <w:sz w:val="20"/>
                <w:szCs w:val="20"/>
                <w:lang w:val="sr-Cyrl-CS" w:eastAsia="ja-JP"/>
              </w:rPr>
              <w:t xml:space="preserve"> хиљ . дин. и за </w:t>
            </w:r>
            <w:r w:rsidR="00DD4B5B" w:rsidRPr="00E61BC3">
              <w:rPr>
                <w:rFonts w:asciiTheme="majorHAnsi" w:eastAsiaTheme="minorEastAsia" w:hAnsiTheme="majorHAnsi" w:cs="Times New Roman"/>
                <w:b/>
                <w:noProof/>
                <w:color w:val="632423" w:themeColor="accent2" w:themeShade="80"/>
                <w:sz w:val="20"/>
                <w:szCs w:val="20"/>
                <w:lang w:val="sr-Cyrl-RS" w:eastAsia="ja-JP"/>
              </w:rPr>
              <w:t>6.13</w:t>
            </w:r>
            <w:r w:rsidRPr="00E61BC3">
              <w:rPr>
                <w:rFonts w:asciiTheme="majorHAnsi" w:eastAsiaTheme="minorEastAsia" w:hAnsiTheme="majorHAnsi" w:cs="Times New Roman"/>
                <w:b/>
                <w:noProof/>
                <w:color w:val="632423" w:themeColor="accent2" w:themeShade="80"/>
                <w:sz w:val="20"/>
                <w:szCs w:val="20"/>
                <w:lang w:val="sr-Cyrl-CS" w:eastAsia="ja-JP"/>
              </w:rPr>
              <w:t xml:space="preserve">% је виша  у односу на </w:t>
            </w:r>
            <w:r w:rsidR="00DD4B5B" w:rsidRPr="00E61BC3">
              <w:rPr>
                <w:rFonts w:asciiTheme="majorHAnsi" w:eastAsiaTheme="minorEastAsia" w:hAnsiTheme="majorHAnsi" w:cs="Times New Roman"/>
                <w:b/>
                <w:noProof/>
                <w:color w:val="632423" w:themeColor="accent2" w:themeShade="80"/>
                <w:sz w:val="20"/>
                <w:szCs w:val="20"/>
                <w:lang w:val="sr-Cyrl-CS" w:eastAsia="ja-JP"/>
              </w:rPr>
              <w:t>2017</w:t>
            </w:r>
            <w:r w:rsidRPr="00E61BC3">
              <w:rPr>
                <w:rFonts w:asciiTheme="majorHAnsi" w:eastAsiaTheme="minorEastAsia" w:hAnsiTheme="majorHAnsi" w:cs="Times New Roman"/>
                <w:b/>
                <w:noProof/>
                <w:color w:val="632423" w:themeColor="accent2" w:themeShade="80"/>
                <w:sz w:val="20"/>
                <w:szCs w:val="20"/>
                <w:lang w:val="sr-Cyrl-CS" w:eastAsia="ja-JP"/>
              </w:rPr>
              <w:t>. год.</w:t>
            </w:r>
          </w:p>
        </w:tc>
      </w:tr>
      <w:tr w:rsidR="00FE22B4" w:rsidRPr="003640C8" w:rsidTr="0013001A">
        <w:trPr>
          <w:trHeight w:val="454"/>
        </w:trPr>
        <w:tc>
          <w:tcPr>
            <w:tcW w:w="7196" w:type="dxa"/>
            <w:vAlign w:val="center"/>
          </w:tcPr>
          <w:p w:rsidR="00FE22B4" w:rsidRPr="005358EE" w:rsidRDefault="00FE22B4" w:rsidP="005358EE">
            <w:pPr>
              <w:spacing w:after="0" w:line="240" w:lineRule="auto"/>
              <w:ind w:left="567"/>
              <w:jc w:val="both"/>
              <w:rPr>
                <w:rFonts w:asciiTheme="majorHAnsi" w:eastAsiaTheme="minorEastAsia" w:hAnsiTheme="majorHAnsi"/>
                <w:noProof/>
                <w:sz w:val="20"/>
                <w:szCs w:val="20"/>
                <w:lang w:val="sr-Cyrl-CS" w:eastAsia="ja-JP"/>
              </w:rPr>
            </w:pPr>
            <w:r w:rsidRPr="00E61BC3">
              <w:rPr>
                <w:rFonts w:asciiTheme="majorHAnsi" w:eastAsiaTheme="minorEastAsia" w:hAnsiTheme="majorHAnsi"/>
                <w:noProof/>
                <w:sz w:val="20"/>
                <w:szCs w:val="20"/>
                <w:lang w:val="sr-Cyrl-CS" w:eastAsia="ja-JP"/>
              </w:rPr>
              <w:t>У периоду I-</w:t>
            </w:r>
            <w:r w:rsidRPr="005358EE">
              <w:rPr>
                <w:rFonts w:asciiTheme="majorHAnsi" w:eastAsiaTheme="minorEastAsia" w:hAnsiTheme="majorHAnsi"/>
                <w:noProof/>
                <w:sz w:val="20"/>
                <w:szCs w:val="20"/>
                <w:lang w:val="sr-Cyrl-CS" w:eastAsia="ja-JP"/>
              </w:rPr>
              <w:t>V</w:t>
            </w:r>
            <w:r w:rsidRPr="00E61BC3">
              <w:rPr>
                <w:rFonts w:asciiTheme="majorHAnsi" w:eastAsiaTheme="minorEastAsia" w:hAnsiTheme="majorHAnsi"/>
                <w:noProof/>
                <w:sz w:val="20"/>
                <w:szCs w:val="20"/>
                <w:lang w:val="sr-Cyrl-CS" w:eastAsia="ja-JP"/>
              </w:rPr>
              <w:t>I 201</w:t>
            </w:r>
            <w:r w:rsidR="00DD4B5B" w:rsidRPr="005358EE">
              <w:rPr>
                <w:rFonts w:asciiTheme="majorHAnsi" w:eastAsiaTheme="minorEastAsia" w:hAnsiTheme="majorHAnsi"/>
                <w:noProof/>
                <w:sz w:val="20"/>
                <w:szCs w:val="20"/>
                <w:lang w:val="sr-Cyrl-CS" w:eastAsia="ja-JP"/>
              </w:rPr>
              <w:t>8</w:t>
            </w:r>
            <w:r w:rsidRPr="00E61BC3">
              <w:rPr>
                <w:rFonts w:asciiTheme="majorHAnsi" w:eastAsiaTheme="minorEastAsia" w:hAnsiTheme="majorHAnsi"/>
                <w:noProof/>
                <w:sz w:val="20"/>
                <w:szCs w:val="20"/>
                <w:lang w:val="sr-Cyrl-CS" w:eastAsia="ja-JP"/>
              </w:rPr>
              <w:t xml:space="preserve">. године ликвидиране су штете у укупном износу од </w:t>
            </w:r>
            <w:r w:rsidR="000C75A3" w:rsidRPr="005358EE">
              <w:rPr>
                <w:rFonts w:asciiTheme="majorHAnsi" w:eastAsiaTheme="minorEastAsia" w:hAnsiTheme="majorHAnsi"/>
                <w:noProof/>
                <w:sz w:val="20"/>
                <w:szCs w:val="20"/>
                <w:lang w:val="sr-Cyrl-CS" w:eastAsia="ja-JP"/>
              </w:rPr>
              <w:t>317.714</w:t>
            </w:r>
            <w:r w:rsidRPr="00E61BC3">
              <w:rPr>
                <w:rFonts w:asciiTheme="majorHAnsi" w:eastAsiaTheme="minorEastAsia" w:hAnsiTheme="majorHAnsi"/>
                <w:noProof/>
                <w:sz w:val="20"/>
                <w:szCs w:val="20"/>
                <w:lang w:val="sr-Cyrl-CS" w:eastAsia="ja-JP"/>
              </w:rPr>
              <w:t xml:space="preserve"> хиљ. динара, што представља </w:t>
            </w:r>
            <w:r w:rsidR="000C75A3" w:rsidRPr="00E61BC3">
              <w:rPr>
                <w:rFonts w:asciiTheme="majorHAnsi" w:eastAsiaTheme="minorEastAsia" w:hAnsiTheme="majorHAnsi"/>
                <w:noProof/>
                <w:sz w:val="20"/>
                <w:szCs w:val="20"/>
                <w:lang w:val="sr-Cyrl-CS" w:eastAsia="ja-JP"/>
              </w:rPr>
              <w:t>пораст</w:t>
            </w:r>
            <w:r w:rsidRPr="00E61BC3">
              <w:rPr>
                <w:rFonts w:asciiTheme="majorHAnsi" w:eastAsiaTheme="minorEastAsia" w:hAnsiTheme="majorHAnsi"/>
                <w:noProof/>
                <w:sz w:val="20"/>
                <w:szCs w:val="20"/>
                <w:lang w:val="sr-Cyrl-CS" w:eastAsia="ja-JP"/>
              </w:rPr>
              <w:t xml:space="preserve"> од </w:t>
            </w:r>
            <w:r w:rsidR="000C75A3" w:rsidRPr="005358EE">
              <w:rPr>
                <w:rFonts w:asciiTheme="majorHAnsi" w:eastAsiaTheme="minorEastAsia" w:hAnsiTheme="majorHAnsi"/>
                <w:noProof/>
                <w:sz w:val="20"/>
                <w:szCs w:val="20"/>
                <w:lang w:val="sr-Cyrl-CS" w:eastAsia="ja-JP"/>
              </w:rPr>
              <w:t>36,40</w:t>
            </w:r>
            <w:r w:rsidRPr="00E61BC3">
              <w:rPr>
                <w:rFonts w:asciiTheme="majorHAnsi" w:eastAsiaTheme="minorEastAsia" w:hAnsiTheme="majorHAnsi"/>
                <w:noProof/>
                <w:sz w:val="20"/>
                <w:szCs w:val="20"/>
                <w:lang w:val="sr-Cyrl-CS" w:eastAsia="ja-JP"/>
              </w:rPr>
              <w:t>% у односу на исти период претходне године.</w:t>
            </w:r>
          </w:p>
        </w:tc>
        <w:tc>
          <w:tcPr>
            <w:tcW w:w="243" w:type="dxa"/>
          </w:tcPr>
          <w:p w:rsidR="00FE22B4" w:rsidRPr="00E61BC3" w:rsidRDefault="00FE22B4" w:rsidP="00FE22B4">
            <w:pPr>
              <w:spacing w:after="0" w:line="240" w:lineRule="auto"/>
              <w:jc w:val="both"/>
              <w:rPr>
                <w:rFonts w:asciiTheme="majorHAnsi" w:eastAsiaTheme="minorEastAsia" w:hAnsiTheme="majorHAnsi"/>
                <w:noProof/>
                <w:sz w:val="20"/>
                <w:szCs w:val="20"/>
                <w:lang w:val="sr-Cyrl-CS" w:eastAsia="ja-JP"/>
              </w:rPr>
            </w:pPr>
          </w:p>
        </w:tc>
        <w:tc>
          <w:tcPr>
            <w:tcW w:w="2875" w:type="dxa"/>
          </w:tcPr>
          <w:p w:rsidR="000C75A3" w:rsidRPr="00E61BC3" w:rsidRDefault="000C75A3" w:rsidP="00FE22B4">
            <w:pPr>
              <w:spacing w:after="0" w:line="240" w:lineRule="auto"/>
              <w:rPr>
                <w:rFonts w:asciiTheme="majorHAnsi" w:eastAsiaTheme="minorEastAsia" w:hAnsiTheme="majorHAnsi" w:cs="Times New Roman"/>
                <w:b/>
                <w:noProof/>
                <w:color w:val="632423" w:themeColor="accent2" w:themeShade="80"/>
                <w:sz w:val="20"/>
                <w:szCs w:val="20"/>
                <w:lang w:val="sr-Cyrl-CS" w:eastAsia="ja-JP"/>
              </w:rPr>
            </w:pPr>
          </w:p>
          <w:p w:rsidR="00FE22B4" w:rsidRPr="00E65B34" w:rsidRDefault="00FE22B4" w:rsidP="00FE22B4">
            <w:pPr>
              <w:spacing w:after="0" w:line="240" w:lineRule="auto"/>
              <w:rPr>
                <w:rFonts w:asciiTheme="majorHAnsi" w:eastAsiaTheme="minorEastAsia" w:hAnsiTheme="majorHAnsi" w:cs="Times New Roman"/>
                <w:b/>
                <w:noProof/>
                <w:color w:val="632423" w:themeColor="accent2" w:themeShade="80"/>
                <w:sz w:val="20"/>
                <w:szCs w:val="20"/>
                <w:lang w:val="ru-RU" w:eastAsia="ja-JP"/>
              </w:rPr>
            </w:pPr>
            <w:r w:rsidRPr="00E61BC3">
              <w:rPr>
                <w:rFonts w:asciiTheme="majorHAnsi" w:eastAsiaTheme="minorEastAsia" w:hAnsiTheme="majorHAnsi" w:cs="Times New Roman"/>
                <w:b/>
                <w:noProof/>
                <w:color w:val="632423" w:themeColor="accent2" w:themeShade="80"/>
                <w:sz w:val="20"/>
                <w:szCs w:val="20"/>
                <w:lang w:val="sr-Cyrl-CS" w:eastAsia="ja-JP"/>
              </w:rPr>
              <w:t xml:space="preserve">Ликвидиране штете  </w:t>
            </w:r>
            <w:r w:rsidR="000C75A3" w:rsidRPr="00E61BC3">
              <w:rPr>
                <w:rFonts w:asciiTheme="majorHAnsi" w:eastAsiaTheme="minorEastAsia" w:hAnsiTheme="majorHAnsi" w:cs="Times New Roman"/>
                <w:b/>
                <w:noProof/>
                <w:color w:val="632423" w:themeColor="accent2" w:themeShade="80"/>
                <w:sz w:val="20"/>
                <w:szCs w:val="20"/>
                <w:lang w:val="sr-Cyrl-RS" w:eastAsia="ja-JP"/>
              </w:rPr>
              <w:t>317.714</w:t>
            </w:r>
            <w:r w:rsidRPr="00E61BC3">
              <w:rPr>
                <w:rFonts w:asciiTheme="majorHAnsi" w:eastAsiaTheme="minorEastAsia" w:hAnsiTheme="majorHAnsi" w:cs="Times New Roman"/>
                <w:b/>
                <w:noProof/>
                <w:color w:val="632423" w:themeColor="accent2" w:themeShade="80"/>
                <w:sz w:val="20"/>
                <w:szCs w:val="20"/>
                <w:lang w:val="sr-Cyrl-CS" w:eastAsia="ja-JP"/>
              </w:rPr>
              <w:t xml:space="preserve"> хиљ . дин., </w:t>
            </w:r>
            <w:r w:rsidR="000C75A3" w:rsidRPr="00E61BC3">
              <w:rPr>
                <w:rFonts w:asciiTheme="majorHAnsi" w:eastAsiaTheme="minorEastAsia" w:hAnsiTheme="majorHAnsi" w:cs="Times New Roman"/>
                <w:b/>
                <w:noProof/>
                <w:color w:val="632423" w:themeColor="accent2" w:themeShade="80"/>
                <w:sz w:val="20"/>
                <w:szCs w:val="20"/>
                <w:lang w:val="sr-Cyrl-RS" w:eastAsia="ja-JP"/>
              </w:rPr>
              <w:t>36,40</w:t>
            </w:r>
            <w:r w:rsidRPr="00E61BC3">
              <w:rPr>
                <w:rFonts w:asciiTheme="majorHAnsi" w:eastAsiaTheme="minorEastAsia" w:hAnsiTheme="majorHAnsi" w:cs="Times New Roman"/>
                <w:b/>
                <w:noProof/>
                <w:color w:val="632423" w:themeColor="accent2" w:themeShade="80"/>
                <w:sz w:val="20"/>
                <w:szCs w:val="20"/>
                <w:lang w:val="sr-Cyrl-CS" w:eastAsia="ja-JP"/>
              </w:rPr>
              <w:t xml:space="preserve">% су </w:t>
            </w:r>
            <w:r w:rsidR="000C75A3" w:rsidRPr="00E61BC3">
              <w:rPr>
                <w:rFonts w:asciiTheme="majorHAnsi" w:eastAsiaTheme="minorEastAsia" w:hAnsiTheme="majorHAnsi" w:cs="Times New Roman"/>
                <w:b/>
                <w:noProof/>
                <w:color w:val="632423" w:themeColor="accent2" w:themeShade="80"/>
                <w:sz w:val="20"/>
                <w:szCs w:val="20"/>
                <w:lang w:val="sr-Cyrl-CS" w:eastAsia="ja-JP"/>
              </w:rPr>
              <w:t>веће</w:t>
            </w:r>
            <w:r w:rsidRPr="00E61BC3">
              <w:rPr>
                <w:rFonts w:asciiTheme="majorHAnsi" w:eastAsiaTheme="minorEastAsia" w:hAnsiTheme="majorHAnsi" w:cs="Times New Roman"/>
                <w:b/>
                <w:noProof/>
                <w:color w:val="632423" w:themeColor="accent2" w:themeShade="80"/>
                <w:sz w:val="20"/>
                <w:szCs w:val="20"/>
                <w:lang w:val="sr-Cyrl-CS" w:eastAsia="ja-JP"/>
              </w:rPr>
              <w:t xml:space="preserve"> у односу на претходну годину.</w:t>
            </w:r>
          </w:p>
          <w:p w:rsidR="00FE22B4" w:rsidRPr="00E65B34" w:rsidRDefault="00FE22B4" w:rsidP="00FE22B4">
            <w:pPr>
              <w:spacing w:after="0" w:line="240" w:lineRule="auto"/>
              <w:rPr>
                <w:rFonts w:asciiTheme="majorHAnsi" w:eastAsiaTheme="minorEastAsia" w:hAnsiTheme="majorHAnsi" w:cs="Times New Roman"/>
                <w:b/>
                <w:noProof/>
                <w:color w:val="632423" w:themeColor="accent2" w:themeShade="80"/>
                <w:sz w:val="20"/>
                <w:szCs w:val="20"/>
                <w:lang w:val="ru-RU" w:eastAsia="ja-JP"/>
              </w:rPr>
            </w:pPr>
          </w:p>
        </w:tc>
      </w:tr>
    </w:tbl>
    <w:tbl>
      <w:tblPr>
        <w:tblW w:w="8953" w:type="dxa"/>
        <w:tblLook w:val="04A0" w:firstRow="1" w:lastRow="0" w:firstColumn="1" w:lastColumn="0" w:noHBand="0" w:noVBand="1"/>
      </w:tblPr>
      <w:tblGrid>
        <w:gridCol w:w="5383"/>
        <w:gridCol w:w="1217"/>
        <w:gridCol w:w="1217"/>
        <w:gridCol w:w="1136"/>
      </w:tblGrid>
      <w:tr w:rsidR="002A609E" w:rsidRPr="002A609E" w:rsidTr="001051CB">
        <w:trPr>
          <w:trHeight w:val="487"/>
        </w:trPr>
        <w:tc>
          <w:tcPr>
            <w:tcW w:w="5383" w:type="dxa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2A609E" w:rsidRPr="003E231F" w:rsidRDefault="002A609E" w:rsidP="002A609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  <w:t>CARMEL</w:t>
            </w:r>
            <w:r w:rsidRPr="003E231F">
              <w:rPr>
                <w:rFonts w:ascii="Symbol" w:eastAsia="Times New Roman" w:hAnsi="Symbol" w:cs="Arial"/>
                <w:color w:val="000000"/>
                <w:sz w:val="28"/>
                <w:szCs w:val="28"/>
                <w:vertAlign w:val="superscript"/>
              </w:rPr>
              <w:t></w:t>
            </w:r>
          </w:p>
        </w:tc>
        <w:tc>
          <w:tcPr>
            <w:tcW w:w="1217" w:type="dxa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2A609E" w:rsidRPr="003E231F" w:rsidRDefault="002A609E" w:rsidP="002A609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  <w:t>30.6.2017</w:t>
            </w:r>
          </w:p>
        </w:tc>
        <w:tc>
          <w:tcPr>
            <w:tcW w:w="1217" w:type="dxa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2A609E" w:rsidRPr="003E231F" w:rsidRDefault="002A609E" w:rsidP="002A609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  <w:t>30.6.2018</w:t>
            </w:r>
          </w:p>
        </w:tc>
        <w:tc>
          <w:tcPr>
            <w:tcW w:w="1136" w:type="dxa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2A609E" w:rsidRPr="003E231F" w:rsidRDefault="002A609E" w:rsidP="002A609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</w:rPr>
              <w:t>ТРЕНД</w:t>
            </w:r>
          </w:p>
        </w:tc>
      </w:tr>
      <w:tr w:rsidR="002A609E" w:rsidRPr="002A609E" w:rsidTr="001051CB">
        <w:trPr>
          <w:trHeight w:val="369"/>
        </w:trPr>
        <w:tc>
          <w:tcPr>
            <w:tcW w:w="5383" w:type="dxa"/>
            <w:tcBorders>
              <w:top w:val="single" w:sz="12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2A609E" w:rsidRPr="003E231F" w:rsidRDefault="002A609E" w:rsidP="002A609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АДЕКВАТНОСТ КАПИТАЛА  -  С</w:t>
            </w:r>
          </w:p>
        </w:tc>
        <w:tc>
          <w:tcPr>
            <w:tcW w:w="1217" w:type="dxa"/>
            <w:tcBorders>
              <w:top w:val="single" w:sz="12" w:space="0" w:color="auto"/>
              <w:left w:val="nil"/>
              <w:bottom w:val="single" w:sz="12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2A609E" w:rsidRPr="003E231F" w:rsidRDefault="002A609E" w:rsidP="002A609E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17" w:type="dxa"/>
            <w:tcBorders>
              <w:top w:val="single" w:sz="12" w:space="0" w:color="auto"/>
              <w:left w:val="nil"/>
              <w:bottom w:val="single" w:sz="12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2A609E" w:rsidRPr="003E231F" w:rsidRDefault="002A609E" w:rsidP="002A609E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6" w:type="dxa"/>
            <w:tcBorders>
              <w:top w:val="single" w:sz="12" w:space="0" w:color="auto"/>
              <w:left w:val="nil"/>
              <w:bottom w:val="single" w:sz="12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2A609E" w:rsidRPr="003E231F" w:rsidRDefault="002A609E" w:rsidP="002A609E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1051CB" w:rsidRPr="002A609E" w:rsidTr="001051CB">
        <w:trPr>
          <w:trHeight w:val="369"/>
        </w:trPr>
        <w:tc>
          <w:tcPr>
            <w:tcW w:w="538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51CB" w:rsidRPr="00E65B34" w:rsidRDefault="001051CB" w:rsidP="001051CB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lang w:val="ru-RU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C</w:t>
            </w:r>
            <w:r w:rsidRPr="00E65B34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lang w:val="ru-RU"/>
              </w:rPr>
              <w:t>1: "Премија у самопр / Укупан сопствени капитал"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23,31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23,22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99,63</w:t>
            </w:r>
          </w:p>
        </w:tc>
      </w:tr>
      <w:tr w:rsidR="001051CB" w:rsidRPr="002A609E" w:rsidTr="001051CB">
        <w:trPr>
          <w:trHeight w:val="352"/>
        </w:trPr>
        <w:tc>
          <w:tcPr>
            <w:tcW w:w="538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51CB" w:rsidRPr="00E65B34" w:rsidRDefault="001051CB" w:rsidP="001051CB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lang w:val="ru-RU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C</w:t>
            </w:r>
            <w:r w:rsidRPr="00E65B34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lang w:val="ru-RU"/>
              </w:rPr>
              <w:t>2: "Укупан сопствени капитал / Укупна актива "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27,20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26,89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98,87</w:t>
            </w:r>
          </w:p>
        </w:tc>
      </w:tr>
      <w:tr w:rsidR="001051CB" w:rsidRPr="002A609E" w:rsidTr="001051CB">
        <w:trPr>
          <w:trHeight w:val="352"/>
        </w:trPr>
        <w:tc>
          <w:tcPr>
            <w:tcW w:w="538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51CB" w:rsidRPr="00E65B34" w:rsidRDefault="001051CB" w:rsidP="001051CB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lang w:val="ru-RU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C</w:t>
            </w:r>
            <w:r w:rsidRPr="00E65B34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lang w:val="ru-RU"/>
              </w:rPr>
              <w:t>3: "Укупан сопствени капитал / Техничке резерве"</w:t>
            </w:r>
          </w:p>
        </w:tc>
        <w:tc>
          <w:tcPr>
            <w:tcW w:w="121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51,72</w:t>
            </w:r>
          </w:p>
        </w:tc>
        <w:tc>
          <w:tcPr>
            <w:tcW w:w="121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49,45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95,61</w:t>
            </w:r>
          </w:p>
        </w:tc>
      </w:tr>
      <w:tr w:rsidR="002A609E" w:rsidRPr="002A609E" w:rsidTr="001051CB">
        <w:trPr>
          <w:trHeight w:val="369"/>
        </w:trPr>
        <w:tc>
          <w:tcPr>
            <w:tcW w:w="5383" w:type="dxa"/>
            <w:tcBorders>
              <w:top w:val="single" w:sz="12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2A609E" w:rsidRPr="003E231F" w:rsidRDefault="002A609E" w:rsidP="002A609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КВАЛИТЕТ АКТИВЕ  -  А</w:t>
            </w:r>
          </w:p>
        </w:tc>
        <w:tc>
          <w:tcPr>
            <w:tcW w:w="1217" w:type="dxa"/>
            <w:tcBorders>
              <w:top w:val="single" w:sz="12" w:space="0" w:color="auto"/>
              <w:left w:val="nil"/>
              <w:bottom w:val="single" w:sz="12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2A609E" w:rsidRPr="003E231F" w:rsidRDefault="002A609E" w:rsidP="002A609E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17" w:type="dxa"/>
            <w:tcBorders>
              <w:top w:val="single" w:sz="12" w:space="0" w:color="auto"/>
              <w:left w:val="nil"/>
              <w:bottom w:val="single" w:sz="12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2A609E" w:rsidRPr="003E231F" w:rsidRDefault="002A609E" w:rsidP="002A609E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6" w:type="dxa"/>
            <w:tcBorders>
              <w:top w:val="single" w:sz="12" w:space="0" w:color="auto"/>
              <w:left w:val="nil"/>
              <w:bottom w:val="single" w:sz="12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2A609E" w:rsidRPr="003E231F" w:rsidRDefault="002A609E" w:rsidP="002A609E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 </w:t>
            </w:r>
          </w:p>
        </w:tc>
      </w:tr>
      <w:tr w:rsidR="001051CB" w:rsidRPr="002A609E" w:rsidTr="001051CB">
        <w:trPr>
          <w:trHeight w:val="369"/>
        </w:trPr>
        <w:tc>
          <w:tcPr>
            <w:tcW w:w="538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51CB" w:rsidRPr="00E65B34" w:rsidRDefault="00EC7EC3" w:rsidP="001051CB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lang w:val="ru-RU"/>
              </w:rPr>
            </w:pPr>
            <w:hyperlink r:id="rId10" w:anchor="RANGE!_ftn1" w:history="1">
              <w:r w:rsidR="001051CB" w:rsidRPr="003E231F">
                <w:rPr>
                  <w:rFonts w:ascii="Arial" w:eastAsia="Times New Roman" w:hAnsi="Arial" w:cs="Arial"/>
                  <w:i/>
                  <w:iCs/>
                  <w:color w:val="000000"/>
                  <w:sz w:val="20"/>
                  <w:szCs w:val="20"/>
                </w:rPr>
                <w:t>A</w:t>
              </w:r>
              <w:r w:rsidR="001051CB" w:rsidRPr="00E65B34">
                <w:rPr>
                  <w:rFonts w:ascii="Arial" w:eastAsia="Times New Roman" w:hAnsi="Arial" w:cs="Arial"/>
                  <w:i/>
                  <w:iCs/>
                  <w:color w:val="000000"/>
                  <w:sz w:val="20"/>
                  <w:szCs w:val="20"/>
                  <w:lang w:val="ru-RU"/>
                </w:rPr>
                <w:t>1: "Имовина у функцији учинка осигурања / Укупна актива"</w:t>
              </w:r>
            </w:hyperlink>
          </w:p>
        </w:tc>
        <w:tc>
          <w:tcPr>
            <w:tcW w:w="12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17,62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16,99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96,39</w:t>
            </w:r>
          </w:p>
        </w:tc>
      </w:tr>
      <w:tr w:rsidR="001051CB" w:rsidRPr="002A609E" w:rsidTr="001051CB">
        <w:trPr>
          <w:trHeight w:val="587"/>
        </w:trPr>
        <w:tc>
          <w:tcPr>
            <w:tcW w:w="5383" w:type="dxa"/>
            <w:tcBorders>
              <w:top w:val="nil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51CB" w:rsidRPr="00E65B34" w:rsidRDefault="001051CB" w:rsidP="001051CB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lang w:val="ru-RU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A</w:t>
            </w:r>
            <w:r w:rsidRPr="00E65B34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lang w:val="ru-RU"/>
              </w:rPr>
              <w:t>4: "Укупно инвестирана средства (укључ. каматоносну готовину)  / Укупна актива"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39,77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40,34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101,46</w:t>
            </w:r>
          </w:p>
        </w:tc>
      </w:tr>
      <w:tr w:rsidR="001051CB" w:rsidRPr="003640C8" w:rsidTr="001051CB">
        <w:trPr>
          <w:trHeight w:val="369"/>
        </w:trPr>
        <w:tc>
          <w:tcPr>
            <w:tcW w:w="5383" w:type="dxa"/>
            <w:tcBorders>
              <w:top w:val="nil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1051CB" w:rsidRPr="00E65B34" w:rsidRDefault="001051CB" w:rsidP="001051C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val="ru-RU"/>
              </w:rPr>
            </w:pPr>
            <w:r w:rsidRPr="00E65B3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val="ru-RU"/>
              </w:rPr>
              <w:t xml:space="preserve">РЕОСИГУРАЊЕ И АКТУАРСКЕ ПОЗИЦИЈЕ  -  </w:t>
            </w:r>
            <w:r w:rsidRPr="003E231F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R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1051CB" w:rsidRPr="00E65B34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val="ru-RU"/>
              </w:rPr>
            </w:pPr>
            <w:r w:rsidRPr="003E231F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1051CB" w:rsidRPr="00E65B34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val="ru-RU"/>
              </w:rPr>
            </w:pPr>
            <w:r w:rsidRPr="003E231F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6" w:type="dxa"/>
            <w:tcBorders>
              <w:top w:val="single" w:sz="12" w:space="0" w:color="auto"/>
              <w:left w:val="nil"/>
              <w:bottom w:val="single" w:sz="12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1051CB" w:rsidRPr="00E65B34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lang w:val="ru-RU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 </w:t>
            </w:r>
          </w:p>
        </w:tc>
      </w:tr>
      <w:tr w:rsidR="001051CB" w:rsidRPr="002A609E" w:rsidTr="001051CB">
        <w:trPr>
          <w:trHeight w:val="369"/>
        </w:trPr>
        <w:tc>
          <w:tcPr>
            <w:tcW w:w="538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51CB" w:rsidRPr="00E65B34" w:rsidRDefault="001051CB" w:rsidP="001051CB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lang w:val="ru-RU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R</w:t>
            </w:r>
            <w:r w:rsidRPr="00E65B34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lang w:val="ru-RU"/>
              </w:rPr>
              <w:t>1: "Меродавна премија у самопр. / Мерод. укупна премија"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24,02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25,95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108,04</w:t>
            </w:r>
          </w:p>
        </w:tc>
      </w:tr>
      <w:tr w:rsidR="001051CB" w:rsidRPr="002A609E" w:rsidTr="001051CB">
        <w:trPr>
          <w:trHeight w:val="587"/>
        </w:trPr>
        <w:tc>
          <w:tcPr>
            <w:tcW w:w="538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51CB" w:rsidRPr="00E65B34" w:rsidRDefault="001051CB" w:rsidP="001051CB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lang w:val="ru-RU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R</w:t>
            </w:r>
            <w:r w:rsidRPr="00E65B34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lang w:val="ru-RU"/>
              </w:rPr>
              <w:t>2: "Техничке резерве у самопр. / Просечно решене штете у самопридржају (</w:t>
            </w:r>
            <w:r w:rsidRPr="00E65B34">
              <w:rPr>
                <w:rFonts w:ascii="Arial" w:eastAsia="Times New Roman" w:hAnsi="Arial" w:cs="Arial"/>
                <w:color w:val="000000"/>
                <w:sz w:val="20"/>
                <w:szCs w:val="20"/>
                <w:lang w:val="ru-RU"/>
              </w:rPr>
              <w:t>3г</w:t>
            </w:r>
            <w:r w:rsidRPr="00E65B34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lang w:val="ru-RU"/>
              </w:rPr>
              <w:t>.)"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696,39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530,81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76,22</w:t>
            </w:r>
          </w:p>
        </w:tc>
      </w:tr>
      <w:tr w:rsidR="001051CB" w:rsidRPr="002A609E" w:rsidTr="001051CB">
        <w:trPr>
          <w:trHeight w:val="587"/>
        </w:trPr>
        <w:tc>
          <w:tcPr>
            <w:tcW w:w="5383" w:type="dxa"/>
            <w:tcBorders>
              <w:top w:val="nil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R</w:t>
            </w:r>
            <w:r w:rsidRPr="00E65B34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lang w:val="ru-RU"/>
              </w:rPr>
              <w:t>3: "Техничке резерве у самопр / Просечна премија у самопридржају (</w:t>
            </w:r>
            <w:r w:rsidRPr="00E65B34">
              <w:rPr>
                <w:rFonts w:ascii="Arial" w:eastAsia="Times New Roman" w:hAnsi="Arial" w:cs="Arial"/>
                <w:color w:val="000000"/>
                <w:sz w:val="20"/>
                <w:szCs w:val="20"/>
                <w:lang w:val="ru-RU"/>
              </w:rPr>
              <w:t>3г</w:t>
            </w:r>
            <w:r w:rsidRPr="00E65B34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lang w:val="ru-RU"/>
              </w:rPr>
              <w:t xml:space="preserve">.) </w:t>
            </w: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"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197,00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210,11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106,66</w:t>
            </w:r>
          </w:p>
        </w:tc>
      </w:tr>
      <w:tr w:rsidR="001051CB" w:rsidRPr="002A609E" w:rsidTr="001051CB">
        <w:trPr>
          <w:trHeight w:val="369"/>
        </w:trPr>
        <w:tc>
          <w:tcPr>
            <w:tcW w:w="5383" w:type="dxa"/>
            <w:tcBorders>
              <w:top w:val="nil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ПРОДУКТИВНОСТ – УПРАВА  -  М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6" w:type="dxa"/>
            <w:tcBorders>
              <w:top w:val="single" w:sz="12" w:space="0" w:color="auto"/>
              <w:left w:val="nil"/>
              <w:bottom w:val="single" w:sz="12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 </w:t>
            </w:r>
          </w:p>
        </w:tc>
      </w:tr>
      <w:tr w:rsidR="001051CB" w:rsidRPr="002A609E" w:rsidTr="001051CB">
        <w:trPr>
          <w:trHeight w:val="369"/>
        </w:trPr>
        <w:tc>
          <w:tcPr>
            <w:tcW w:w="538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51CB" w:rsidRPr="00E65B34" w:rsidRDefault="001051CB" w:rsidP="001051CB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lang w:val="ru-RU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M</w:t>
            </w:r>
            <w:r w:rsidRPr="00E65B34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lang w:val="ru-RU"/>
              </w:rPr>
              <w:t>1: "Бруто премија / Број запослених"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57.110,03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51.232,08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89,71</w:t>
            </w:r>
          </w:p>
        </w:tc>
      </w:tr>
      <w:tr w:rsidR="001051CB" w:rsidRPr="002A609E" w:rsidTr="001051CB">
        <w:trPr>
          <w:trHeight w:val="352"/>
        </w:trPr>
        <w:tc>
          <w:tcPr>
            <w:tcW w:w="5383" w:type="dxa"/>
            <w:tcBorders>
              <w:top w:val="nil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51CB" w:rsidRPr="00E65B34" w:rsidRDefault="001051CB" w:rsidP="001051CB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lang w:val="ru-RU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M</w:t>
            </w:r>
            <w:r w:rsidRPr="00E65B34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lang w:val="ru-RU"/>
              </w:rPr>
              <w:t>2: "Укупна актива / Број запослених"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168.229,47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156.681,34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93,14</w:t>
            </w:r>
          </w:p>
        </w:tc>
      </w:tr>
      <w:tr w:rsidR="001051CB" w:rsidRPr="002A609E" w:rsidTr="001051CB">
        <w:trPr>
          <w:trHeight w:val="369"/>
        </w:trPr>
        <w:tc>
          <w:tcPr>
            <w:tcW w:w="5383" w:type="dxa"/>
            <w:tcBorders>
              <w:top w:val="nil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ПРОФИТАБИЛНОСТ  -  Е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6" w:type="dxa"/>
            <w:tcBorders>
              <w:top w:val="single" w:sz="12" w:space="0" w:color="auto"/>
              <w:left w:val="nil"/>
              <w:bottom w:val="single" w:sz="12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 </w:t>
            </w:r>
          </w:p>
        </w:tc>
      </w:tr>
      <w:tr w:rsidR="001051CB" w:rsidRPr="002A609E" w:rsidTr="001051CB">
        <w:trPr>
          <w:trHeight w:val="604"/>
        </w:trPr>
        <w:tc>
          <w:tcPr>
            <w:tcW w:w="538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E</w:t>
            </w:r>
            <w:r w:rsidRPr="00E65B34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lang w:val="ru-RU"/>
              </w:rPr>
              <w:t xml:space="preserve">1: РАЦИО ШТЕТА: "Мерод. штете у самопр.  </w:t>
            </w: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/ Мерод. премија у самопридрж."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46,54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47,27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101,57</w:t>
            </w:r>
          </w:p>
        </w:tc>
      </w:tr>
      <w:tr w:rsidR="001051CB" w:rsidRPr="002A609E" w:rsidTr="001051CB">
        <w:trPr>
          <w:trHeight w:val="587"/>
        </w:trPr>
        <w:tc>
          <w:tcPr>
            <w:tcW w:w="538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51CB" w:rsidRPr="00E65B34" w:rsidRDefault="001051CB" w:rsidP="001051CB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lang w:val="ru-RU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E</w:t>
            </w:r>
            <w:r w:rsidRPr="00E65B34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lang w:val="ru-RU"/>
              </w:rPr>
              <w:t>2: РАЦИО ТРОШКОВА: "ТСО /  Меродавна премија у самопридржају"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11,80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19,62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166,21</w:t>
            </w:r>
          </w:p>
        </w:tc>
      </w:tr>
      <w:tr w:rsidR="001051CB" w:rsidRPr="002A609E" w:rsidTr="001051CB">
        <w:trPr>
          <w:trHeight w:val="587"/>
        </w:trPr>
        <w:tc>
          <w:tcPr>
            <w:tcW w:w="538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51CB" w:rsidRPr="00E65B34" w:rsidRDefault="001051CB" w:rsidP="001051CB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lang w:val="ru-RU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E</w:t>
            </w:r>
            <w:r w:rsidRPr="00E65B34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lang w:val="ru-RU"/>
              </w:rPr>
              <w:t>3(</w:t>
            </w: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A</w:t>
            </w:r>
            <w:r w:rsidRPr="00E65B34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lang w:val="ru-RU"/>
              </w:rPr>
              <w:t>): РАЦИО ИНВЕСТИЦ. ПРИНОСА (пок 1): "Инвестициона добит /  Меродавна премија у самопридржају"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2,25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5,06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225,18</w:t>
            </w:r>
          </w:p>
        </w:tc>
      </w:tr>
      <w:tr w:rsidR="001051CB" w:rsidRPr="002A609E" w:rsidTr="001051CB">
        <w:trPr>
          <w:trHeight w:val="352"/>
        </w:trPr>
        <w:tc>
          <w:tcPr>
            <w:tcW w:w="538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51CB" w:rsidRPr="00E65B34" w:rsidRDefault="001051CB" w:rsidP="001051CB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lang w:val="ru-RU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E</w:t>
            </w:r>
            <w:r w:rsidRPr="00E65B34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lang w:val="ru-RU"/>
              </w:rPr>
              <w:t xml:space="preserve">4: Комбин. рацио –осн. показатељ  (пок.1)  </w:t>
            </w: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E</w:t>
            </w:r>
            <w:r w:rsidRPr="00E65B34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lang w:val="ru-RU"/>
              </w:rPr>
              <w:t>4=  [</w:t>
            </w: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E</w:t>
            </w:r>
            <w:r w:rsidRPr="00E65B34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lang w:val="ru-RU"/>
              </w:rPr>
              <w:t xml:space="preserve">1 + </w:t>
            </w: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E</w:t>
            </w:r>
            <w:r w:rsidRPr="00E65B34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lang w:val="ru-RU"/>
              </w:rPr>
              <w:t>2]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58,34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66,89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114,65</w:t>
            </w:r>
          </w:p>
        </w:tc>
      </w:tr>
      <w:tr w:rsidR="001051CB" w:rsidRPr="002A609E" w:rsidTr="001051CB">
        <w:trPr>
          <w:trHeight w:val="352"/>
        </w:trPr>
        <w:tc>
          <w:tcPr>
            <w:tcW w:w="5383" w:type="dxa"/>
            <w:tcBorders>
              <w:top w:val="nil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E5: Комбин. рацио (пок. 2)  E5=  [E1 + E2 - E3A]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56,09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61,83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110,22</w:t>
            </w:r>
          </w:p>
        </w:tc>
      </w:tr>
      <w:tr w:rsidR="001051CB" w:rsidRPr="002A609E" w:rsidTr="001051CB">
        <w:trPr>
          <w:trHeight w:val="369"/>
        </w:trPr>
        <w:tc>
          <w:tcPr>
            <w:tcW w:w="5383" w:type="dxa"/>
            <w:tcBorders>
              <w:top w:val="nil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ЛИКВИДНОСТ  -  L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6" w:type="dxa"/>
            <w:tcBorders>
              <w:top w:val="single" w:sz="12" w:space="0" w:color="auto"/>
              <w:left w:val="nil"/>
              <w:bottom w:val="single" w:sz="12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 </w:t>
            </w:r>
          </w:p>
        </w:tc>
      </w:tr>
      <w:tr w:rsidR="001051CB" w:rsidRPr="002A609E" w:rsidTr="001051CB">
        <w:trPr>
          <w:trHeight w:val="604"/>
        </w:trPr>
        <w:tc>
          <w:tcPr>
            <w:tcW w:w="538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51CB" w:rsidRPr="00E65B34" w:rsidRDefault="001051CB" w:rsidP="001051CB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lang w:val="ru-RU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L</w:t>
            </w:r>
            <w:r w:rsidRPr="00E65B34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lang w:val="ru-RU"/>
              </w:rPr>
              <w:t xml:space="preserve">1- Рацио ликвидности </w:t>
            </w: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I</w:t>
            </w:r>
            <w:r w:rsidRPr="00E65B34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lang w:val="ru-RU"/>
              </w:rPr>
              <w:t xml:space="preserve"> степена: "Ликвидна средства / Кратк. обавезе"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2,32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2,28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98,23</w:t>
            </w:r>
          </w:p>
        </w:tc>
      </w:tr>
      <w:tr w:rsidR="001051CB" w:rsidRPr="002A609E" w:rsidTr="001051CB">
        <w:trPr>
          <w:trHeight w:val="874"/>
        </w:trPr>
        <w:tc>
          <w:tcPr>
            <w:tcW w:w="538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51CB" w:rsidRPr="00E65B34" w:rsidRDefault="001051CB" w:rsidP="001051CB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lang w:val="ru-RU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L</w:t>
            </w:r>
            <w:r w:rsidRPr="00E65B34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lang w:val="ru-RU"/>
              </w:rPr>
              <w:t xml:space="preserve">2: Рацио ликвидности </w:t>
            </w: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II</w:t>
            </w:r>
            <w:r w:rsidRPr="00E65B34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lang w:val="ru-RU"/>
              </w:rPr>
              <w:t xml:space="preserve"> степена (рацио новчане ликвидности (или ригорозни рацио) ):  [ликвидна средства + потраживања] / [кратк. обавезе]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3,30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3,26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98,71</w:t>
            </w:r>
          </w:p>
        </w:tc>
      </w:tr>
      <w:tr w:rsidR="001051CB" w:rsidRPr="002A609E" w:rsidTr="001051CB">
        <w:trPr>
          <w:trHeight w:val="587"/>
        </w:trPr>
        <w:tc>
          <w:tcPr>
            <w:tcW w:w="538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51CB" w:rsidRPr="00E65B34" w:rsidRDefault="001051CB" w:rsidP="001051CB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lang w:val="ru-RU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L</w:t>
            </w:r>
            <w:r w:rsidRPr="00E65B34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lang w:val="ru-RU"/>
              </w:rPr>
              <w:t>3: Рацио ликвидности:  [обртна имовина - залихе] / [кратк. обавезе + ук.ПВР]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1,36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1,35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051CB" w:rsidRPr="003E231F" w:rsidRDefault="001051CB" w:rsidP="001051CB">
            <w:pPr>
              <w:spacing w:after="0" w:line="240" w:lineRule="auto"/>
              <w:jc w:val="right"/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</w:pPr>
            <w:r w:rsidRPr="003E231F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99,28</w:t>
            </w:r>
          </w:p>
        </w:tc>
      </w:tr>
    </w:tbl>
    <w:p w:rsidR="00F14329" w:rsidRPr="00E61BC3" w:rsidRDefault="00F14329" w:rsidP="0072138E">
      <w:pPr>
        <w:spacing w:after="100"/>
        <w:jc w:val="both"/>
        <w:rPr>
          <w:rFonts w:asciiTheme="majorHAnsi" w:hAnsiTheme="majorHAnsi"/>
          <w:b/>
          <w:i/>
          <w:noProof/>
          <w:sz w:val="20"/>
          <w:lang w:val="sr-Cyrl-CS"/>
        </w:rPr>
      </w:pPr>
    </w:p>
    <w:p w:rsidR="0072138E" w:rsidRPr="00E61BC3" w:rsidRDefault="0072138E" w:rsidP="0072138E">
      <w:pPr>
        <w:spacing w:after="100"/>
        <w:jc w:val="both"/>
        <w:rPr>
          <w:rFonts w:asciiTheme="majorHAnsi" w:hAnsiTheme="majorHAnsi"/>
          <w:b/>
          <w:noProof/>
          <w:sz w:val="20"/>
          <w:lang w:val="sr-Cyrl-RS"/>
        </w:rPr>
      </w:pPr>
      <w:r w:rsidRPr="00E61BC3">
        <w:rPr>
          <w:rFonts w:asciiTheme="majorHAnsi" w:hAnsiTheme="majorHAnsi"/>
          <w:b/>
          <w:i/>
          <w:noProof/>
          <w:sz w:val="20"/>
          <w:lang w:val="sr-Cyrl-CS"/>
        </w:rPr>
        <w:t>Кармел анализа</w:t>
      </w:r>
      <w:r w:rsidRPr="00E61BC3">
        <w:rPr>
          <w:rFonts w:asciiTheme="majorHAnsi" w:hAnsiTheme="majorHAnsi"/>
          <w:b/>
          <w:noProof/>
          <w:sz w:val="20"/>
          <w:lang w:val="sr-Cyrl-CS"/>
        </w:rPr>
        <w:t xml:space="preserve"> показује да Друштво  располаже техничким резервама и капиталом који гарантују трajну стaбилнoст и сoлвe</w:t>
      </w:r>
      <w:r w:rsidR="00121D4B">
        <w:rPr>
          <w:rFonts w:asciiTheme="majorHAnsi" w:hAnsiTheme="majorHAnsi"/>
          <w:b/>
          <w:noProof/>
          <w:sz w:val="20"/>
          <w:lang w:val="sr-Cyrl-CS"/>
        </w:rPr>
        <w:t xml:space="preserve">нтнoст у пoслoвaњу . Такође </w:t>
      </w:r>
      <w:r w:rsidR="00121D4B">
        <w:rPr>
          <w:rFonts w:asciiTheme="majorHAnsi" w:hAnsiTheme="majorHAnsi"/>
          <w:b/>
          <w:noProof/>
          <w:sz w:val="20"/>
          <w:lang w:val="sr-Cyrl-RS"/>
        </w:rPr>
        <w:t>ј</w:t>
      </w:r>
      <w:r w:rsidRPr="00E61BC3">
        <w:rPr>
          <w:rFonts w:asciiTheme="majorHAnsi" w:hAnsiTheme="majorHAnsi"/>
          <w:b/>
          <w:noProof/>
          <w:sz w:val="20"/>
          <w:lang w:val="sr-Cyrl-CS"/>
        </w:rPr>
        <w:t xml:space="preserve">е у посматраном периоду  </w:t>
      </w:r>
      <w:r w:rsidR="00873901" w:rsidRPr="00E61BC3">
        <w:rPr>
          <w:rFonts w:asciiTheme="majorHAnsi" w:hAnsiTheme="majorHAnsi"/>
          <w:b/>
          <w:noProof/>
          <w:sz w:val="20"/>
          <w:lang w:val="sr-Cyrl-CS"/>
        </w:rPr>
        <w:t>настављен позитиван тренд побољшања показатеља профитабилности</w:t>
      </w:r>
      <w:r w:rsidRPr="00E61BC3">
        <w:rPr>
          <w:rFonts w:asciiTheme="majorHAnsi" w:hAnsiTheme="majorHAnsi"/>
          <w:b/>
          <w:noProof/>
          <w:sz w:val="20"/>
          <w:lang w:val="sr-Cyrl-RS"/>
        </w:rPr>
        <w:t>.</w:t>
      </w:r>
    </w:p>
    <w:p w:rsidR="0013001A" w:rsidRPr="00E61BC3" w:rsidRDefault="0013001A" w:rsidP="002A5E2D">
      <w:pPr>
        <w:pStyle w:val="ListParagraph"/>
        <w:keepNext/>
        <w:numPr>
          <w:ilvl w:val="0"/>
          <w:numId w:val="7"/>
        </w:numPr>
        <w:suppressAutoHyphens/>
        <w:spacing w:before="240" w:after="240" w:line="240" w:lineRule="auto"/>
        <w:contextualSpacing w:val="0"/>
        <w:jc w:val="both"/>
        <w:outlineLvl w:val="0"/>
        <w:rPr>
          <w:rFonts w:asciiTheme="majorHAnsi" w:eastAsia="Times New Roman" w:hAnsiTheme="majorHAnsi" w:cs="Tahoma"/>
          <w:b/>
          <w:noProof/>
          <w:color w:val="365F91"/>
          <w:sz w:val="28"/>
          <w:szCs w:val="28"/>
          <w:lang w:val="sr-Cyrl-RS" w:eastAsia="ar-SA"/>
        </w:rPr>
      </w:pPr>
      <w:bookmarkStart w:id="9" w:name="_Toc476665020"/>
      <w:bookmarkStart w:id="10" w:name="_Toc522114052"/>
      <w:bookmarkEnd w:id="2"/>
      <w:bookmarkEnd w:id="1"/>
      <w:r w:rsidRPr="00E61BC3">
        <w:rPr>
          <w:rFonts w:asciiTheme="majorHAnsi" w:eastAsia="Times New Roman" w:hAnsiTheme="majorHAnsi" w:cs="Tahoma"/>
          <w:b/>
          <w:noProof/>
          <w:color w:val="365F91"/>
          <w:sz w:val="28"/>
          <w:szCs w:val="28"/>
          <w:lang w:val="sr-Cyrl-RS" w:eastAsia="ar-SA"/>
        </w:rPr>
        <w:t>ИЗВЕШТАЈ О ПОЛИТИЦИ СПРОВОЂЕЊА САОСИГУРАЊА И РЕО</w:t>
      </w:r>
      <w:r w:rsidR="003B405C" w:rsidRPr="00E61BC3">
        <w:rPr>
          <w:rFonts w:asciiTheme="majorHAnsi" w:eastAsia="Times New Roman" w:hAnsiTheme="majorHAnsi" w:cs="Tahoma"/>
          <w:b/>
          <w:noProof/>
          <w:color w:val="365F91"/>
          <w:sz w:val="28"/>
          <w:szCs w:val="28"/>
          <w:lang w:val="sr-Cyrl-RS" w:eastAsia="ar-SA"/>
        </w:rPr>
        <w:t>СИГУРАЊА ЗА ПЕРИОД ОД 01.01 201</w:t>
      </w:r>
      <w:r w:rsidR="00121D4B">
        <w:rPr>
          <w:rFonts w:asciiTheme="majorHAnsi" w:eastAsia="Times New Roman" w:hAnsiTheme="majorHAnsi" w:cs="Tahoma"/>
          <w:b/>
          <w:noProof/>
          <w:color w:val="365F91"/>
          <w:sz w:val="28"/>
          <w:szCs w:val="28"/>
          <w:lang w:val="sr-Cyrl-RS" w:eastAsia="ar-SA"/>
        </w:rPr>
        <w:t>8</w:t>
      </w:r>
      <w:r w:rsidR="003B405C" w:rsidRPr="00E61BC3">
        <w:rPr>
          <w:rFonts w:asciiTheme="majorHAnsi" w:eastAsia="Times New Roman" w:hAnsiTheme="majorHAnsi" w:cs="Tahoma"/>
          <w:b/>
          <w:noProof/>
          <w:color w:val="365F91"/>
          <w:sz w:val="28"/>
          <w:szCs w:val="28"/>
          <w:lang w:val="sr-Cyrl-RS" w:eastAsia="ar-SA"/>
        </w:rPr>
        <w:t>. -3</w:t>
      </w:r>
      <w:r w:rsidR="003B405C" w:rsidRPr="00E65B34">
        <w:rPr>
          <w:rFonts w:asciiTheme="majorHAnsi" w:eastAsia="Times New Roman" w:hAnsiTheme="majorHAnsi" w:cs="Tahoma"/>
          <w:b/>
          <w:noProof/>
          <w:color w:val="365F91"/>
          <w:sz w:val="28"/>
          <w:szCs w:val="28"/>
          <w:lang w:val="ru-RU" w:eastAsia="ar-SA"/>
        </w:rPr>
        <w:t>0</w:t>
      </w:r>
      <w:r w:rsidR="003B405C" w:rsidRPr="00E61BC3">
        <w:rPr>
          <w:rFonts w:asciiTheme="majorHAnsi" w:eastAsia="Times New Roman" w:hAnsiTheme="majorHAnsi" w:cs="Tahoma"/>
          <w:b/>
          <w:noProof/>
          <w:color w:val="365F91"/>
          <w:sz w:val="28"/>
          <w:szCs w:val="28"/>
          <w:lang w:val="sr-Cyrl-RS" w:eastAsia="ar-SA"/>
        </w:rPr>
        <w:t>.</w:t>
      </w:r>
      <w:r w:rsidR="003B405C" w:rsidRPr="00E65B34">
        <w:rPr>
          <w:rFonts w:asciiTheme="majorHAnsi" w:eastAsia="Times New Roman" w:hAnsiTheme="majorHAnsi" w:cs="Tahoma"/>
          <w:b/>
          <w:noProof/>
          <w:color w:val="365F91"/>
          <w:sz w:val="28"/>
          <w:szCs w:val="28"/>
          <w:lang w:val="ru-RU" w:eastAsia="ar-SA"/>
        </w:rPr>
        <w:t>06</w:t>
      </w:r>
      <w:r w:rsidR="003B405C" w:rsidRPr="00E61BC3">
        <w:rPr>
          <w:rFonts w:asciiTheme="majorHAnsi" w:eastAsia="Times New Roman" w:hAnsiTheme="majorHAnsi" w:cs="Tahoma"/>
          <w:b/>
          <w:noProof/>
          <w:color w:val="365F91"/>
          <w:sz w:val="28"/>
          <w:szCs w:val="28"/>
          <w:lang w:val="sr-Cyrl-RS" w:eastAsia="ar-SA"/>
        </w:rPr>
        <w:t>.201</w:t>
      </w:r>
      <w:r w:rsidR="00121D4B" w:rsidRPr="00E65B34">
        <w:rPr>
          <w:rFonts w:asciiTheme="majorHAnsi" w:eastAsia="Times New Roman" w:hAnsiTheme="majorHAnsi" w:cs="Tahoma"/>
          <w:b/>
          <w:noProof/>
          <w:color w:val="365F91"/>
          <w:sz w:val="28"/>
          <w:szCs w:val="28"/>
          <w:lang w:val="ru-RU" w:eastAsia="ar-SA"/>
        </w:rPr>
        <w:t>8</w:t>
      </w:r>
      <w:r w:rsidRPr="00E61BC3">
        <w:rPr>
          <w:rFonts w:asciiTheme="majorHAnsi" w:eastAsia="Times New Roman" w:hAnsiTheme="majorHAnsi" w:cs="Tahoma"/>
          <w:b/>
          <w:noProof/>
          <w:color w:val="365F91"/>
          <w:sz w:val="28"/>
          <w:szCs w:val="28"/>
          <w:lang w:val="sr-Cyrl-RS" w:eastAsia="ar-SA"/>
        </w:rPr>
        <w:t>. ГОДИНЕ</w:t>
      </w:r>
      <w:bookmarkEnd w:id="9"/>
      <w:bookmarkEnd w:id="10"/>
    </w:p>
    <w:p w:rsidR="00D61F3E" w:rsidRPr="00E61BC3" w:rsidRDefault="00D61F3E" w:rsidP="002A5E2D">
      <w:pPr>
        <w:pStyle w:val="ListParagraph"/>
        <w:keepNext/>
        <w:numPr>
          <w:ilvl w:val="1"/>
          <w:numId w:val="7"/>
        </w:numPr>
        <w:suppressAutoHyphens/>
        <w:spacing w:before="240" w:after="240" w:line="240" w:lineRule="auto"/>
        <w:ind w:left="1145"/>
        <w:contextualSpacing w:val="0"/>
        <w:jc w:val="both"/>
        <w:outlineLvl w:val="0"/>
        <w:rPr>
          <w:rFonts w:asciiTheme="majorHAnsi" w:eastAsia="Times New Roman" w:hAnsiTheme="majorHAnsi" w:cs="Tahoma"/>
          <w:b/>
          <w:bCs/>
          <w:noProof/>
          <w:color w:val="4F81BD"/>
          <w:lang w:val="sr-Cyrl-RS" w:eastAsia="ar-SA"/>
        </w:rPr>
      </w:pPr>
      <w:bookmarkStart w:id="11" w:name="_Toc488329898"/>
      <w:bookmarkStart w:id="12" w:name="_Toc522114053"/>
      <w:r w:rsidRPr="00E61BC3">
        <w:rPr>
          <w:rFonts w:asciiTheme="majorHAnsi" w:eastAsia="Times New Roman" w:hAnsiTheme="majorHAnsi" w:cs="Tahoma"/>
          <w:b/>
          <w:bCs/>
          <w:noProof/>
          <w:color w:val="4F81BD"/>
          <w:lang w:val="sr-Cyrl-RS" w:eastAsia="ar-SA"/>
        </w:rPr>
        <w:t>Премија реосигурања у периоду 01.01.201</w:t>
      </w:r>
      <w:r w:rsidR="00121D4B">
        <w:rPr>
          <w:rFonts w:asciiTheme="majorHAnsi" w:eastAsia="Times New Roman" w:hAnsiTheme="majorHAnsi" w:cs="Tahoma"/>
          <w:b/>
          <w:bCs/>
          <w:noProof/>
          <w:color w:val="4F81BD"/>
          <w:lang w:val="sr-Cyrl-RS" w:eastAsia="ar-SA"/>
        </w:rPr>
        <w:t>8</w:t>
      </w:r>
      <w:r w:rsidRPr="00E61BC3">
        <w:rPr>
          <w:rFonts w:asciiTheme="majorHAnsi" w:eastAsia="Times New Roman" w:hAnsiTheme="majorHAnsi" w:cs="Tahoma"/>
          <w:b/>
          <w:bCs/>
          <w:noProof/>
          <w:color w:val="4F81BD"/>
          <w:lang w:val="sr-Cyrl-RS" w:eastAsia="ar-SA"/>
        </w:rPr>
        <w:t xml:space="preserve"> - 30.06.201</w:t>
      </w:r>
      <w:r w:rsidR="00121D4B">
        <w:rPr>
          <w:rFonts w:asciiTheme="majorHAnsi" w:eastAsia="Times New Roman" w:hAnsiTheme="majorHAnsi" w:cs="Tahoma"/>
          <w:b/>
          <w:bCs/>
          <w:noProof/>
          <w:color w:val="4F81BD"/>
          <w:lang w:val="sr-Cyrl-RS" w:eastAsia="ar-SA"/>
        </w:rPr>
        <w:t>8</w:t>
      </w:r>
      <w:r w:rsidRPr="00E61BC3">
        <w:rPr>
          <w:rFonts w:asciiTheme="majorHAnsi" w:eastAsia="Times New Roman" w:hAnsiTheme="majorHAnsi" w:cs="Tahoma"/>
          <w:b/>
          <w:bCs/>
          <w:noProof/>
          <w:color w:val="4F81BD"/>
          <w:lang w:val="sr-Cyrl-RS" w:eastAsia="ar-SA"/>
        </w:rPr>
        <w:t>. године</w:t>
      </w:r>
      <w:bookmarkEnd w:id="11"/>
      <w:bookmarkEnd w:id="12"/>
    </w:p>
    <w:p w:rsidR="00C502BD" w:rsidRPr="00980478" w:rsidRDefault="00C502BD" w:rsidP="00C502BD">
      <w:pPr>
        <w:spacing w:before="120" w:after="120"/>
        <w:ind w:firstLine="709"/>
        <w:jc w:val="both"/>
        <w:rPr>
          <w:rFonts w:ascii="Verdana" w:hAnsi="Verdana" w:cs="Tahoma"/>
          <w:noProof/>
          <w:sz w:val="20"/>
          <w:szCs w:val="20"/>
          <w:lang w:val="sr-Cyrl-ME"/>
        </w:rPr>
      </w:pPr>
      <w:r w:rsidRPr="00980478">
        <w:rPr>
          <w:rFonts w:ascii="Verdana" w:hAnsi="Verdana" w:cs="Tahoma"/>
          <w:noProof/>
          <w:sz w:val="20"/>
          <w:szCs w:val="20"/>
          <w:lang w:val="sr-Cyrl-ME"/>
        </w:rPr>
        <w:t xml:space="preserve">Активна премија реосигурања остварена у периоду 01.01.2018 – </w:t>
      </w:r>
      <w:r>
        <w:rPr>
          <w:rFonts w:ascii="Verdana" w:hAnsi="Verdana" w:cs="Tahoma"/>
          <w:noProof/>
          <w:sz w:val="20"/>
          <w:szCs w:val="20"/>
          <w:lang w:val="sr-Cyrl-ME"/>
        </w:rPr>
        <w:t>30.06</w:t>
      </w:r>
      <w:r w:rsidRPr="00980478">
        <w:rPr>
          <w:rFonts w:ascii="Verdana" w:hAnsi="Verdana" w:cs="Tahoma"/>
          <w:noProof/>
          <w:sz w:val="20"/>
          <w:szCs w:val="20"/>
          <w:lang w:val="sr-Cyrl-ME"/>
        </w:rPr>
        <w:t>.2018. године износи 1.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946</w:t>
      </w:r>
      <w:r w:rsidRPr="00980478">
        <w:rPr>
          <w:rFonts w:ascii="Verdana" w:hAnsi="Verdana" w:cs="Tahoma"/>
          <w:noProof/>
          <w:sz w:val="20"/>
          <w:szCs w:val="20"/>
          <w:lang w:val="sr-Cyrl-ME"/>
        </w:rPr>
        <w:t>.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819</w:t>
      </w:r>
      <w:r w:rsidRPr="00980478">
        <w:rPr>
          <w:rFonts w:ascii="Verdana" w:hAnsi="Verdana" w:cs="Tahoma"/>
          <w:noProof/>
          <w:sz w:val="20"/>
          <w:szCs w:val="20"/>
          <w:lang w:val="sr-Cyrl-ME"/>
        </w:rPr>
        <w:t xml:space="preserve"> хиљада динара и већа је за 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6</w:t>
      </w:r>
      <w:r w:rsidRPr="00980478">
        <w:rPr>
          <w:rFonts w:ascii="Verdana" w:hAnsi="Verdana" w:cs="Tahoma"/>
          <w:noProof/>
          <w:sz w:val="20"/>
          <w:szCs w:val="20"/>
          <w:lang w:val="sr-Cyrl-ME"/>
        </w:rPr>
        <w:t>,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53</w:t>
      </w:r>
      <w:r w:rsidRPr="00980478">
        <w:rPr>
          <w:rFonts w:ascii="Verdana" w:hAnsi="Verdana" w:cs="Tahoma"/>
          <w:noProof/>
          <w:sz w:val="20"/>
          <w:szCs w:val="20"/>
          <w:lang w:val="sr-Cyrl-ME"/>
        </w:rPr>
        <w:t xml:space="preserve">% у односу на исти период претходне године. И у овом периоду је настављен тренд раста активне премије реосигурања у односу на планирану вредност у износу од 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2,83</w:t>
      </w:r>
      <w:r w:rsidRPr="00980478">
        <w:rPr>
          <w:rFonts w:ascii="Verdana" w:hAnsi="Verdana" w:cs="Tahoma"/>
          <w:noProof/>
          <w:sz w:val="20"/>
          <w:szCs w:val="20"/>
          <w:lang w:val="sr-Cyrl-ME"/>
        </w:rPr>
        <w:t xml:space="preserve">%. </w:t>
      </w:r>
      <w:r w:rsidRPr="005B3B93">
        <w:rPr>
          <w:rFonts w:ascii="Verdana" w:hAnsi="Verdana" w:cs="Tahoma"/>
          <w:noProof/>
          <w:sz w:val="20"/>
          <w:szCs w:val="20"/>
          <w:lang w:val="sr-Cyrl-ME"/>
        </w:rPr>
        <w:t xml:space="preserve">Пораст премије је </w:t>
      </w:r>
      <w:r w:rsidRPr="005B3B93">
        <w:rPr>
          <w:rFonts w:ascii="Verdana" w:hAnsi="Verdana" w:cs="Tahoma"/>
          <w:noProof/>
          <w:sz w:val="20"/>
          <w:szCs w:val="20"/>
          <w:lang w:val="sr-Cyrl-RS"/>
        </w:rPr>
        <w:t xml:space="preserve">у складу са планом за целу годину </w:t>
      </w:r>
      <w:r w:rsidRPr="005B3B93">
        <w:rPr>
          <w:rFonts w:ascii="Verdana" w:hAnsi="Verdana" w:cs="Tahoma"/>
          <w:noProof/>
          <w:sz w:val="20"/>
          <w:szCs w:val="20"/>
          <w:lang w:val="sr-Cyrl-ME"/>
        </w:rPr>
        <w:t>резултат првенствено уговар</w:t>
      </w:r>
      <w:r>
        <w:rPr>
          <w:rFonts w:ascii="Verdana" w:hAnsi="Verdana" w:cs="Tahoma"/>
          <w:noProof/>
          <w:sz w:val="20"/>
          <w:szCs w:val="20"/>
          <w:lang w:val="sr-Cyrl-ME"/>
        </w:rPr>
        <w:t>а</w:t>
      </w:r>
      <w:r w:rsidRPr="005B3B93">
        <w:rPr>
          <w:rFonts w:ascii="Verdana" w:hAnsi="Verdana" w:cs="Tahoma"/>
          <w:noProof/>
          <w:sz w:val="20"/>
          <w:szCs w:val="20"/>
          <w:lang w:val="sr-Cyrl-ME"/>
        </w:rPr>
        <w:t>ња нових послова како са постојећим Цедентима са територије  Републикe Србије  и из иностранства али и са новим Цедентима са којима је друштов у овом периоду остварило сарадњу.</w:t>
      </w:r>
    </w:p>
    <w:p w:rsidR="00C502BD" w:rsidRPr="00980478" w:rsidRDefault="00C502BD" w:rsidP="00C502BD">
      <w:pPr>
        <w:spacing w:before="120" w:after="120"/>
        <w:ind w:firstLine="709"/>
        <w:jc w:val="both"/>
        <w:rPr>
          <w:rFonts w:ascii="Verdana" w:hAnsi="Verdana" w:cs="Tahoma"/>
          <w:noProof/>
          <w:sz w:val="20"/>
          <w:szCs w:val="20"/>
          <w:lang w:val="sr-Cyrl-ME"/>
        </w:rPr>
      </w:pPr>
      <w:r w:rsidRPr="00980478">
        <w:rPr>
          <w:rFonts w:ascii="Verdana" w:hAnsi="Verdana" w:cs="Tahoma"/>
          <w:noProof/>
          <w:sz w:val="20"/>
          <w:szCs w:val="20"/>
          <w:lang w:val="sr-Cyrl-ME"/>
        </w:rPr>
        <w:t xml:space="preserve">Пасивна премија у периоду 01.01.2018 – </w:t>
      </w:r>
      <w:r>
        <w:rPr>
          <w:rFonts w:ascii="Verdana" w:hAnsi="Verdana" w:cs="Tahoma"/>
          <w:noProof/>
          <w:sz w:val="20"/>
          <w:szCs w:val="20"/>
          <w:lang w:val="sr-Cyrl-ME"/>
        </w:rPr>
        <w:t>30.06</w:t>
      </w:r>
      <w:r w:rsidRPr="00980478">
        <w:rPr>
          <w:rFonts w:ascii="Verdana" w:hAnsi="Verdana" w:cs="Tahoma"/>
          <w:noProof/>
          <w:sz w:val="20"/>
          <w:szCs w:val="20"/>
          <w:lang w:val="sr-Cyrl-ME"/>
        </w:rPr>
        <w:t>.2018. године износи 1.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545</w:t>
      </w:r>
      <w:r w:rsidRPr="00980478">
        <w:rPr>
          <w:rFonts w:ascii="Verdana" w:hAnsi="Verdana" w:cs="Tahoma"/>
          <w:noProof/>
          <w:sz w:val="20"/>
          <w:szCs w:val="20"/>
          <w:lang w:val="sr-Cyrl-ME"/>
        </w:rPr>
        <w:t>.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012</w:t>
      </w:r>
      <w:r w:rsidRPr="00980478">
        <w:rPr>
          <w:rFonts w:ascii="Verdana" w:hAnsi="Verdana" w:cs="Tahoma"/>
          <w:noProof/>
          <w:sz w:val="20"/>
          <w:szCs w:val="20"/>
          <w:lang w:val="sr-Cyrl-ME"/>
        </w:rPr>
        <w:t xml:space="preserve"> хиљада динара и већа је за 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3</w:t>
      </w:r>
      <w:r w:rsidRPr="00980478">
        <w:rPr>
          <w:rFonts w:ascii="Verdana" w:hAnsi="Verdana" w:cs="Tahoma"/>
          <w:noProof/>
          <w:sz w:val="20"/>
          <w:szCs w:val="20"/>
          <w:lang w:val="sr-Cyrl-ME"/>
        </w:rPr>
        <w:t>,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95</w:t>
      </w:r>
      <w:r w:rsidRPr="00980478">
        <w:rPr>
          <w:rFonts w:ascii="Verdana" w:hAnsi="Verdana" w:cs="Tahoma"/>
          <w:noProof/>
          <w:sz w:val="20"/>
          <w:szCs w:val="20"/>
          <w:lang w:val="sr-Cyrl-ME"/>
        </w:rPr>
        <w:t>% у односу на исти период претходне године док је у односу на планирану вредност већа за 1,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60</w:t>
      </w:r>
      <w:r w:rsidRPr="00980478">
        <w:rPr>
          <w:rFonts w:ascii="Verdana" w:hAnsi="Verdana" w:cs="Tahoma"/>
          <w:noProof/>
          <w:sz w:val="20"/>
          <w:szCs w:val="20"/>
          <w:lang w:val="sr-Cyrl-ME"/>
        </w:rPr>
        <w:t xml:space="preserve">%. </w:t>
      </w:r>
      <w:r w:rsidRPr="005B3B93">
        <w:rPr>
          <w:rFonts w:ascii="Verdana" w:hAnsi="Verdana" w:cs="Tahoma"/>
          <w:noProof/>
          <w:sz w:val="20"/>
          <w:szCs w:val="20"/>
          <w:lang w:val="sr-Cyrl-ME"/>
        </w:rPr>
        <w:t>Раст остварене пасивне премије у односу на планирану вредност је условљен  потребним додатним капацитетима за уговорена нова пок</w:t>
      </w:r>
      <w:r w:rsidRPr="005B3B93">
        <w:rPr>
          <w:rFonts w:ascii="Verdana" w:hAnsi="Verdana" w:cs="Tahoma"/>
          <w:noProof/>
          <w:sz w:val="20"/>
          <w:szCs w:val="20"/>
          <w:lang w:val="sr-Cyrl-RS"/>
        </w:rPr>
        <w:t>р</w:t>
      </w:r>
      <w:r w:rsidRPr="005B3B93">
        <w:rPr>
          <w:rFonts w:ascii="Verdana" w:hAnsi="Verdana" w:cs="Tahoma"/>
          <w:noProof/>
          <w:sz w:val="20"/>
          <w:szCs w:val="20"/>
          <w:lang w:val="sr-Cyrl-ME"/>
        </w:rPr>
        <w:t>ића и проширење постојећих због природе ризика који су захтевали обезбеђење  даље ретроцесије.</w:t>
      </w:r>
    </w:p>
    <w:p w:rsidR="00C502BD" w:rsidRPr="00980478" w:rsidRDefault="00AF4184" w:rsidP="00C502BD">
      <w:pPr>
        <w:spacing w:before="120" w:after="120"/>
        <w:ind w:firstLine="709"/>
        <w:jc w:val="both"/>
        <w:rPr>
          <w:rFonts w:ascii="Verdana" w:hAnsi="Verdana" w:cs="Tahoma"/>
          <w:noProof/>
          <w:sz w:val="20"/>
          <w:szCs w:val="20"/>
          <w:lang w:val="sr-Cyrl-ME"/>
        </w:rPr>
      </w:pPr>
      <w:r>
        <w:rPr>
          <w:rFonts w:ascii="Verdana" w:hAnsi="Verdana" w:cs="Tahoma"/>
          <w:noProof/>
          <w:sz w:val="20"/>
          <w:szCs w:val="20"/>
          <w:lang w:val="sr-Cyrl-ME"/>
        </w:rPr>
        <w:t>Премија реосигурања</w:t>
      </w:r>
      <w:r w:rsidR="00C502BD" w:rsidRPr="00980478">
        <w:rPr>
          <w:rFonts w:ascii="Verdana" w:hAnsi="Verdana" w:cs="Tahoma"/>
          <w:noProof/>
          <w:sz w:val="20"/>
          <w:szCs w:val="20"/>
          <w:lang w:val="sr-Cyrl-ME"/>
        </w:rPr>
        <w:t xml:space="preserve"> у самопридржају Друштва у периоду 01.01.2018 –  </w:t>
      </w:r>
      <w:r w:rsidR="00C502BD">
        <w:rPr>
          <w:rFonts w:ascii="Verdana" w:hAnsi="Verdana" w:cs="Tahoma"/>
          <w:noProof/>
          <w:sz w:val="20"/>
          <w:szCs w:val="20"/>
          <w:lang w:val="sr-Cyrl-ME"/>
        </w:rPr>
        <w:t>30.06</w:t>
      </w:r>
      <w:r w:rsidR="00C502BD" w:rsidRPr="00980478">
        <w:rPr>
          <w:rFonts w:ascii="Verdana" w:hAnsi="Verdana" w:cs="Tahoma"/>
          <w:noProof/>
          <w:sz w:val="20"/>
          <w:szCs w:val="20"/>
          <w:lang w:val="sr-Cyrl-ME"/>
        </w:rPr>
        <w:t xml:space="preserve">.2018. године износи </w:t>
      </w:r>
      <w:r w:rsidR="00C502BD" w:rsidRPr="00DE083A">
        <w:rPr>
          <w:rFonts w:ascii="Verdana" w:hAnsi="Verdana" w:cs="Tahoma"/>
          <w:noProof/>
          <w:sz w:val="20"/>
          <w:szCs w:val="20"/>
          <w:lang w:val="ru-RU"/>
        </w:rPr>
        <w:t>401</w:t>
      </w:r>
      <w:r w:rsidR="00C502BD" w:rsidRPr="00980478">
        <w:rPr>
          <w:rFonts w:ascii="Verdana" w:hAnsi="Verdana" w:cs="Tahoma"/>
          <w:noProof/>
          <w:sz w:val="20"/>
          <w:szCs w:val="20"/>
          <w:lang w:val="sr-Cyrl-ME"/>
        </w:rPr>
        <w:t>.</w:t>
      </w:r>
      <w:r w:rsidR="00C502BD" w:rsidRPr="00DE083A">
        <w:rPr>
          <w:rFonts w:ascii="Verdana" w:hAnsi="Verdana" w:cs="Tahoma"/>
          <w:noProof/>
          <w:sz w:val="20"/>
          <w:szCs w:val="20"/>
          <w:lang w:val="ru-RU"/>
        </w:rPr>
        <w:t>807</w:t>
      </w:r>
      <w:r w:rsidR="00C502BD" w:rsidRPr="00980478">
        <w:rPr>
          <w:rFonts w:ascii="Verdana" w:hAnsi="Verdana" w:cs="Tahoma"/>
          <w:noProof/>
          <w:sz w:val="20"/>
          <w:szCs w:val="20"/>
          <w:lang w:val="sr-Cyrl-ME"/>
        </w:rPr>
        <w:t xml:space="preserve"> хиљада динара и већа је за </w:t>
      </w:r>
      <w:r w:rsidR="00C502BD" w:rsidRPr="00DE083A">
        <w:rPr>
          <w:rFonts w:ascii="Verdana" w:hAnsi="Verdana" w:cs="Tahoma"/>
          <w:noProof/>
          <w:sz w:val="20"/>
          <w:szCs w:val="20"/>
          <w:lang w:val="ru-RU"/>
        </w:rPr>
        <w:t>17</w:t>
      </w:r>
      <w:r w:rsidR="00C502BD" w:rsidRPr="00980478">
        <w:rPr>
          <w:rFonts w:ascii="Verdana" w:hAnsi="Verdana" w:cs="Tahoma"/>
          <w:noProof/>
          <w:sz w:val="20"/>
          <w:szCs w:val="20"/>
          <w:lang w:val="sr-Cyrl-ME"/>
        </w:rPr>
        <w:t>,</w:t>
      </w:r>
      <w:r w:rsidR="00C502BD" w:rsidRPr="00DE083A">
        <w:rPr>
          <w:rFonts w:ascii="Verdana" w:hAnsi="Verdana" w:cs="Tahoma"/>
          <w:noProof/>
          <w:sz w:val="20"/>
          <w:szCs w:val="20"/>
          <w:lang w:val="ru-RU"/>
        </w:rPr>
        <w:t>74</w:t>
      </w:r>
      <w:r w:rsidR="00C502BD" w:rsidRPr="00980478">
        <w:rPr>
          <w:rFonts w:ascii="Verdana" w:hAnsi="Verdana" w:cs="Tahoma"/>
          <w:noProof/>
          <w:sz w:val="20"/>
          <w:szCs w:val="20"/>
          <w:lang w:val="sr-Cyrl-ME"/>
        </w:rPr>
        <w:t xml:space="preserve">% у односу на исти период претходне године, док је у односу на планирану вредност већа за </w:t>
      </w:r>
      <w:r w:rsidR="00C502BD" w:rsidRPr="00DE083A">
        <w:rPr>
          <w:rFonts w:ascii="Verdana" w:hAnsi="Verdana" w:cs="Tahoma"/>
          <w:noProof/>
          <w:sz w:val="20"/>
          <w:szCs w:val="20"/>
          <w:lang w:val="ru-RU"/>
        </w:rPr>
        <w:t>7</w:t>
      </w:r>
      <w:r w:rsidR="00C502BD" w:rsidRPr="00980478">
        <w:rPr>
          <w:rFonts w:ascii="Verdana" w:hAnsi="Verdana" w:cs="Tahoma"/>
          <w:noProof/>
          <w:sz w:val="20"/>
          <w:szCs w:val="20"/>
          <w:lang w:val="sr-Cyrl-ME"/>
        </w:rPr>
        <w:t>,</w:t>
      </w:r>
      <w:r w:rsidR="00C502BD" w:rsidRPr="00DE083A">
        <w:rPr>
          <w:rFonts w:ascii="Verdana" w:hAnsi="Verdana" w:cs="Tahoma"/>
          <w:noProof/>
          <w:sz w:val="20"/>
          <w:szCs w:val="20"/>
          <w:lang w:val="ru-RU"/>
        </w:rPr>
        <w:t>88</w:t>
      </w:r>
      <w:r w:rsidR="00C502BD" w:rsidRPr="00980478">
        <w:rPr>
          <w:rFonts w:ascii="Verdana" w:hAnsi="Verdana" w:cs="Tahoma"/>
          <w:noProof/>
          <w:sz w:val="20"/>
          <w:szCs w:val="20"/>
          <w:lang w:val="sr-Cyrl-ME"/>
        </w:rPr>
        <w:t xml:space="preserve">%. Пораст премије у самопридржају у односу на исти период претходне године је пре свега резултат даљег ангажовања Друштва на уговарању нових покрића која нису уговарана ранијих година. </w:t>
      </w:r>
    </w:p>
    <w:p w:rsidR="00C502BD" w:rsidRPr="00980478" w:rsidRDefault="00C502BD" w:rsidP="00C502BD">
      <w:pPr>
        <w:jc w:val="both"/>
        <w:rPr>
          <w:rFonts w:ascii="Verdana" w:hAnsi="Verdana" w:cs="Tahoma"/>
          <w:noProof/>
          <w:sz w:val="20"/>
          <w:szCs w:val="20"/>
          <w:lang w:val="sr-Cyrl-ME"/>
        </w:rPr>
      </w:pPr>
      <w:r>
        <w:rPr>
          <w:noProof/>
        </w:rPr>
        <w:drawing>
          <wp:inline distT="0" distB="0" distL="0" distR="0" wp14:anchorId="1D70FBE9" wp14:editId="4F9A3AC8">
            <wp:extent cx="5571490" cy="3876676"/>
            <wp:effectExtent l="0" t="0" r="0" b="0"/>
            <wp:docPr id="461" name="Chart 46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C502BD" w:rsidRPr="00980478" w:rsidRDefault="00C502BD" w:rsidP="00C502BD">
      <w:pPr>
        <w:jc w:val="center"/>
        <w:rPr>
          <w:rFonts w:ascii="Verdana" w:hAnsi="Verdana" w:cs="Tahoma"/>
          <w:noProof/>
          <w:sz w:val="20"/>
          <w:szCs w:val="20"/>
          <w:lang w:val="sr-Cyrl-ME"/>
        </w:rPr>
      </w:pPr>
    </w:p>
    <w:p w:rsidR="00C502BD" w:rsidRPr="00E65B34" w:rsidRDefault="00C502BD" w:rsidP="00E65B34">
      <w:pPr>
        <w:pStyle w:val="ListParagraph"/>
        <w:keepNext/>
        <w:numPr>
          <w:ilvl w:val="2"/>
          <w:numId w:val="7"/>
        </w:numPr>
        <w:suppressAutoHyphens/>
        <w:spacing w:before="240" w:after="240" w:line="240" w:lineRule="auto"/>
        <w:jc w:val="both"/>
        <w:outlineLvl w:val="0"/>
        <w:rPr>
          <w:rFonts w:ascii="Verdana" w:hAnsi="Verdana" w:cs="Tahoma"/>
          <w:b/>
          <w:bCs/>
          <w:noProof/>
          <w:color w:val="365F91"/>
          <w:lang w:val="ru-RU"/>
        </w:rPr>
      </w:pPr>
      <w:bookmarkStart w:id="13" w:name="_Toc520214197"/>
      <w:bookmarkStart w:id="14" w:name="_Toc520287559"/>
      <w:bookmarkStart w:id="15" w:name="_Toc520214198"/>
      <w:bookmarkStart w:id="16" w:name="_Toc520287560"/>
      <w:bookmarkStart w:id="17" w:name="_Toc520214199"/>
      <w:bookmarkStart w:id="18" w:name="_Toc520287561"/>
      <w:bookmarkStart w:id="19" w:name="_Toc520214200"/>
      <w:bookmarkStart w:id="20" w:name="_Toc520287562"/>
      <w:bookmarkStart w:id="21" w:name="_Toc520214201"/>
      <w:bookmarkStart w:id="22" w:name="_Toc520287563"/>
      <w:bookmarkStart w:id="23" w:name="_Toc497218195"/>
      <w:bookmarkStart w:id="24" w:name="_Toc512525720"/>
      <w:bookmarkStart w:id="25" w:name="_Toc519875053"/>
      <w:bookmarkStart w:id="26" w:name="_Toc522114054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r w:rsidRPr="00E65B34">
        <w:rPr>
          <w:rFonts w:ascii="Verdana" w:hAnsi="Verdana" w:cs="Tahoma"/>
          <w:b/>
          <w:bCs/>
          <w:noProof/>
          <w:color w:val="365F91"/>
          <w:lang w:val="ru-RU"/>
        </w:rPr>
        <w:t>Активна премија реосигурања у периоду 01.01.2018–</w:t>
      </w:r>
      <w:r w:rsidRPr="00E65B34">
        <w:rPr>
          <w:rFonts w:ascii="Verdana" w:hAnsi="Verdana" w:cs="Tahoma"/>
          <w:b/>
          <w:bCs/>
          <w:noProof/>
          <w:color w:val="365F91"/>
          <w:lang w:val="sr-Cyrl-RS"/>
        </w:rPr>
        <w:t>30.06</w:t>
      </w:r>
      <w:r w:rsidRPr="00E65B34">
        <w:rPr>
          <w:rFonts w:ascii="Verdana" w:hAnsi="Verdana" w:cs="Tahoma"/>
          <w:b/>
          <w:bCs/>
          <w:noProof/>
          <w:color w:val="365F91"/>
          <w:lang w:val="ru-RU"/>
        </w:rPr>
        <w:t>.2018. године</w:t>
      </w:r>
      <w:bookmarkEnd w:id="23"/>
      <w:bookmarkEnd w:id="24"/>
      <w:bookmarkEnd w:id="25"/>
      <w:bookmarkEnd w:id="26"/>
      <w:r w:rsidRPr="00E65B34">
        <w:rPr>
          <w:rFonts w:ascii="Verdana" w:hAnsi="Verdana" w:cs="Tahoma"/>
          <w:b/>
          <w:bCs/>
          <w:noProof/>
          <w:color w:val="365F91"/>
          <w:lang w:val="ru-RU"/>
        </w:rPr>
        <w:t xml:space="preserve"> </w:t>
      </w:r>
    </w:p>
    <w:p w:rsidR="00C502BD" w:rsidRPr="00980478" w:rsidRDefault="00C502BD" w:rsidP="00C502BD">
      <w:pPr>
        <w:ind w:firstLine="360"/>
        <w:jc w:val="both"/>
        <w:rPr>
          <w:rFonts w:ascii="Verdana" w:hAnsi="Verdana" w:cs="Tahoma"/>
          <w:noProof/>
          <w:sz w:val="20"/>
          <w:szCs w:val="20"/>
          <w:lang w:val="sr-Cyrl-RS" w:eastAsia="sr-Latn-RS"/>
        </w:rPr>
      </w:pPr>
      <w:r w:rsidRPr="00980478">
        <w:rPr>
          <w:rFonts w:ascii="Verdana" w:hAnsi="Verdana" w:cs="Tahoma"/>
          <w:noProof/>
          <w:sz w:val="20"/>
          <w:szCs w:val="20"/>
          <w:lang w:val="sr-Cyrl-ME" w:eastAsia="sr-Latn-RS"/>
        </w:rPr>
        <w:t>Активна премија реосигурања, остварена у 201</w:t>
      </w:r>
      <w:r w:rsidRPr="00980478">
        <w:rPr>
          <w:rFonts w:ascii="Verdana" w:hAnsi="Verdana" w:cs="Tahoma"/>
          <w:noProof/>
          <w:sz w:val="20"/>
          <w:szCs w:val="20"/>
          <w:lang w:val="sr-Latn-RS" w:eastAsia="sr-Latn-RS"/>
        </w:rPr>
        <w:t>8</w:t>
      </w:r>
      <w:r w:rsidRPr="00980478">
        <w:rPr>
          <w:rFonts w:ascii="Verdana" w:hAnsi="Verdana" w:cs="Tahoma"/>
          <w:noProof/>
          <w:sz w:val="20"/>
          <w:szCs w:val="20"/>
          <w:lang w:val="sr-Cyrl-ME" w:eastAsia="sr-Latn-RS"/>
        </w:rPr>
        <w:t xml:space="preserve">. години износи </w:t>
      </w:r>
      <w:r w:rsidRPr="00980478">
        <w:rPr>
          <w:rFonts w:ascii="Verdana" w:hAnsi="Verdana" w:cs="Tahoma"/>
          <w:noProof/>
          <w:sz w:val="20"/>
          <w:szCs w:val="20"/>
          <w:lang w:val="sr-Cyrl-ME"/>
        </w:rPr>
        <w:t>1.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946</w:t>
      </w:r>
      <w:r w:rsidRPr="00980478">
        <w:rPr>
          <w:rFonts w:ascii="Verdana" w:hAnsi="Verdana" w:cs="Tahoma"/>
          <w:noProof/>
          <w:sz w:val="20"/>
          <w:szCs w:val="20"/>
          <w:lang w:val="sr-Cyrl-ME"/>
        </w:rPr>
        <w:t>.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819</w:t>
      </w:r>
      <w:r w:rsidRPr="00980478">
        <w:rPr>
          <w:rFonts w:ascii="Verdana" w:hAnsi="Verdana" w:cs="Tahoma"/>
          <w:noProof/>
          <w:sz w:val="20"/>
          <w:szCs w:val="20"/>
          <w:lang w:val="sr-Cyrl-ME"/>
        </w:rPr>
        <w:t xml:space="preserve"> </w:t>
      </w:r>
      <w:r w:rsidRPr="00980478">
        <w:rPr>
          <w:rFonts w:ascii="Verdana" w:hAnsi="Verdana" w:cs="Tahoma"/>
          <w:noProof/>
          <w:sz w:val="20"/>
          <w:szCs w:val="20"/>
          <w:lang w:val="sr-Cyrl-ME" w:eastAsia="sr-Latn-RS"/>
        </w:rPr>
        <w:t>хиљад</w:t>
      </w:r>
      <w:r w:rsidRPr="00980478">
        <w:rPr>
          <w:rFonts w:ascii="Verdana" w:hAnsi="Verdana" w:cs="Tahoma"/>
          <w:noProof/>
          <w:sz w:val="20"/>
          <w:szCs w:val="20"/>
          <w:lang w:val="sr-Cyrl-RS" w:eastAsia="sr-Latn-RS"/>
        </w:rPr>
        <w:t>а</w:t>
      </w:r>
      <w:r w:rsidRPr="00980478">
        <w:rPr>
          <w:rFonts w:ascii="Verdana" w:hAnsi="Verdana" w:cs="Tahoma"/>
          <w:noProof/>
          <w:sz w:val="20"/>
          <w:szCs w:val="20"/>
          <w:lang w:val="sr-Cyrl-ME" w:eastAsia="sr-Latn-RS"/>
        </w:rPr>
        <w:t xml:space="preserve"> динара и већа је у односу на претходну годину за </w:t>
      </w:r>
      <w:r>
        <w:rPr>
          <w:rFonts w:ascii="Verdana" w:hAnsi="Verdana" w:cs="Tahoma"/>
          <w:noProof/>
          <w:sz w:val="20"/>
          <w:szCs w:val="20"/>
          <w:lang w:val="sr-Latn-RS" w:eastAsia="sr-Latn-RS"/>
        </w:rPr>
        <w:t>6</w:t>
      </w:r>
      <w:r w:rsidRPr="00980478">
        <w:rPr>
          <w:rFonts w:ascii="Verdana" w:hAnsi="Verdana" w:cs="Tahoma"/>
          <w:noProof/>
          <w:sz w:val="20"/>
          <w:szCs w:val="20"/>
          <w:lang w:val="sr-Cyrl-ME" w:eastAsia="sr-Latn-RS"/>
        </w:rPr>
        <w:t>,</w:t>
      </w:r>
      <w:r>
        <w:rPr>
          <w:rFonts w:ascii="Verdana" w:hAnsi="Verdana" w:cs="Tahoma"/>
          <w:noProof/>
          <w:sz w:val="20"/>
          <w:szCs w:val="20"/>
          <w:lang w:val="sr-Latn-RS" w:eastAsia="sr-Latn-RS"/>
        </w:rPr>
        <w:t>53</w:t>
      </w:r>
      <w:r w:rsidRPr="00980478">
        <w:rPr>
          <w:rFonts w:ascii="Verdana" w:hAnsi="Verdana" w:cs="Tahoma"/>
          <w:noProof/>
          <w:sz w:val="20"/>
          <w:szCs w:val="20"/>
          <w:lang w:val="sr-Cyrl-ME" w:eastAsia="sr-Latn-RS"/>
        </w:rPr>
        <w:t>%.</w:t>
      </w:r>
      <w:r w:rsidRPr="00980478">
        <w:rPr>
          <w:rFonts w:ascii="Verdana" w:hAnsi="Verdana" w:cs="Tahoma"/>
          <w:noProof/>
          <w:sz w:val="20"/>
          <w:szCs w:val="20"/>
          <w:lang w:val="sr-Cyrl-RS" w:eastAsia="sr-Latn-RS"/>
        </w:rPr>
        <w:t xml:space="preserve"> </w:t>
      </w:r>
    </w:p>
    <w:tbl>
      <w:tblPr>
        <w:tblW w:w="7800" w:type="dxa"/>
        <w:jc w:val="center"/>
        <w:tblLook w:val="04A0" w:firstRow="1" w:lastRow="0" w:firstColumn="1" w:lastColumn="0" w:noHBand="0" w:noVBand="1"/>
      </w:tblPr>
      <w:tblGrid>
        <w:gridCol w:w="2600"/>
        <w:gridCol w:w="2600"/>
        <w:gridCol w:w="2600"/>
      </w:tblGrid>
      <w:tr w:rsidR="00C502BD" w:rsidRPr="00980478" w:rsidTr="006753A0">
        <w:trPr>
          <w:trHeight w:val="375"/>
          <w:jc w:val="center"/>
        </w:trPr>
        <w:tc>
          <w:tcPr>
            <w:tcW w:w="2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DE083A" w:rsidRDefault="00C502BD" w:rsidP="006753A0">
            <w:pPr>
              <w:rPr>
                <w:rFonts w:ascii="Verdana" w:hAnsi="Verdana"/>
                <w:lang w:val="ru-RU"/>
              </w:rPr>
            </w:pPr>
          </w:p>
        </w:tc>
        <w:tc>
          <w:tcPr>
            <w:tcW w:w="2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DE083A" w:rsidRDefault="00C502BD" w:rsidP="006753A0">
            <w:pPr>
              <w:rPr>
                <w:rFonts w:ascii="Verdana" w:hAnsi="Verdana"/>
                <w:sz w:val="20"/>
                <w:szCs w:val="20"/>
                <w:lang w:val="ru-RU"/>
              </w:rPr>
            </w:pPr>
          </w:p>
        </w:tc>
        <w:tc>
          <w:tcPr>
            <w:tcW w:w="2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980478" w:rsidRDefault="00C502BD" w:rsidP="006753A0">
            <w:pPr>
              <w:jc w:val="right"/>
              <w:rPr>
                <w:rFonts w:ascii="Verdana" w:hAnsi="Verdana"/>
                <w:color w:val="366092"/>
                <w:sz w:val="16"/>
                <w:szCs w:val="16"/>
                <w:lang w:val="sr-Cyrl-RS"/>
              </w:rPr>
            </w:pPr>
            <w:r w:rsidRPr="00DE083A">
              <w:rPr>
                <w:rFonts w:ascii="Verdana" w:hAnsi="Verdana"/>
                <w:color w:val="366092"/>
                <w:sz w:val="16"/>
                <w:szCs w:val="16"/>
                <w:lang w:val="ru-RU"/>
              </w:rPr>
              <w:t xml:space="preserve">                    </w:t>
            </w:r>
            <w:r w:rsidRPr="00980478">
              <w:rPr>
                <w:rFonts w:ascii="Verdana" w:hAnsi="Verdana"/>
                <w:color w:val="366092"/>
                <w:sz w:val="16"/>
                <w:szCs w:val="16"/>
              </w:rPr>
              <w:t xml:space="preserve">* у 000 </w:t>
            </w:r>
            <w:r w:rsidRPr="00980478">
              <w:rPr>
                <w:rFonts w:ascii="Verdana" w:hAnsi="Verdana"/>
                <w:color w:val="366092"/>
                <w:sz w:val="16"/>
                <w:szCs w:val="16"/>
                <w:lang w:val="sr-Cyrl-RS"/>
              </w:rPr>
              <w:t>РСД</w:t>
            </w:r>
          </w:p>
        </w:tc>
      </w:tr>
      <w:tr w:rsidR="00C502BD" w:rsidRPr="003640C8" w:rsidTr="006753A0">
        <w:trPr>
          <w:trHeight w:val="379"/>
          <w:jc w:val="center"/>
        </w:trPr>
        <w:tc>
          <w:tcPr>
            <w:tcW w:w="78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C502BD" w:rsidRPr="00DE083A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8"/>
                <w:szCs w:val="18"/>
                <w:lang w:val="ru-RU"/>
              </w:rPr>
            </w:pPr>
            <w:r w:rsidRPr="00DE083A">
              <w:rPr>
                <w:rFonts w:ascii="Verdana" w:hAnsi="Verdana"/>
                <w:b/>
                <w:bCs/>
                <w:color w:val="366092"/>
                <w:sz w:val="18"/>
                <w:szCs w:val="18"/>
                <w:lang w:val="ru-RU"/>
              </w:rPr>
              <w:t>Премија реосигурања по активном послу</w:t>
            </w:r>
          </w:p>
        </w:tc>
      </w:tr>
      <w:tr w:rsidR="00C502BD" w:rsidRPr="003640C8" w:rsidTr="006753A0">
        <w:trPr>
          <w:trHeight w:val="259"/>
          <w:jc w:val="center"/>
        </w:trPr>
        <w:tc>
          <w:tcPr>
            <w:tcW w:w="2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DE083A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8"/>
                <w:szCs w:val="18"/>
                <w:lang w:val="ru-RU"/>
              </w:rPr>
            </w:pPr>
          </w:p>
        </w:tc>
        <w:tc>
          <w:tcPr>
            <w:tcW w:w="2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DE083A" w:rsidRDefault="00C502BD" w:rsidP="006753A0">
            <w:pPr>
              <w:jc w:val="center"/>
              <w:rPr>
                <w:rFonts w:ascii="Verdana" w:hAnsi="Verdana"/>
                <w:sz w:val="20"/>
                <w:szCs w:val="20"/>
                <w:lang w:val="ru-RU"/>
              </w:rPr>
            </w:pPr>
          </w:p>
        </w:tc>
        <w:tc>
          <w:tcPr>
            <w:tcW w:w="2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DE083A" w:rsidRDefault="00C502BD" w:rsidP="006753A0">
            <w:pPr>
              <w:jc w:val="center"/>
              <w:rPr>
                <w:rFonts w:ascii="Verdana" w:hAnsi="Verdana"/>
                <w:sz w:val="20"/>
                <w:szCs w:val="20"/>
                <w:lang w:val="ru-RU"/>
              </w:rPr>
            </w:pPr>
          </w:p>
        </w:tc>
      </w:tr>
      <w:tr w:rsidR="00C502BD" w:rsidRPr="00980478" w:rsidTr="006753A0">
        <w:trPr>
          <w:trHeight w:val="600"/>
          <w:jc w:val="center"/>
        </w:trPr>
        <w:tc>
          <w:tcPr>
            <w:tcW w:w="2600" w:type="dxa"/>
            <w:tcBorders>
              <w:top w:val="single" w:sz="12" w:space="0" w:color="366092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502BD" w:rsidRPr="00980478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 xml:space="preserve">Премија у периоду </w:t>
            </w: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br/>
              <w:t>01.01.201</w:t>
            </w: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7</w:t>
            </w: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 xml:space="preserve"> </w:t>
            </w: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–</w:t>
            </w: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 xml:space="preserve"> </w:t>
            </w: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30.06</w:t>
            </w: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.2017.</w:t>
            </w:r>
          </w:p>
        </w:tc>
        <w:tc>
          <w:tcPr>
            <w:tcW w:w="2600" w:type="dxa"/>
            <w:tcBorders>
              <w:top w:val="single" w:sz="12" w:space="0" w:color="366092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502BD" w:rsidRPr="00980478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 xml:space="preserve">Премија у периоду </w:t>
            </w: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br/>
              <w:t xml:space="preserve">01.01.2018 </w:t>
            </w: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–</w:t>
            </w: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 xml:space="preserve"> </w:t>
            </w: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30.06</w:t>
            </w: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.2018.</w:t>
            </w:r>
          </w:p>
        </w:tc>
        <w:tc>
          <w:tcPr>
            <w:tcW w:w="2600" w:type="dxa"/>
            <w:tcBorders>
              <w:top w:val="single" w:sz="12" w:space="0" w:color="366092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502BD" w:rsidRPr="00980478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Индекс</w:t>
            </w:r>
          </w:p>
        </w:tc>
      </w:tr>
      <w:tr w:rsidR="00C502BD" w:rsidRPr="00980478" w:rsidTr="006753A0">
        <w:trPr>
          <w:trHeight w:val="379"/>
          <w:jc w:val="center"/>
        </w:trPr>
        <w:tc>
          <w:tcPr>
            <w:tcW w:w="2600" w:type="dxa"/>
            <w:tcBorders>
              <w:top w:val="single" w:sz="12" w:space="0" w:color="366092"/>
              <w:left w:val="nil"/>
              <w:bottom w:val="single" w:sz="12" w:space="0" w:color="366092"/>
              <w:right w:val="nil"/>
            </w:tcBorders>
            <w:shd w:val="clear" w:color="DCE6F1" w:fill="DCE6F1"/>
            <w:noWrap/>
            <w:vAlign w:val="center"/>
            <w:hideMark/>
          </w:tcPr>
          <w:p w:rsidR="00C502BD" w:rsidRPr="00980478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F6778A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1</w:t>
            </w: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.</w:t>
            </w:r>
            <w:r w:rsidRPr="00F6778A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827</w:t>
            </w: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.521</w:t>
            </w:r>
          </w:p>
        </w:tc>
        <w:tc>
          <w:tcPr>
            <w:tcW w:w="2600" w:type="dxa"/>
            <w:tcBorders>
              <w:top w:val="single" w:sz="12" w:space="0" w:color="366092"/>
              <w:left w:val="nil"/>
              <w:bottom w:val="single" w:sz="12" w:space="0" w:color="366092"/>
              <w:right w:val="nil"/>
            </w:tcBorders>
            <w:shd w:val="clear" w:color="DCE6F1" w:fill="DCE6F1"/>
            <w:noWrap/>
            <w:vAlign w:val="center"/>
            <w:hideMark/>
          </w:tcPr>
          <w:p w:rsidR="00C502BD" w:rsidRPr="00980478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F6778A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1</w:t>
            </w: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.</w:t>
            </w:r>
            <w:r w:rsidRPr="00F6778A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946</w:t>
            </w: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.819</w:t>
            </w:r>
          </w:p>
        </w:tc>
        <w:tc>
          <w:tcPr>
            <w:tcW w:w="2600" w:type="dxa"/>
            <w:tcBorders>
              <w:top w:val="single" w:sz="12" w:space="0" w:color="366092"/>
              <w:left w:val="nil"/>
              <w:bottom w:val="single" w:sz="12" w:space="0" w:color="366092"/>
              <w:right w:val="nil"/>
            </w:tcBorders>
            <w:shd w:val="clear" w:color="DCE6F1" w:fill="DCE6F1"/>
            <w:noWrap/>
            <w:vAlign w:val="center"/>
            <w:hideMark/>
          </w:tcPr>
          <w:p w:rsidR="00C502BD" w:rsidRPr="00980478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10</w:t>
            </w: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6</w:t>
            </w: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,</w:t>
            </w: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53</w:t>
            </w:r>
          </w:p>
        </w:tc>
      </w:tr>
    </w:tbl>
    <w:p w:rsidR="00C502BD" w:rsidRPr="00980478" w:rsidRDefault="00C502BD" w:rsidP="00C502BD">
      <w:pPr>
        <w:ind w:firstLine="709"/>
        <w:jc w:val="both"/>
        <w:rPr>
          <w:rFonts w:ascii="Verdana" w:hAnsi="Verdana" w:cs="Tahoma"/>
          <w:noProof/>
          <w:sz w:val="20"/>
          <w:szCs w:val="20"/>
          <w:lang w:val="sr-Cyrl-ME"/>
        </w:rPr>
      </w:pPr>
    </w:p>
    <w:p w:rsidR="00C502BD" w:rsidRDefault="00C502BD" w:rsidP="00C502BD">
      <w:pPr>
        <w:ind w:firstLine="709"/>
        <w:jc w:val="both"/>
        <w:rPr>
          <w:rFonts w:ascii="Verdana" w:hAnsi="Verdana" w:cs="Tahoma"/>
          <w:noProof/>
          <w:sz w:val="20"/>
          <w:szCs w:val="20"/>
          <w:lang w:val="sr-Cyrl-ME"/>
        </w:rPr>
      </w:pPr>
      <w:r w:rsidRPr="00980478">
        <w:rPr>
          <w:rFonts w:ascii="Verdana" w:hAnsi="Verdana" w:cs="Tahoma"/>
          <w:noProof/>
          <w:sz w:val="20"/>
          <w:szCs w:val="20"/>
          <w:lang w:val="sr-Cyrl-ME"/>
        </w:rPr>
        <w:t>Друштво је у периоду од 01.01.201</w:t>
      </w:r>
      <w:r w:rsidRPr="00980478">
        <w:rPr>
          <w:rFonts w:ascii="Verdana" w:hAnsi="Verdana" w:cs="Tahoma"/>
          <w:noProof/>
          <w:sz w:val="20"/>
          <w:szCs w:val="20"/>
          <w:lang w:val="sr-Latn-RS"/>
        </w:rPr>
        <w:t xml:space="preserve">8 </w:t>
      </w:r>
      <w:r w:rsidRPr="00980478">
        <w:rPr>
          <w:rFonts w:ascii="Verdana" w:hAnsi="Verdana" w:cs="Tahoma"/>
          <w:noProof/>
          <w:sz w:val="20"/>
          <w:szCs w:val="20"/>
          <w:lang w:val="sr-Cyrl-ME"/>
        </w:rPr>
        <w:t>–</w:t>
      </w:r>
      <w:r w:rsidRPr="00980478">
        <w:rPr>
          <w:rFonts w:ascii="Verdana" w:hAnsi="Verdana" w:cs="Tahoma"/>
          <w:noProof/>
          <w:sz w:val="20"/>
          <w:szCs w:val="20"/>
          <w:lang w:val="sr-Latn-RS"/>
        </w:rPr>
        <w:t xml:space="preserve"> </w:t>
      </w:r>
      <w:r>
        <w:rPr>
          <w:rFonts w:ascii="Verdana" w:hAnsi="Verdana" w:cs="Tahoma"/>
          <w:noProof/>
          <w:sz w:val="20"/>
          <w:szCs w:val="20"/>
          <w:lang w:val="sr-Cyrl-RS"/>
        </w:rPr>
        <w:t>30.06</w:t>
      </w:r>
      <w:r w:rsidRPr="00980478">
        <w:rPr>
          <w:rFonts w:ascii="Verdana" w:hAnsi="Verdana" w:cs="Tahoma"/>
          <w:noProof/>
          <w:sz w:val="20"/>
          <w:szCs w:val="20"/>
          <w:lang w:val="sr-Latn-RS"/>
        </w:rPr>
        <w:t>.2018</w:t>
      </w:r>
      <w:r w:rsidRPr="00980478">
        <w:rPr>
          <w:rFonts w:ascii="Verdana" w:hAnsi="Verdana" w:cs="Tahoma"/>
          <w:noProof/>
          <w:sz w:val="20"/>
          <w:szCs w:val="20"/>
          <w:lang w:val="sr-Cyrl-ME"/>
        </w:rPr>
        <w:t xml:space="preserve">. године наставило са активним преузимањем послова реосигурања, како аутоматских, тако и факултативних. </w:t>
      </w:r>
    </w:p>
    <w:p w:rsidR="00C502BD" w:rsidRPr="00980478" w:rsidRDefault="00C502BD" w:rsidP="00C502BD">
      <w:pPr>
        <w:ind w:firstLine="709"/>
        <w:jc w:val="both"/>
        <w:rPr>
          <w:rFonts w:ascii="Verdana" w:hAnsi="Verdana" w:cs="Tahoma"/>
          <w:noProof/>
          <w:sz w:val="20"/>
          <w:szCs w:val="20"/>
          <w:lang w:val="sr-Cyrl-ME"/>
        </w:rPr>
      </w:pPr>
      <w:r>
        <w:rPr>
          <w:rFonts w:ascii="Verdana" w:hAnsi="Verdana" w:cs="Tahoma"/>
          <w:noProof/>
          <w:sz w:val="20"/>
          <w:szCs w:val="20"/>
          <w:lang w:val="sr-Cyrl-ME"/>
        </w:rPr>
        <w:t>Активна премија реосигурања реализована по новим аутоматским и факултативним уговорима о реосигурању износи 114.415 хиљада динара и чини 5,88% од остварене премије реосигурања.</w:t>
      </w:r>
    </w:p>
    <w:p w:rsidR="00C502BD" w:rsidRDefault="00C502BD" w:rsidP="00C502BD">
      <w:pPr>
        <w:spacing w:before="120" w:after="120"/>
        <w:ind w:firstLine="709"/>
        <w:jc w:val="both"/>
        <w:rPr>
          <w:rFonts w:ascii="Verdana" w:hAnsi="Verdana" w:cs="Tahoma"/>
          <w:noProof/>
          <w:sz w:val="20"/>
          <w:szCs w:val="20"/>
          <w:lang w:val="sr-Cyrl-ME"/>
        </w:rPr>
      </w:pPr>
      <w:r w:rsidRPr="00980478">
        <w:rPr>
          <w:rFonts w:ascii="Verdana" w:hAnsi="Verdana" w:cs="Tahoma"/>
          <w:noProof/>
          <w:sz w:val="20"/>
          <w:szCs w:val="20"/>
          <w:lang w:val="sr-Cyrl-ME"/>
        </w:rPr>
        <w:t xml:space="preserve">Највећи допринос порасту активне премије реосигурања посматрано по цедентима је остварен по основу реализације уговора о реосигурању цедента </w:t>
      </w:r>
      <w:r w:rsidRPr="00980478">
        <w:rPr>
          <w:rFonts w:ascii="Verdana" w:hAnsi="Verdana" w:cs="Tahoma"/>
          <w:noProof/>
          <w:sz w:val="20"/>
          <w:szCs w:val="20"/>
        </w:rPr>
        <w:t>Uniqa</w:t>
      </w:r>
      <w:r w:rsidRPr="00DE083A">
        <w:rPr>
          <w:rFonts w:ascii="Verdana" w:hAnsi="Verdana" w:cs="Tahoma"/>
          <w:noProof/>
          <w:sz w:val="20"/>
          <w:szCs w:val="20"/>
          <w:lang w:val="sr-Cyrl-ME"/>
        </w:rPr>
        <w:t xml:space="preserve"> 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неживотно</w:t>
      </w:r>
      <w:r w:rsidRPr="00980478">
        <w:rPr>
          <w:rFonts w:ascii="Verdana" w:hAnsi="Verdana" w:cs="Tahoma"/>
          <w:noProof/>
          <w:sz w:val="20"/>
          <w:szCs w:val="20"/>
          <w:lang w:val="sr-Cyrl-ME"/>
        </w:rPr>
        <w:t xml:space="preserve"> осигурање од </w:t>
      </w:r>
      <w:r w:rsidRPr="00DE083A">
        <w:rPr>
          <w:rFonts w:ascii="Verdana" w:hAnsi="Verdana" w:cs="Tahoma"/>
          <w:noProof/>
          <w:sz w:val="20"/>
          <w:szCs w:val="20"/>
          <w:lang w:val="sr-Cyrl-ME"/>
        </w:rPr>
        <w:t>284</w:t>
      </w:r>
      <w:r w:rsidRPr="00980478">
        <w:rPr>
          <w:rFonts w:ascii="Verdana" w:hAnsi="Verdana" w:cs="Tahoma"/>
          <w:noProof/>
          <w:sz w:val="20"/>
          <w:szCs w:val="20"/>
          <w:lang w:val="sr-Cyrl-ME"/>
        </w:rPr>
        <w:t>,</w:t>
      </w:r>
      <w:r w:rsidRPr="00DE083A">
        <w:rPr>
          <w:rFonts w:ascii="Verdana" w:hAnsi="Verdana" w:cs="Tahoma"/>
          <w:noProof/>
          <w:sz w:val="20"/>
          <w:szCs w:val="20"/>
          <w:lang w:val="sr-Cyrl-ME"/>
        </w:rPr>
        <w:t>43</w:t>
      </w:r>
      <w:r w:rsidRPr="00980478">
        <w:rPr>
          <w:rFonts w:ascii="Verdana" w:hAnsi="Verdana" w:cs="Tahoma"/>
          <w:noProof/>
          <w:sz w:val="20"/>
          <w:szCs w:val="20"/>
          <w:lang w:val="sr-Cyrl-ME"/>
        </w:rPr>
        <w:t xml:space="preserve">%, </w:t>
      </w:r>
      <w:r>
        <w:rPr>
          <w:rFonts w:ascii="Verdana" w:hAnsi="Verdana" w:cs="Tahoma"/>
          <w:noProof/>
          <w:sz w:val="20"/>
          <w:szCs w:val="20"/>
          <w:lang w:val="sr-Latn-RS"/>
        </w:rPr>
        <w:t xml:space="preserve">ECHO Re </w:t>
      </w:r>
      <w:r>
        <w:rPr>
          <w:rFonts w:ascii="Verdana" w:hAnsi="Verdana" w:cs="Tahoma"/>
          <w:noProof/>
          <w:sz w:val="20"/>
          <w:szCs w:val="20"/>
          <w:lang w:val="sr-Cyrl-ME"/>
        </w:rPr>
        <w:t>од 68,69%,</w:t>
      </w:r>
      <w:r w:rsidRPr="00980478">
        <w:rPr>
          <w:rFonts w:ascii="Verdana" w:hAnsi="Verdana" w:cs="Tahoma"/>
          <w:noProof/>
          <w:sz w:val="20"/>
          <w:szCs w:val="20"/>
          <w:lang w:val="sr-Cyrl-ME"/>
        </w:rPr>
        <w:t xml:space="preserve"> Сава неживотно осигурање од </w:t>
      </w:r>
      <w:r w:rsidRPr="00DE083A">
        <w:rPr>
          <w:rFonts w:ascii="Verdana" w:hAnsi="Verdana" w:cs="Tahoma"/>
          <w:noProof/>
          <w:sz w:val="20"/>
          <w:szCs w:val="20"/>
          <w:lang w:val="sr-Cyrl-ME"/>
        </w:rPr>
        <w:t>20</w:t>
      </w:r>
      <w:r w:rsidRPr="00980478">
        <w:rPr>
          <w:rFonts w:ascii="Verdana" w:hAnsi="Verdana" w:cs="Tahoma"/>
          <w:noProof/>
          <w:sz w:val="20"/>
          <w:szCs w:val="20"/>
          <w:lang w:val="sr-Cyrl-ME"/>
        </w:rPr>
        <w:t>,</w:t>
      </w:r>
      <w:r w:rsidRPr="00DE083A">
        <w:rPr>
          <w:rFonts w:ascii="Verdana" w:hAnsi="Verdana" w:cs="Tahoma"/>
          <w:noProof/>
          <w:sz w:val="20"/>
          <w:szCs w:val="20"/>
          <w:lang w:val="sr-Cyrl-ME"/>
        </w:rPr>
        <w:t>45%</w:t>
      </w:r>
      <w:r>
        <w:rPr>
          <w:rFonts w:ascii="Verdana" w:hAnsi="Verdana" w:cs="Tahoma"/>
          <w:noProof/>
          <w:sz w:val="20"/>
          <w:szCs w:val="20"/>
          <w:lang w:val="sr-Cyrl-ME"/>
        </w:rPr>
        <w:t xml:space="preserve">, </w:t>
      </w:r>
      <w:r w:rsidRPr="00980478">
        <w:rPr>
          <w:rFonts w:ascii="Verdana" w:hAnsi="Verdana" w:cs="Tahoma"/>
          <w:noProof/>
          <w:sz w:val="20"/>
          <w:szCs w:val="20"/>
          <w:lang w:val="sr-Cyrl-ME"/>
        </w:rPr>
        <w:t xml:space="preserve">Дунав осигурање од </w:t>
      </w:r>
      <w:r w:rsidRPr="00DE083A">
        <w:rPr>
          <w:rFonts w:ascii="Verdana" w:hAnsi="Verdana" w:cs="Tahoma"/>
          <w:noProof/>
          <w:sz w:val="20"/>
          <w:szCs w:val="20"/>
          <w:lang w:val="sr-Cyrl-ME"/>
        </w:rPr>
        <w:t>7</w:t>
      </w:r>
      <w:r w:rsidRPr="00980478">
        <w:rPr>
          <w:rFonts w:ascii="Verdana" w:hAnsi="Verdana" w:cs="Tahoma"/>
          <w:noProof/>
          <w:sz w:val="20"/>
          <w:szCs w:val="20"/>
          <w:lang w:val="sr-Cyrl-ME"/>
        </w:rPr>
        <w:t>,</w:t>
      </w:r>
      <w:r w:rsidRPr="00DE083A">
        <w:rPr>
          <w:rFonts w:ascii="Verdana" w:hAnsi="Verdana" w:cs="Tahoma"/>
          <w:noProof/>
          <w:sz w:val="20"/>
          <w:szCs w:val="20"/>
          <w:lang w:val="sr-Cyrl-ME"/>
        </w:rPr>
        <w:t>35</w:t>
      </w:r>
      <w:r w:rsidRPr="00980478">
        <w:rPr>
          <w:rFonts w:ascii="Verdana" w:hAnsi="Verdana" w:cs="Tahoma"/>
          <w:noProof/>
          <w:sz w:val="20"/>
          <w:szCs w:val="20"/>
          <w:lang w:val="sr-Cyrl-ME"/>
        </w:rPr>
        <w:t xml:space="preserve"> %</w:t>
      </w:r>
      <w:r>
        <w:rPr>
          <w:rFonts w:ascii="Verdana" w:hAnsi="Verdana" w:cs="Tahoma"/>
          <w:noProof/>
          <w:sz w:val="20"/>
          <w:szCs w:val="20"/>
          <w:lang w:val="sr-Cyrl-ME"/>
        </w:rPr>
        <w:t xml:space="preserve">. </w:t>
      </w:r>
      <w:r w:rsidRPr="00980478">
        <w:rPr>
          <w:rFonts w:ascii="Verdana" w:hAnsi="Verdana" w:cs="Tahoma"/>
          <w:noProof/>
          <w:sz w:val="20"/>
          <w:szCs w:val="20"/>
          <w:lang w:val="sr-Cyrl-ME"/>
        </w:rPr>
        <w:t>У односу на исти период претходне године Друштво је реализовало нове уговоре у земљи и иностранству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чиме је проширена сарадња са реномираним брокерима у реосигурању, директна сарадња са новим цедентима,  при чему су први пут уговорена покрића са цедентима са нових територија.</w:t>
      </w:r>
      <w:r w:rsidRPr="00980478">
        <w:rPr>
          <w:rFonts w:ascii="Verdana" w:hAnsi="Verdana" w:cs="Tahoma"/>
          <w:noProof/>
          <w:sz w:val="20"/>
          <w:szCs w:val="20"/>
          <w:lang w:val="sr-Cyrl-ME"/>
        </w:rPr>
        <w:t xml:space="preserve"> </w:t>
      </w:r>
    </w:p>
    <w:p w:rsidR="00C502BD" w:rsidRPr="00980478" w:rsidRDefault="00C502BD" w:rsidP="00C502BD">
      <w:pPr>
        <w:spacing w:before="120" w:after="120"/>
        <w:ind w:firstLine="709"/>
        <w:jc w:val="both"/>
        <w:rPr>
          <w:rFonts w:ascii="Verdana" w:hAnsi="Verdana" w:cs="Tahoma"/>
          <w:noProof/>
          <w:sz w:val="20"/>
          <w:szCs w:val="20"/>
          <w:lang w:val="sr-Cyrl-ME"/>
        </w:rPr>
      </w:pPr>
      <w:r>
        <w:rPr>
          <w:noProof/>
        </w:rPr>
        <w:drawing>
          <wp:inline distT="0" distB="0" distL="0" distR="0" wp14:anchorId="769BCCEB" wp14:editId="52113B72">
            <wp:extent cx="5133975" cy="3162300"/>
            <wp:effectExtent l="0" t="0" r="0" b="0"/>
            <wp:docPr id="463" name="Chart 46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C502BD" w:rsidRPr="00980478" w:rsidRDefault="00C502BD" w:rsidP="00C502BD">
      <w:pPr>
        <w:ind w:firstLine="709"/>
        <w:jc w:val="both"/>
        <w:rPr>
          <w:rFonts w:ascii="Verdana" w:hAnsi="Verdana" w:cs="Tahoma"/>
          <w:noProof/>
          <w:sz w:val="20"/>
          <w:szCs w:val="20"/>
          <w:lang w:val="sr-Cyrl-ME"/>
        </w:rPr>
      </w:pPr>
    </w:p>
    <w:p w:rsidR="00C502BD" w:rsidRPr="00C039DA" w:rsidRDefault="00C502BD" w:rsidP="00C502BD">
      <w:pPr>
        <w:ind w:firstLine="709"/>
        <w:jc w:val="both"/>
        <w:rPr>
          <w:rFonts w:ascii="Verdana" w:hAnsi="Verdana" w:cs="Tahoma"/>
          <w:noProof/>
          <w:sz w:val="20"/>
          <w:szCs w:val="20"/>
          <w:lang w:val="sr-Cyrl-RS"/>
        </w:rPr>
      </w:pPr>
      <w:r w:rsidRPr="00C039DA">
        <w:rPr>
          <w:rFonts w:ascii="Verdana" w:hAnsi="Verdana" w:cs="Tahoma"/>
          <w:noProof/>
          <w:sz w:val="20"/>
          <w:szCs w:val="20"/>
          <w:lang w:val="sr-Cyrl-RS"/>
        </w:rPr>
        <w:t xml:space="preserve">У структури активне премије реосигурања високо учешће имају уговори са уговореном валутном клаузулом. С обзиром да је забележен пад курса у другом кварталу 2018 у односу на исти период претходне године и то </w:t>
      </w:r>
      <w:r w:rsidRPr="00C039DA">
        <w:rPr>
          <w:rFonts w:ascii="Verdana" w:hAnsi="Verdana" w:cs="Tahoma"/>
          <w:noProof/>
          <w:sz w:val="20"/>
          <w:szCs w:val="20"/>
        </w:rPr>
        <w:t>EUR</w:t>
      </w:r>
      <w:r w:rsidRPr="00C039DA">
        <w:rPr>
          <w:rFonts w:ascii="Verdana" w:hAnsi="Verdana" w:cs="Tahoma"/>
          <w:noProof/>
          <w:sz w:val="20"/>
          <w:szCs w:val="20"/>
          <w:lang w:val="ru-RU"/>
        </w:rPr>
        <w:t xml:space="preserve"> з</w:t>
      </w:r>
      <w:r w:rsidRPr="00C039DA">
        <w:rPr>
          <w:rFonts w:ascii="Verdana" w:hAnsi="Verdana" w:cs="Tahoma"/>
          <w:noProof/>
          <w:sz w:val="20"/>
          <w:szCs w:val="20"/>
        </w:rPr>
        <w:t>a</w:t>
      </w:r>
      <w:r w:rsidRPr="00C039DA">
        <w:rPr>
          <w:rFonts w:ascii="Verdana" w:hAnsi="Verdana" w:cs="Tahoma"/>
          <w:noProof/>
          <w:sz w:val="20"/>
          <w:szCs w:val="20"/>
          <w:lang w:val="ru-RU"/>
        </w:rPr>
        <w:t xml:space="preserve"> </w:t>
      </w:r>
      <w:r w:rsidRPr="00C039DA">
        <w:rPr>
          <w:rFonts w:ascii="Verdana" w:hAnsi="Verdana" w:cs="Tahoma"/>
          <w:noProof/>
          <w:sz w:val="20"/>
          <w:szCs w:val="20"/>
          <w:lang w:val="sr-Latn-RS"/>
        </w:rPr>
        <w:t>2,3</w:t>
      </w:r>
      <w:r w:rsidRPr="00C039DA">
        <w:rPr>
          <w:rFonts w:ascii="Verdana" w:hAnsi="Verdana" w:cs="Tahoma"/>
          <w:noProof/>
          <w:sz w:val="20"/>
          <w:szCs w:val="20"/>
          <w:lang w:val="ru-RU"/>
        </w:rPr>
        <w:t xml:space="preserve">% и </w:t>
      </w:r>
      <w:r w:rsidRPr="00C039DA">
        <w:rPr>
          <w:rFonts w:ascii="Verdana" w:hAnsi="Verdana" w:cs="Tahoma"/>
          <w:noProof/>
          <w:sz w:val="20"/>
          <w:szCs w:val="20"/>
        </w:rPr>
        <w:t>USD</w:t>
      </w:r>
      <w:r w:rsidRPr="00C039DA">
        <w:rPr>
          <w:rFonts w:ascii="Verdana" w:hAnsi="Verdana" w:cs="Tahoma"/>
          <w:noProof/>
          <w:sz w:val="20"/>
          <w:szCs w:val="20"/>
          <w:lang w:val="ru-RU"/>
        </w:rPr>
        <w:t xml:space="preserve"> </w:t>
      </w:r>
      <w:r w:rsidRPr="00C039DA">
        <w:rPr>
          <w:rFonts w:ascii="Verdana" w:hAnsi="Verdana" w:cs="Tahoma"/>
          <w:noProof/>
          <w:sz w:val="20"/>
          <w:szCs w:val="20"/>
          <w:lang w:val="sr-Cyrl-RS"/>
        </w:rPr>
        <w:t xml:space="preserve">за </w:t>
      </w:r>
      <w:r w:rsidRPr="00C039DA">
        <w:rPr>
          <w:rFonts w:ascii="Verdana" w:hAnsi="Verdana" w:cs="Tahoma"/>
          <w:noProof/>
          <w:sz w:val="20"/>
          <w:szCs w:val="20"/>
          <w:lang w:val="sr-Latn-RS"/>
        </w:rPr>
        <w:t>4,08</w:t>
      </w:r>
      <w:r w:rsidRPr="00C039DA">
        <w:rPr>
          <w:rFonts w:ascii="Verdana" w:hAnsi="Verdana" w:cs="Tahoma"/>
          <w:noProof/>
          <w:sz w:val="20"/>
          <w:szCs w:val="20"/>
          <w:lang w:val="sr-Cyrl-RS"/>
        </w:rPr>
        <w:t xml:space="preserve">%, реалан раст активне премије реосигурања износи </w:t>
      </w:r>
      <w:r w:rsidRPr="00C039DA">
        <w:rPr>
          <w:rFonts w:ascii="Verdana" w:hAnsi="Verdana" w:cs="Tahoma"/>
          <w:noProof/>
          <w:sz w:val="20"/>
          <w:szCs w:val="20"/>
          <w:lang w:val="sr-Latn-RS"/>
        </w:rPr>
        <w:t>9,91</w:t>
      </w:r>
      <w:r w:rsidRPr="00C039DA">
        <w:rPr>
          <w:rFonts w:ascii="Verdana" w:hAnsi="Verdana" w:cs="Tahoma"/>
          <w:noProof/>
          <w:sz w:val="20"/>
          <w:szCs w:val="20"/>
          <w:lang w:val="sr-Cyrl-RS"/>
        </w:rPr>
        <w:t xml:space="preserve">%. </w:t>
      </w:r>
    </w:p>
    <w:p w:rsidR="00C502BD" w:rsidRPr="00DE083A" w:rsidRDefault="00C502BD" w:rsidP="00C502BD">
      <w:pPr>
        <w:spacing w:before="120" w:after="120"/>
        <w:jc w:val="center"/>
        <w:rPr>
          <w:rFonts w:ascii="Verdana" w:hAnsi="Verdana" w:cs="Tahoma"/>
          <w:b/>
          <w:bCs/>
          <w:noProof/>
          <w:color w:val="365F91"/>
          <w:sz w:val="20"/>
          <w:szCs w:val="20"/>
          <w:lang w:val="ru-RU"/>
        </w:rPr>
      </w:pPr>
      <w:bookmarkStart w:id="27" w:name="_Toc497218202"/>
      <w:r w:rsidRPr="00DE083A">
        <w:rPr>
          <w:rFonts w:ascii="Verdana" w:hAnsi="Verdana" w:cs="Tahoma"/>
          <w:b/>
          <w:bCs/>
          <w:noProof/>
          <w:color w:val="365F91"/>
          <w:sz w:val="20"/>
          <w:szCs w:val="20"/>
          <w:lang w:val="ru-RU"/>
        </w:rPr>
        <w:t>Активна премија реосигурања по изворима</w:t>
      </w:r>
      <w:bookmarkEnd w:id="27"/>
    </w:p>
    <w:p w:rsidR="00C502BD" w:rsidRPr="00980478" w:rsidRDefault="00C502BD" w:rsidP="00C502BD">
      <w:pPr>
        <w:spacing w:after="240"/>
        <w:contextualSpacing/>
        <w:jc w:val="center"/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</w:pPr>
    </w:p>
    <w:tbl>
      <w:tblPr>
        <w:tblW w:w="9302" w:type="dxa"/>
        <w:jc w:val="center"/>
        <w:tblLook w:val="04A0" w:firstRow="1" w:lastRow="0" w:firstColumn="1" w:lastColumn="0" w:noHBand="0" w:noVBand="1"/>
      </w:tblPr>
      <w:tblGrid>
        <w:gridCol w:w="776"/>
        <w:gridCol w:w="2298"/>
        <w:gridCol w:w="1274"/>
        <w:gridCol w:w="860"/>
        <w:gridCol w:w="2121"/>
        <w:gridCol w:w="1274"/>
        <w:gridCol w:w="861"/>
      </w:tblGrid>
      <w:tr w:rsidR="00C502BD" w:rsidRPr="003640C8" w:rsidTr="006753A0">
        <w:trPr>
          <w:trHeight w:val="307"/>
          <w:jc w:val="center"/>
        </w:trPr>
        <w:tc>
          <w:tcPr>
            <w:tcW w:w="9302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C502BD" w:rsidRPr="00DE083A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8"/>
                <w:szCs w:val="18"/>
                <w:lang w:val="ru-RU"/>
              </w:rPr>
            </w:pPr>
            <w:r w:rsidRPr="00DE083A">
              <w:rPr>
                <w:rFonts w:ascii="Verdana" w:hAnsi="Verdana"/>
                <w:b/>
                <w:bCs/>
                <w:color w:val="366092"/>
                <w:sz w:val="18"/>
                <w:szCs w:val="18"/>
                <w:lang w:val="ru-RU"/>
              </w:rPr>
              <w:t>Пет највећих цедената према учешћу у активној премији реосигурања</w:t>
            </w:r>
          </w:p>
        </w:tc>
      </w:tr>
      <w:tr w:rsidR="00C502BD" w:rsidRPr="00980478" w:rsidTr="00243DAB">
        <w:trPr>
          <w:trHeight w:val="323"/>
          <w:jc w:val="center"/>
        </w:trPr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DE083A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8"/>
                <w:szCs w:val="18"/>
                <w:lang w:val="ru-RU"/>
              </w:rPr>
            </w:pPr>
          </w:p>
        </w:tc>
        <w:tc>
          <w:tcPr>
            <w:tcW w:w="22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DE083A" w:rsidRDefault="00C502BD" w:rsidP="006753A0">
            <w:pPr>
              <w:rPr>
                <w:rFonts w:ascii="Verdana" w:hAnsi="Verdana"/>
                <w:sz w:val="20"/>
                <w:szCs w:val="20"/>
                <w:lang w:val="ru-RU"/>
              </w:rPr>
            </w:pP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DE083A" w:rsidRDefault="00C502BD" w:rsidP="006753A0">
            <w:pPr>
              <w:rPr>
                <w:rFonts w:ascii="Verdana" w:hAnsi="Verdana"/>
                <w:sz w:val="20"/>
                <w:szCs w:val="20"/>
                <w:lang w:val="ru-RU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DE083A" w:rsidRDefault="00C502BD" w:rsidP="006753A0">
            <w:pPr>
              <w:rPr>
                <w:rFonts w:ascii="Verdana" w:hAnsi="Verdana"/>
                <w:sz w:val="20"/>
                <w:szCs w:val="20"/>
                <w:lang w:val="ru-RU"/>
              </w:rPr>
            </w:pPr>
          </w:p>
        </w:tc>
        <w:tc>
          <w:tcPr>
            <w:tcW w:w="4256" w:type="dxa"/>
            <w:gridSpan w:val="3"/>
            <w:tcBorders>
              <w:top w:val="nil"/>
              <w:left w:val="nil"/>
              <w:bottom w:val="single" w:sz="12" w:space="0" w:color="366092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980478" w:rsidRDefault="00C502BD" w:rsidP="006753A0">
            <w:pPr>
              <w:jc w:val="right"/>
              <w:rPr>
                <w:rFonts w:ascii="Verdana" w:hAnsi="Verdana"/>
                <w:color w:val="366092"/>
                <w:sz w:val="16"/>
                <w:szCs w:val="16"/>
                <w:lang w:val="sr-Cyrl-RS"/>
              </w:rPr>
            </w:pPr>
            <w:r w:rsidRPr="00980478">
              <w:rPr>
                <w:rFonts w:ascii="Verdana" w:hAnsi="Verdana"/>
                <w:color w:val="366092"/>
                <w:sz w:val="16"/>
                <w:szCs w:val="16"/>
              </w:rPr>
              <w:t xml:space="preserve">* у 000 </w:t>
            </w:r>
            <w:r w:rsidRPr="00980478">
              <w:rPr>
                <w:rFonts w:ascii="Verdana" w:hAnsi="Verdana"/>
                <w:color w:val="366092"/>
                <w:sz w:val="16"/>
                <w:szCs w:val="16"/>
                <w:lang w:val="sr-Cyrl-RS"/>
              </w:rPr>
              <w:t>РСД</w:t>
            </w:r>
          </w:p>
        </w:tc>
      </w:tr>
      <w:tr w:rsidR="00C502BD" w:rsidRPr="00980478" w:rsidTr="00243DAB">
        <w:trPr>
          <w:trHeight w:val="323"/>
          <w:jc w:val="center"/>
        </w:trPr>
        <w:tc>
          <w:tcPr>
            <w:tcW w:w="614" w:type="dxa"/>
            <w:tcBorders>
              <w:top w:val="single" w:sz="12" w:space="0" w:color="366092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C502BD" w:rsidRPr="00980478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редни</w:t>
            </w:r>
          </w:p>
        </w:tc>
        <w:tc>
          <w:tcPr>
            <w:tcW w:w="4432" w:type="dxa"/>
            <w:gridSpan w:val="3"/>
            <w:tcBorders>
              <w:top w:val="single" w:sz="12" w:space="0" w:color="366092"/>
              <w:left w:val="dotDotDash" w:sz="8" w:space="0" w:color="366092"/>
              <w:bottom w:val="nil"/>
              <w:right w:val="dotDotDash" w:sz="8" w:space="0" w:color="366092"/>
            </w:tcBorders>
            <w:shd w:val="clear" w:color="000000" w:fill="DCE6F1"/>
            <w:noWrap/>
            <w:vAlign w:val="center"/>
            <w:hideMark/>
          </w:tcPr>
          <w:p w:rsidR="00C502BD" w:rsidRPr="00980478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  <w:t>30.06</w:t>
            </w: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.2017.</w:t>
            </w:r>
          </w:p>
        </w:tc>
        <w:tc>
          <w:tcPr>
            <w:tcW w:w="4256" w:type="dxa"/>
            <w:gridSpan w:val="3"/>
            <w:tcBorders>
              <w:top w:val="single" w:sz="12" w:space="0" w:color="366092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C502BD" w:rsidRPr="00980478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  <w:t>30.06</w:t>
            </w: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.2018.</w:t>
            </w:r>
          </w:p>
        </w:tc>
      </w:tr>
      <w:tr w:rsidR="00C502BD" w:rsidRPr="00980478" w:rsidTr="00243DAB">
        <w:trPr>
          <w:trHeight w:val="323"/>
          <w:jc w:val="center"/>
        </w:trPr>
        <w:tc>
          <w:tcPr>
            <w:tcW w:w="614" w:type="dxa"/>
            <w:tcBorders>
              <w:top w:val="nil"/>
              <w:left w:val="nil"/>
              <w:bottom w:val="single" w:sz="12" w:space="0" w:color="366092"/>
              <w:right w:val="nil"/>
            </w:tcBorders>
            <w:shd w:val="clear" w:color="000000" w:fill="DCE6F1"/>
            <w:vAlign w:val="center"/>
            <w:hideMark/>
          </w:tcPr>
          <w:p w:rsidR="00C502BD" w:rsidRPr="00980478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број</w:t>
            </w:r>
          </w:p>
        </w:tc>
        <w:tc>
          <w:tcPr>
            <w:tcW w:w="2298" w:type="dxa"/>
            <w:tcBorders>
              <w:top w:val="nil"/>
              <w:left w:val="dotDotDash" w:sz="8" w:space="0" w:color="366092"/>
              <w:bottom w:val="single" w:sz="12" w:space="0" w:color="366092"/>
              <w:right w:val="nil"/>
            </w:tcBorders>
            <w:shd w:val="clear" w:color="000000" w:fill="DCE6F1"/>
            <w:vAlign w:val="center"/>
            <w:hideMark/>
          </w:tcPr>
          <w:p w:rsidR="00C502BD" w:rsidRPr="00980478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12" w:space="0" w:color="366092"/>
              <w:right w:val="nil"/>
            </w:tcBorders>
            <w:shd w:val="clear" w:color="000000" w:fill="DCE6F1"/>
            <w:vAlign w:val="bottom"/>
            <w:hideMark/>
          </w:tcPr>
          <w:p w:rsidR="00C502BD" w:rsidRPr="00980478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номинално</w:t>
            </w:r>
          </w:p>
        </w:tc>
        <w:tc>
          <w:tcPr>
            <w:tcW w:w="860" w:type="dxa"/>
            <w:tcBorders>
              <w:top w:val="nil"/>
              <w:left w:val="nil"/>
              <w:bottom w:val="single" w:sz="12" w:space="0" w:color="366092"/>
              <w:right w:val="dotDotDash" w:sz="8" w:space="0" w:color="366092"/>
            </w:tcBorders>
            <w:shd w:val="clear" w:color="000000" w:fill="DCE6F1"/>
            <w:vAlign w:val="bottom"/>
            <w:hideMark/>
          </w:tcPr>
          <w:p w:rsidR="00C502BD" w:rsidRPr="00980478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%</w:t>
            </w:r>
          </w:p>
        </w:tc>
        <w:tc>
          <w:tcPr>
            <w:tcW w:w="2121" w:type="dxa"/>
            <w:tcBorders>
              <w:top w:val="nil"/>
              <w:left w:val="nil"/>
              <w:bottom w:val="single" w:sz="12" w:space="0" w:color="366092"/>
              <w:right w:val="nil"/>
            </w:tcBorders>
            <w:shd w:val="clear" w:color="000000" w:fill="DCE6F1"/>
            <w:vAlign w:val="bottom"/>
            <w:hideMark/>
          </w:tcPr>
          <w:p w:rsidR="00C502BD" w:rsidRPr="00980478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12" w:space="0" w:color="366092"/>
              <w:right w:val="nil"/>
            </w:tcBorders>
            <w:shd w:val="clear" w:color="000000" w:fill="DCE6F1"/>
            <w:vAlign w:val="bottom"/>
            <w:hideMark/>
          </w:tcPr>
          <w:p w:rsidR="00C502BD" w:rsidRPr="00980478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номинално</w:t>
            </w:r>
          </w:p>
        </w:tc>
        <w:tc>
          <w:tcPr>
            <w:tcW w:w="861" w:type="dxa"/>
            <w:tcBorders>
              <w:top w:val="nil"/>
              <w:left w:val="nil"/>
              <w:bottom w:val="single" w:sz="12" w:space="0" w:color="366092"/>
              <w:right w:val="nil"/>
            </w:tcBorders>
            <w:shd w:val="clear" w:color="000000" w:fill="DCE6F1"/>
            <w:vAlign w:val="bottom"/>
            <w:hideMark/>
          </w:tcPr>
          <w:p w:rsidR="00C502BD" w:rsidRPr="00980478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%</w:t>
            </w:r>
          </w:p>
        </w:tc>
      </w:tr>
      <w:tr w:rsidR="00C502BD" w:rsidRPr="00980478" w:rsidTr="00243DAB">
        <w:trPr>
          <w:trHeight w:val="323"/>
          <w:jc w:val="center"/>
        </w:trPr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C502BD" w:rsidRPr="00980478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1</w:t>
            </w:r>
          </w:p>
        </w:tc>
        <w:tc>
          <w:tcPr>
            <w:tcW w:w="2298" w:type="dxa"/>
            <w:tcBorders>
              <w:top w:val="nil"/>
              <w:left w:val="dotDotDash" w:sz="8" w:space="0" w:color="366092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C502BD" w:rsidRPr="00980478" w:rsidRDefault="00C502BD" w:rsidP="006753A0">
            <w:pPr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Дунав осигурање</w:t>
            </w: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C502BD" w:rsidRPr="002A15AA" w:rsidRDefault="00C502BD" w:rsidP="006753A0">
            <w:pPr>
              <w:jc w:val="right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</w:pP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  <w:t>832.969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dotDotDash" w:sz="8" w:space="0" w:color="366092"/>
            </w:tcBorders>
            <w:shd w:val="clear" w:color="auto" w:fill="FFFFFF" w:themeFill="background1"/>
            <w:noWrap/>
            <w:vAlign w:val="bottom"/>
            <w:hideMark/>
          </w:tcPr>
          <w:p w:rsidR="00C502BD" w:rsidRPr="002A15AA" w:rsidRDefault="00C502BD" w:rsidP="006753A0">
            <w:pPr>
              <w:jc w:val="right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</w:pP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  <w:t>45,58</w:t>
            </w: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C502BD" w:rsidRPr="00980478" w:rsidRDefault="00C502BD" w:rsidP="006753A0">
            <w:pPr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Дунав осигурање</w:t>
            </w: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C502BD" w:rsidRPr="002A15AA" w:rsidRDefault="00C502BD" w:rsidP="006753A0">
            <w:pPr>
              <w:jc w:val="right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</w:pP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  <w:t>894.231</w:t>
            </w: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C502BD" w:rsidRPr="002A15AA" w:rsidRDefault="00C502BD" w:rsidP="006753A0">
            <w:pPr>
              <w:jc w:val="right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</w:pP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  <w:t>45,93</w:t>
            </w:r>
          </w:p>
        </w:tc>
      </w:tr>
      <w:tr w:rsidR="00C502BD" w:rsidRPr="00980478" w:rsidTr="00243DAB">
        <w:trPr>
          <w:trHeight w:val="307"/>
          <w:jc w:val="center"/>
        </w:trPr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C502BD" w:rsidRPr="00980478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2</w:t>
            </w:r>
          </w:p>
        </w:tc>
        <w:tc>
          <w:tcPr>
            <w:tcW w:w="2298" w:type="dxa"/>
            <w:tcBorders>
              <w:top w:val="nil"/>
              <w:left w:val="dotDotDash" w:sz="8" w:space="0" w:color="366092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C502BD" w:rsidRPr="00980478" w:rsidRDefault="00C502BD" w:rsidP="006753A0">
            <w:pPr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Согаз Нови Сад</w:t>
            </w: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C502BD" w:rsidRPr="00980478" w:rsidRDefault="00C502BD" w:rsidP="006753A0">
            <w:pPr>
              <w:jc w:val="right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339.337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dotDotDash" w:sz="8" w:space="0" w:color="366092"/>
            </w:tcBorders>
            <w:shd w:val="clear" w:color="auto" w:fill="FFFFFF" w:themeFill="background1"/>
            <w:noWrap/>
            <w:vAlign w:val="bottom"/>
            <w:hideMark/>
          </w:tcPr>
          <w:p w:rsidR="00C502BD" w:rsidRPr="002A15AA" w:rsidRDefault="00C502BD" w:rsidP="006753A0">
            <w:pPr>
              <w:jc w:val="right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</w:pP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  <w:t>18,57</w:t>
            </w: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C502BD" w:rsidRPr="00980478" w:rsidRDefault="00C502BD" w:rsidP="006753A0">
            <w:pPr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Согаз Нови Сад</w:t>
            </w: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C502BD" w:rsidRPr="002A15AA" w:rsidRDefault="00C502BD" w:rsidP="006753A0">
            <w:pPr>
              <w:jc w:val="right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</w:pP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  <w:t>358.313</w:t>
            </w: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C502BD" w:rsidRPr="002A15AA" w:rsidRDefault="00C502BD" w:rsidP="006753A0">
            <w:pPr>
              <w:jc w:val="right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</w:pP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  <w:t>18,41</w:t>
            </w:r>
          </w:p>
        </w:tc>
      </w:tr>
      <w:tr w:rsidR="00C502BD" w:rsidRPr="00980478" w:rsidTr="00243DAB">
        <w:trPr>
          <w:trHeight w:val="307"/>
          <w:jc w:val="center"/>
        </w:trPr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C502BD" w:rsidRPr="00980478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3</w:t>
            </w:r>
          </w:p>
        </w:tc>
        <w:tc>
          <w:tcPr>
            <w:tcW w:w="2298" w:type="dxa"/>
            <w:tcBorders>
              <w:top w:val="nil"/>
              <w:left w:val="dotDotDash" w:sz="8" w:space="0" w:color="366092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C502BD" w:rsidRPr="00980478" w:rsidRDefault="00C502BD" w:rsidP="006753A0">
            <w:pPr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  <w:t>Триглав</w:t>
            </w: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 xml:space="preserve"> осигурање</w:t>
            </w: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C502BD" w:rsidRPr="002A15AA" w:rsidRDefault="00C502BD" w:rsidP="006753A0">
            <w:pPr>
              <w:jc w:val="right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</w:pP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  <w:t>187.623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dotDotDash" w:sz="8" w:space="0" w:color="366092"/>
            </w:tcBorders>
            <w:shd w:val="clear" w:color="auto" w:fill="FFFFFF" w:themeFill="background1"/>
            <w:noWrap/>
            <w:vAlign w:val="bottom"/>
            <w:hideMark/>
          </w:tcPr>
          <w:p w:rsidR="00C502BD" w:rsidRPr="002A15AA" w:rsidRDefault="00C502BD" w:rsidP="006753A0">
            <w:pPr>
              <w:jc w:val="right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</w:pP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  <w:t>10,27</w:t>
            </w: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C502BD" w:rsidRPr="00980478" w:rsidRDefault="00C502BD" w:rsidP="006753A0">
            <w:pPr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Uniqa neživotno</w:t>
            </w: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C502BD" w:rsidRPr="002A15AA" w:rsidRDefault="00C502BD" w:rsidP="006753A0">
            <w:pPr>
              <w:jc w:val="right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</w:pP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  <w:t>150.271</w:t>
            </w: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C502BD" w:rsidRPr="002A15AA" w:rsidRDefault="00C502BD" w:rsidP="006753A0">
            <w:pPr>
              <w:jc w:val="right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</w:pP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  <w:t>7,72</w:t>
            </w:r>
          </w:p>
        </w:tc>
      </w:tr>
      <w:tr w:rsidR="00C502BD" w:rsidRPr="00980478" w:rsidTr="00243DAB">
        <w:trPr>
          <w:trHeight w:val="307"/>
          <w:jc w:val="center"/>
        </w:trPr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C502BD" w:rsidRPr="00980478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4</w:t>
            </w:r>
          </w:p>
        </w:tc>
        <w:tc>
          <w:tcPr>
            <w:tcW w:w="2298" w:type="dxa"/>
            <w:tcBorders>
              <w:top w:val="nil"/>
              <w:left w:val="dotDotDash" w:sz="8" w:space="0" w:color="366092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C502BD" w:rsidRPr="00243DAB" w:rsidRDefault="00C502BD" w:rsidP="006753A0">
            <w:pP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RS"/>
              </w:rPr>
            </w:pP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  <w:t>Сава</w:t>
            </w:r>
            <w:r w:rsidR="00243DAB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 xml:space="preserve"> осигуригурањ</w:t>
            </w:r>
            <w:r w:rsidR="00243DAB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RS"/>
              </w:rPr>
              <w:t>е</w:t>
            </w: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C502BD" w:rsidRPr="002A15AA" w:rsidRDefault="00C502BD" w:rsidP="006753A0">
            <w:pPr>
              <w:jc w:val="right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</w:pP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  <w:t>101.922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dotDotDash" w:sz="8" w:space="0" w:color="366092"/>
            </w:tcBorders>
            <w:shd w:val="clear" w:color="auto" w:fill="FFFFFF" w:themeFill="background1"/>
            <w:noWrap/>
            <w:vAlign w:val="bottom"/>
            <w:hideMark/>
          </w:tcPr>
          <w:p w:rsidR="00C502BD" w:rsidRPr="002A15AA" w:rsidRDefault="00C502BD" w:rsidP="006753A0">
            <w:pPr>
              <w:jc w:val="right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</w:pP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  <w:t>5,58</w:t>
            </w: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C502BD" w:rsidRPr="002A15AA" w:rsidRDefault="00C502BD" w:rsidP="006753A0">
            <w:pP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</w:pP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  <w:t>Сава осигурање</w:t>
            </w: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C502BD" w:rsidRPr="002A15AA" w:rsidRDefault="00C502BD" w:rsidP="006753A0">
            <w:pPr>
              <w:jc w:val="right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</w:pP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  <w:t>122.766</w:t>
            </w: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C502BD" w:rsidRPr="002A15AA" w:rsidRDefault="00C502BD" w:rsidP="006753A0">
            <w:pPr>
              <w:jc w:val="right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</w:pP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  <w:t>6,31</w:t>
            </w:r>
          </w:p>
        </w:tc>
      </w:tr>
      <w:tr w:rsidR="00C502BD" w:rsidRPr="00980478" w:rsidTr="00243DAB">
        <w:trPr>
          <w:trHeight w:val="307"/>
          <w:jc w:val="center"/>
        </w:trPr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C502BD" w:rsidRPr="00980478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5</w:t>
            </w:r>
          </w:p>
        </w:tc>
        <w:tc>
          <w:tcPr>
            <w:tcW w:w="2298" w:type="dxa"/>
            <w:tcBorders>
              <w:top w:val="nil"/>
              <w:left w:val="dotDotDash" w:sz="8" w:space="0" w:color="366092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C502BD" w:rsidRPr="002A15AA" w:rsidRDefault="00C502BD" w:rsidP="006753A0">
            <w:pP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</w:pP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  <w:t>Миленијум осигур.</w:t>
            </w: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C502BD" w:rsidRPr="002A15AA" w:rsidRDefault="00C502BD" w:rsidP="006753A0">
            <w:pPr>
              <w:jc w:val="right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</w:pP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  <w:t>71.302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dotDotDash" w:sz="8" w:space="0" w:color="366092"/>
            </w:tcBorders>
            <w:shd w:val="clear" w:color="auto" w:fill="FFFFFF" w:themeFill="background1"/>
            <w:noWrap/>
            <w:vAlign w:val="bottom"/>
            <w:hideMark/>
          </w:tcPr>
          <w:p w:rsidR="00C502BD" w:rsidRPr="002A15AA" w:rsidRDefault="00C502BD" w:rsidP="006753A0">
            <w:pPr>
              <w:jc w:val="right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</w:pP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  <w:t>3,90</w:t>
            </w: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C502BD" w:rsidRPr="002A15AA" w:rsidRDefault="00C502BD" w:rsidP="006753A0">
            <w:pP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</w:pP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  <w:t>Миленијум осигур.</w:t>
            </w: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C502BD" w:rsidRPr="002A15AA" w:rsidRDefault="00C502BD" w:rsidP="006753A0">
            <w:pPr>
              <w:jc w:val="right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</w:pP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  <w:t>70.761</w:t>
            </w: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C502BD" w:rsidRPr="002A15AA" w:rsidRDefault="00C502BD" w:rsidP="006753A0">
            <w:pPr>
              <w:jc w:val="right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</w:pP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  <w:t>3,63</w:t>
            </w:r>
          </w:p>
        </w:tc>
      </w:tr>
      <w:tr w:rsidR="00C502BD" w:rsidRPr="00980478" w:rsidTr="00243DAB">
        <w:trPr>
          <w:trHeight w:val="323"/>
          <w:jc w:val="center"/>
        </w:trPr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C502BD" w:rsidRPr="00980478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6</w:t>
            </w:r>
          </w:p>
        </w:tc>
        <w:tc>
          <w:tcPr>
            <w:tcW w:w="2298" w:type="dxa"/>
            <w:tcBorders>
              <w:top w:val="nil"/>
              <w:left w:val="dotDotDash" w:sz="8" w:space="0" w:color="366092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C502BD" w:rsidRPr="00980478" w:rsidRDefault="00C502BD" w:rsidP="006753A0">
            <w:pPr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остали</w:t>
            </w: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C502BD" w:rsidRPr="002A15AA" w:rsidRDefault="00C502BD" w:rsidP="006753A0">
            <w:pPr>
              <w:jc w:val="right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</w:pP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  <w:t>294.368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dotDotDash" w:sz="8" w:space="0" w:color="366092"/>
            </w:tcBorders>
            <w:shd w:val="clear" w:color="auto" w:fill="FFFFFF" w:themeFill="background1"/>
            <w:noWrap/>
            <w:vAlign w:val="bottom"/>
            <w:hideMark/>
          </w:tcPr>
          <w:p w:rsidR="00C502BD" w:rsidRPr="002A15AA" w:rsidRDefault="00C502BD" w:rsidP="006753A0">
            <w:pPr>
              <w:jc w:val="right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</w:pP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  <w:t>16,11</w:t>
            </w: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C502BD" w:rsidRPr="00980478" w:rsidRDefault="00C502BD" w:rsidP="006753A0">
            <w:pPr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остали</w:t>
            </w: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C502BD" w:rsidRPr="002A15AA" w:rsidRDefault="00C502BD" w:rsidP="006753A0">
            <w:pPr>
              <w:jc w:val="right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</w:pP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  <w:t>350.478</w:t>
            </w: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C502BD" w:rsidRPr="002A15AA" w:rsidRDefault="00C502BD" w:rsidP="006753A0">
            <w:pPr>
              <w:jc w:val="right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</w:pP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  <w:t>18,00</w:t>
            </w:r>
          </w:p>
        </w:tc>
      </w:tr>
      <w:tr w:rsidR="00C502BD" w:rsidRPr="00980478" w:rsidTr="00243DAB">
        <w:trPr>
          <w:trHeight w:val="57"/>
          <w:jc w:val="center"/>
        </w:trPr>
        <w:tc>
          <w:tcPr>
            <w:tcW w:w="614" w:type="dxa"/>
            <w:tcBorders>
              <w:top w:val="single" w:sz="12" w:space="0" w:color="366092"/>
              <w:left w:val="nil"/>
              <w:bottom w:val="single" w:sz="12" w:space="0" w:color="366092"/>
              <w:right w:val="nil"/>
            </w:tcBorders>
            <w:shd w:val="clear" w:color="DCE6F1" w:fill="DCE6F1"/>
            <w:noWrap/>
            <w:vAlign w:val="center"/>
            <w:hideMark/>
          </w:tcPr>
          <w:p w:rsidR="00C502BD" w:rsidRPr="00980478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 </w:t>
            </w:r>
          </w:p>
        </w:tc>
        <w:tc>
          <w:tcPr>
            <w:tcW w:w="2298" w:type="dxa"/>
            <w:tcBorders>
              <w:top w:val="single" w:sz="12" w:space="0" w:color="366092"/>
              <w:left w:val="dotDotDash" w:sz="8" w:space="0" w:color="366092"/>
              <w:bottom w:val="single" w:sz="12" w:space="0" w:color="366092"/>
              <w:right w:val="nil"/>
            </w:tcBorders>
            <w:shd w:val="clear" w:color="DCE6F1" w:fill="DCE6F1"/>
            <w:noWrap/>
            <w:vAlign w:val="center"/>
            <w:hideMark/>
          </w:tcPr>
          <w:p w:rsidR="00C502BD" w:rsidRPr="00980478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укупно</w:t>
            </w:r>
          </w:p>
        </w:tc>
        <w:tc>
          <w:tcPr>
            <w:tcW w:w="1274" w:type="dxa"/>
            <w:tcBorders>
              <w:top w:val="single" w:sz="12" w:space="0" w:color="366092"/>
              <w:left w:val="nil"/>
              <w:bottom w:val="single" w:sz="12" w:space="0" w:color="366092"/>
              <w:right w:val="nil"/>
            </w:tcBorders>
            <w:shd w:val="clear" w:color="DCE6F1" w:fill="DCE6F1"/>
            <w:noWrap/>
            <w:vAlign w:val="center"/>
            <w:hideMark/>
          </w:tcPr>
          <w:p w:rsidR="00C502BD" w:rsidRPr="002A15AA" w:rsidRDefault="00C502BD" w:rsidP="006753A0">
            <w:pPr>
              <w:jc w:val="right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</w:pP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1.</w:t>
            </w: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  <w:t>827.521</w:t>
            </w:r>
          </w:p>
        </w:tc>
        <w:tc>
          <w:tcPr>
            <w:tcW w:w="860" w:type="dxa"/>
            <w:tcBorders>
              <w:top w:val="single" w:sz="12" w:space="0" w:color="366092"/>
              <w:left w:val="nil"/>
              <w:bottom w:val="single" w:sz="12" w:space="0" w:color="366092"/>
              <w:right w:val="dotDotDash" w:sz="8" w:space="0" w:color="366092"/>
            </w:tcBorders>
            <w:shd w:val="clear" w:color="DCE6F1" w:fill="DCE6F1"/>
            <w:noWrap/>
            <w:vAlign w:val="center"/>
            <w:hideMark/>
          </w:tcPr>
          <w:p w:rsidR="00C502BD" w:rsidRPr="00980478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100,00</w:t>
            </w:r>
          </w:p>
        </w:tc>
        <w:tc>
          <w:tcPr>
            <w:tcW w:w="2121" w:type="dxa"/>
            <w:tcBorders>
              <w:top w:val="single" w:sz="12" w:space="0" w:color="366092"/>
              <w:left w:val="nil"/>
              <w:bottom w:val="single" w:sz="12" w:space="0" w:color="366092"/>
              <w:right w:val="nil"/>
            </w:tcBorders>
            <w:shd w:val="clear" w:color="DCE6F1" w:fill="DCE6F1"/>
            <w:noWrap/>
            <w:vAlign w:val="center"/>
            <w:hideMark/>
          </w:tcPr>
          <w:p w:rsidR="00C502BD" w:rsidRPr="00980478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укупно</w:t>
            </w:r>
          </w:p>
        </w:tc>
        <w:tc>
          <w:tcPr>
            <w:tcW w:w="1274" w:type="dxa"/>
            <w:tcBorders>
              <w:top w:val="single" w:sz="12" w:space="0" w:color="366092"/>
              <w:left w:val="nil"/>
              <w:bottom w:val="single" w:sz="12" w:space="0" w:color="366092"/>
              <w:right w:val="nil"/>
            </w:tcBorders>
            <w:shd w:val="clear" w:color="DCE6F1" w:fill="DCE6F1"/>
            <w:noWrap/>
            <w:vAlign w:val="bottom"/>
            <w:hideMark/>
          </w:tcPr>
          <w:p w:rsidR="00C502BD" w:rsidRPr="002A15AA" w:rsidRDefault="00C502BD" w:rsidP="006753A0">
            <w:pPr>
              <w:jc w:val="right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</w:pP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1.</w:t>
            </w: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  <w:t>946</w:t>
            </w: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.</w:t>
            </w: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/>
              </w:rPr>
              <w:t>819</w:t>
            </w:r>
          </w:p>
        </w:tc>
        <w:tc>
          <w:tcPr>
            <w:tcW w:w="861" w:type="dxa"/>
            <w:tcBorders>
              <w:top w:val="single" w:sz="12" w:space="0" w:color="366092"/>
              <w:left w:val="nil"/>
              <w:bottom w:val="single" w:sz="12" w:space="0" w:color="366092"/>
              <w:right w:val="nil"/>
            </w:tcBorders>
            <w:shd w:val="clear" w:color="DCE6F1" w:fill="DCE6F1"/>
            <w:noWrap/>
            <w:vAlign w:val="bottom"/>
            <w:hideMark/>
          </w:tcPr>
          <w:p w:rsidR="00C502BD" w:rsidRPr="00980478" w:rsidRDefault="00C502BD" w:rsidP="006753A0">
            <w:pPr>
              <w:jc w:val="right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100,00</w:t>
            </w:r>
          </w:p>
        </w:tc>
      </w:tr>
    </w:tbl>
    <w:p w:rsidR="00C502BD" w:rsidRPr="00980478" w:rsidRDefault="00C502BD" w:rsidP="00C502BD">
      <w:pPr>
        <w:spacing w:after="240"/>
        <w:contextualSpacing/>
        <w:jc w:val="center"/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</w:pPr>
    </w:p>
    <w:p w:rsidR="00C502BD" w:rsidRPr="00980478" w:rsidRDefault="00C502BD" w:rsidP="00C502BD">
      <w:pPr>
        <w:ind w:left="6" w:firstLine="703"/>
        <w:jc w:val="both"/>
        <w:rPr>
          <w:rFonts w:ascii="Verdana" w:hAnsi="Verdana" w:cs="Tahoma"/>
          <w:noProof/>
          <w:sz w:val="20"/>
          <w:szCs w:val="20"/>
          <w:lang w:val="sr-Cyrl-RS"/>
        </w:rPr>
      </w:pP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Учешће цедента Дунав осигурање Београд у укупној активној премији реосигурања износи </w:t>
      </w:r>
      <w:r>
        <w:rPr>
          <w:rFonts w:ascii="Verdana" w:hAnsi="Verdana" w:cs="Tahoma"/>
          <w:noProof/>
          <w:sz w:val="20"/>
          <w:szCs w:val="20"/>
          <w:lang w:val="sr-Cyrl-ME"/>
        </w:rPr>
        <w:t>45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,</w:t>
      </w:r>
      <w:r>
        <w:rPr>
          <w:rFonts w:ascii="Verdana" w:hAnsi="Verdana" w:cs="Tahoma"/>
          <w:noProof/>
          <w:sz w:val="20"/>
          <w:szCs w:val="20"/>
          <w:lang w:val="sr-Cyrl-ME"/>
        </w:rPr>
        <w:t>93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% што је више у односу на исти период прошле године за </w:t>
      </w:r>
      <w:r>
        <w:rPr>
          <w:rFonts w:ascii="Verdana" w:hAnsi="Verdana" w:cs="Tahoma"/>
          <w:noProof/>
          <w:sz w:val="20"/>
          <w:szCs w:val="20"/>
          <w:lang w:val="sr-Cyrl-RS"/>
        </w:rPr>
        <w:t>0,35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%. Остварена премија је већа за </w:t>
      </w:r>
      <w:r>
        <w:rPr>
          <w:rFonts w:ascii="Verdana" w:hAnsi="Verdana" w:cs="Tahoma"/>
          <w:noProof/>
          <w:sz w:val="20"/>
          <w:szCs w:val="20"/>
          <w:lang w:val="sr-Cyrl-RS"/>
        </w:rPr>
        <w:t>61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.</w:t>
      </w:r>
      <w:r>
        <w:rPr>
          <w:rFonts w:ascii="Verdana" w:hAnsi="Verdana" w:cs="Tahoma"/>
          <w:noProof/>
          <w:sz w:val="20"/>
          <w:szCs w:val="20"/>
          <w:lang w:val="sr-Cyrl-RS"/>
        </w:rPr>
        <w:t>262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хиљада динара односно </w:t>
      </w:r>
      <w:r>
        <w:rPr>
          <w:rFonts w:ascii="Verdana" w:hAnsi="Verdana" w:cs="Tahoma"/>
          <w:noProof/>
          <w:sz w:val="20"/>
          <w:szCs w:val="20"/>
          <w:lang w:val="sr-Cyrl-RS"/>
        </w:rPr>
        <w:t>7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,</w:t>
      </w:r>
      <w:r>
        <w:rPr>
          <w:rFonts w:ascii="Verdana" w:hAnsi="Verdana" w:cs="Tahoma"/>
          <w:noProof/>
          <w:sz w:val="20"/>
          <w:szCs w:val="20"/>
          <w:lang w:val="sr-Cyrl-RS"/>
        </w:rPr>
        <w:t>35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%.  </w:t>
      </w:r>
      <w:r>
        <w:rPr>
          <w:rFonts w:ascii="Verdana" w:hAnsi="Verdana" w:cs="Tahoma"/>
          <w:noProof/>
          <w:sz w:val="20"/>
          <w:szCs w:val="20"/>
          <w:lang w:val="sr-Cyrl-RS"/>
        </w:rPr>
        <w:t>Основни р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азлог наведеног пораста је што је највећи уговарач осигурања цедента Дунав осигурање у врстама осигурања 05-осигурање ваздухополова и 11- осигурање одговорности због употребе ваздухоплова променио период осигурања при чему је обнова уговора о реосигурању урађена у првом кварталу 2018. године на период од 15 месеци. </w:t>
      </w:r>
    </w:p>
    <w:p w:rsidR="00C502BD" w:rsidRDefault="00C502BD" w:rsidP="00C502BD">
      <w:pPr>
        <w:ind w:firstLine="709"/>
        <w:jc w:val="both"/>
        <w:rPr>
          <w:rFonts w:ascii="Verdana" w:hAnsi="Verdana" w:cs="Tahoma"/>
          <w:noProof/>
          <w:sz w:val="20"/>
          <w:szCs w:val="20"/>
          <w:lang w:val="sr-Cyrl-RS"/>
        </w:rPr>
      </w:pP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Учешће цедента Согаз осигурање Београд у укупној активној премији износи </w:t>
      </w:r>
      <w:r>
        <w:rPr>
          <w:rFonts w:ascii="Verdana" w:hAnsi="Verdana" w:cs="Tahoma"/>
          <w:noProof/>
          <w:sz w:val="20"/>
          <w:szCs w:val="20"/>
          <w:lang w:val="sr-Cyrl-RS"/>
        </w:rPr>
        <w:t>18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,</w:t>
      </w:r>
      <w:r>
        <w:rPr>
          <w:rFonts w:ascii="Verdana" w:hAnsi="Verdana" w:cs="Tahoma"/>
          <w:noProof/>
          <w:sz w:val="20"/>
          <w:szCs w:val="20"/>
          <w:lang w:val="sr-Cyrl-RS"/>
        </w:rPr>
        <w:t>41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% што је мање у односу на исти период прошле године за </w:t>
      </w:r>
      <w:r>
        <w:rPr>
          <w:rFonts w:ascii="Verdana" w:hAnsi="Verdana" w:cs="Tahoma"/>
          <w:noProof/>
          <w:sz w:val="20"/>
          <w:szCs w:val="20"/>
          <w:lang w:val="sr-Cyrl-RS"/>
        </w:rPr>
        <w:t>0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,</w:t>
      </w:r>
      <w:r>
        <w:rPr>
          <w:rFonts w:ascii="Verdana" w:hAnsi="Verdana" w:cs="Tahoma"/>
          <w:noProof/>
          <w:sz w:val="20"/>
          <w:szCs w:val="20"/>
          <w:lang w:val="sr-Cyrl-RS"/>
        </w:rPr>
        <w:t>16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%. Остварена  премија је </w:t>
      </w:r>
      <w:r>
        <w:rPr>
          <w:rFonts w:ascii="Verdana" w:hAnsi="Verdana" w:cs="Tahoma"/>
          <w:noProof/>
          <w:sz w:val="20"/>
          <w:szCs w:val="20"/>
          <w:lang w:val="sr-Cyrl-RS"/>
        </w:rPr>
        <w:t>већа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за  </w:t>
      </w:r>
      <w:r>
        <w:rPr>
          <w:rFonts w:ascii="Verdana" w:hAnsi="Verdana" w:cs="Tahoma"/>
          <w:noProof/>
          <w:sz w:val="20"/>
          <w:szCs w:val="20"/>
          <w:lang w:val="sr-Cyrl-RS"/>
        </w:rPr>
        <w:t>18.976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хиљада динара односно </w:t>
      </w:r>
      <w:r>
        <w:rPr>
          <w:rFonts w:ascii="Verdana" w:hAnsi="Verdana" w:cs="Tahoma"/>
          <w:noProof/>
          <w:sz w:val="20"/>
          <w:szCs w:val="20"/>
          <w:lang w:val="sr-Cyrl-RS"/>
        </w:rPr>
        <w:t>5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,</w:t>
      </w:r>
      <w:r>
        <w:rPr>
          <w:rFonts w:ascii="Verdana" w:hAnsi="Verdana" w:cs="Tahoma"/>
          <w:noProof/>
          <w:sz w:val="20"/>
          <w:szCs w:val="20"/>
          <w:lang w:val="sr-Cyrl-RS"/>
        </w:rPr>
        <w:t>59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%.  </w:t>
      </w:r>
    </w:p>
    <w:p w:rsidR="00C502BD" w:rsidRPr="00980478" w:rsidRDefault="00C502BD" w:rsidP="00C502BD">
      <w:pPr>
        <w:ind w:firstLine="709"/>
        <w:jc w:val="both"/>
        <w:rPr>
          <w:rFonts w:ascii="Verdana" w:hAnsi="Verdana" w:cs="Tahoma"/>
          <w:noProof/>
          <w:sz w:val="20"/>
          <w:szCs w:val="20"/>
          <w:lang w:val="sr-Cyrl-RS"/>
        </w:rPr>
      </w:pP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Учешће цедента </w:t>
      </w:r>
      <w:r w:rsidRPr="00980478">
        <w:rPr>
          <w:rFonts w:ascii="Verdana" w:hAnsi="Verdana" w:cs="Tahoma"/>
          <w:noProof/>
          <w:sz w:val="20"/>
          <w:szCs w:val="20"/>
          <w:lang w:val="sr-Latn-RS"/>
        </w:rPr>
        <w:t>Uniqa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осигурање Београд у укупној активној премији износи </w:t>
      </w:r>
      <w:r>
        <w:rPr>
          <w:rFonts w:ascii="Verdana" w:hAnsi="Verdana" w:cs="Tahoma"/>
          <w:noProof/>
          <w:sz w:val="20"/>
          <w:szCs w:val="20"/>
          <w:lang w:val="sr-Cyrl-RS"/>
        </w:rPr>
        <w:t>7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,</w:t>
      </w:r>
      <w:r>
        <w:rPr>
          <w:rFonts w:ascii="Verdana" w:hAnsi="Verdana" w:cs="Tahoma"/>
          <w:noProof/>
          <w:sz w:val="20"/>
          <w:szCs w:val="20"/>
          <w:lang w:val="sr-Cyrl-RS"/>
        </w:rPr>
        <w:t>72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% и </w:t>
      </w:r>
      <w:r>
        <w:rPr>
          <w:rFonts w:ascii="Verdana" w:hAnsi="Verdana" w:cs="Tahoma"/>
          <w:noProof/>
          <w:sz w:val="20"/>
          <w:szCs w:val="20"/>
          <w:lang w:val="sr-Cyrl-RS"/>
        </w:rPr>
        <w:t xml:space="preserve">са реализованих 150.771 хиљада динара активне премије реосигурања на дан 30.06.2018 године 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позиционира се </w:t>
      </w:r>
      <w:r>
        <w:rPr>
          <w:rFonts w:ascii="Verdana" w:hAnsi="Verdana" w:cs="Tahoma"/>
          <w:noProof/>
          <w:sz w:val="20"/>
          <w:szCs w:val="20"/>
          <w:lang w:val="sr-Cyrl-RS"/>
        </w:rPr>
        <w:t xml:space="preserve">на треће место 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међу првих пет највећих цедената.</w:t>
      </w:r>
    </w:p>
    <w:p w:rsidR="00C502BD" w:rsidRPr="00980478" w:rsidRDefault="00C502BD" w:rsidP="00C502BD">
      <w:pPr>
        <w:ind w:firstLine="709"/>
        <w:jc w:val="both"/>
        <w:rPr>
          <w:rFonts w:ascii="Verdana" w:hAnsi="Verdana" w:cs="Tahoma"/>
          <w:noProof/>
          <w:sz w:val="20"/>
          <w:szCs w:val="20"/>
          <w:lang w:val="sr-Cyrl-RS"/>
        </w:rPr>
      </w:pPr>
      <w:r w:rsidRPr="00980478">
        <w:rPr>
          <w:rFonts w:ascii="Verdana" w:hAnsi="Verdana" w:cs="Tahoma"/>
          <w:noProof/>
          <w:sz w:val="20"/>
          <w:szCs w:val="20"/>
          <w:lang w:val="sr-Cyrl-RS"/>
        </w:rPr>
        <w:t>Цедент Сава осигурање са 6,</w:t>
      </w:r>
      <w:r>
        <w:rPr>
          <w:rFonts w:ascii="Verdana" w:hAnsi="Verdana" w:cs="Tahoma"/>
          <w:noProof/>
          <w:sz w:val="20"/>
          <w:szCs w:val="20"/>
          <w:lang w:val="sr-Cyrl-RS"/>
        </w:rPr>
        <w:t>31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% учешћа у</w:t>
      </w:r>
      <w:r>
        <w:rPr>
          <w:rFonts w:ascii="Verdana" w:hAnsi="Verdana" w:cs="Tahoma"/>
          <w:noProof/>
          <w:sz w:val="20"/>
          <w:szCs w:val="20"/>
          <w:lang w:val="sr-Cyrl-RS"/>
        </w:rPr>
        <w:t xml:space="preserve"> активној премији реосигурања заузима у првом полугодишту 2018 године четврто место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. Остварена  премија је већа за </w:t>
      </w:r>
      <w:r>
        <w:rPr>
          <w:rFonts w:ascii="Verdana" w:hAnsi="Verdana" w:cs="Tahoma"/>
          <w:noProof/>
          <w:sz w:val="20"/>
          <w:szCs w:val="20"/>
          <w:lang w:val="sr-Cyrl-RS"/>
        </w:rPr>
        <w:t>20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.</w:t>
      </w:r>
      <w:r>
        <w:rPr>
          <w:rFonts w:ascii="Verdana" w:hAnsi="Verdana" w:cs="Tahoma"/>
          <w:noProof/>
          <w:sz w:val="20"/>
          <w:szCs w:val="20"/>
          <w:lang w:val="sr-Cyrl-RS"/>
        </w:rPr>
        <w:t>844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хиљада динара односно </w:t>
      </w:r>
      <w:r>
        <w:rPr>
          <w:rFonts w:ascii="Verdana" w:hAnsi="Verdana" w:cs="Tahoma"/>
          <w:noProof/>
          <w:sz w:val="20"/>
          <w:szCs w:val="20"/>
          <w:lang w:val="sr-Cyrl-RS"/>
        </w:rPr>
        <w:t>20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,</w:t>
      </w:r>
      <w:r>
        <w:rPr>
          <w:rFonts w:ascii="Verdana" w:hAnsi="Verdana" w:cs="Tahoma"/>
          <w:noProof/>
          <w:sz w:val="20"/>
          <w:szCs w:val="20"/>
          <w:lang w:val="sr-Cyrl-RS"/>
        </w:rPr>
        <w:t>45%.</w:t>
      </w:r>
    </w:p>
    <w:p w:rsidR="00C502BD" w:rsidRPr="00C502BD" w:rsidRDefault="00C502BD" w:rsidP="00C502BD">
      <w:pPr>
        <w:ind w:firstLine="709"/>
        <w:jc w:val="both"/>
        <w:rPr>
          <w:rFonts w:ascii="Verdana" w:hAnsi="Verdana" w:cs="Tahoma"/>
          <w:noProof/>
          <w:sz w:val="20"/>
          <w:szCs w:val="20"/>
          <w:lang w:val="sr-Cyrl-RS"/>
        </w:rPr>
      </w:pP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Учешће цедента Миленијум осигурање Београд у укупној активној премији износи </w:t>
      </w:r>
      <w:r>
        <w:rPr>
          <w:rFonts w:ascii="Verdana" w:hAnsi="Verdana" w:cs="Tahoma"/>
          <w:noProof/>
          <w:sz w:val="20"/>
          <w:szCs w:val="20"/>
          <w:lang w:val="sr-Cyrl-RS"/>
        </w:rPr>
        <w:t>3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,</w:t>
      </w:r>
      <w:r>
        <w:rPr>
          <w:rFonts w:ascii="Verdana" w:hAnsi="Verdana" w:cs="Tahoma"/>
          <w:noProof/>
          <w:sz w:val="20"/>
          <w:szCs w:val="20"/>
          <w:lang w:val="sr-Cyrl-RS"/>
        </w:rPr>
        <w:t>63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% што је </w:t>
      </w:r>
      <w:r>
        <w:rPr>
          <w:rFonts w:ascii="Verdana" w:hAnsi="Verdana" w:cs="Tahoma"/>
          <w:noProof/>
          <w:sz w:val="20"/>
          <w:szCs w:val="20"/>
          <w:lang w:val="sr-Cyrl-RS"/>
        </w:rPr>
        <w:t>мање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у односу на исти период прошле године за 0,</w:t>
      </w:r>
      <w:r>
        <w:rPr>
          <w:rFonts w:ascii="Verdana" w:hAnsi="Verdana" w:cs="Tahoma"/>
          <w:noProof/>
          <w:sz w:val="20"/>
          <w:szCs w:val="20"/>
          <w:lang w:val="sr-Cyrl-RS"/>
        </w:rPr>
        <w:t>27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%. </w:t>
      </w:r>
      <w:r>
        <w:rPr>
          <w:rFonts w:ascii="Verdana" w:hAnsi="Verdana" w:cs="Tahoma"/>
          <w:noProof/>
          <w:sz w:val="20"/>
          <w:szCs w:val="20"/>
          <w:lang w:val="sr-Cyrl-RS"/>
        </w:rPr>
        <w:t>Остварена активна премија осигурања износи 70.761 хиљада динара.</w: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fldChar w:fldCharType="begin"/>
      </w:r>
      <w:r>
        <w:rPr>
          <w:noProof/>
          <w:lang w:val="sr-Cyrl-RS"/>
        </w:rPr>
        <w:instrText xml:space="preserve"> LINK </w:instrText>
      </w:r>
      <w:r w:rsidR="00FA59A2">
        <w:rPr>
          <w:noProof/>
          <w:lang w:val="sr-Cyrl-RS"/>
        </w:rPr>
        <w:instrText xml:space="preserve">Excel.Sheet.12 "\\\\fs1\\imovina\\2018\\ANALIZE I IZVESTAJI 2018\\ANALIZE\\II KVARTAL 2018\\30 06 2018 grafika.xlsx" "група активно и самопридржај!R4C2:R11C7" </w:instrText>
      </w:r>
      <w:r>
        <w:rPr>
          <w:noProof/>
          <w:lang w:val="sr-Cyrl-RS"/>
        </w:rPr>
        <w:instrText xml:space="preserve">\a \f 4 \h  \* MERGEFORMAT </w:instrTex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fldChar w:fldCharType="separate"/>
      </w:r>
    </w:p>
    <w:tbl>
      <w:tblPr>
        <w:tblW w:w="9396" w:type="dxa"/>
        <w:tblLook w:val="04A0" w:firstRow="1" w:lastRow="0" w:firstColumn="1" w:lastColumn="0" w:noHBand="0" w:noVBand="1"/>
      </w:tblPr>
      <w:tblGrid>
        <w:gridCol w:w="1915"/>
        <w:gridCol w:w="1915"/>
        <w:gridCol w:w="868"/>
        <w:gridCol w:w="1915"/>
        <w:gridCol w:w="868"/>
        <w:gridCol w:w="1915"/>
      </w:tblGrid>
      <w:tr w:rsidR="00C502BD" w:rsidRPr="002343D9" w:rsidTr="006753A0">
        <w:trPr>
          <w:trHeight w:val="255"/>
        </w:trPr>
        <w:tc>
          <w:tcPr>
            <w:tcW w:w="1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2343D9" w:rsidRDefault="00C502BD" w:rsidP="006753A0">
            <w:pPr>
              <w:rPr>
                <w:lang w:val="sr-Latn-RS" w:eastAsia="sr-Latn-RS"/>
              </w:rPr>
            </w:pPr>
          </w:p>
        </w:tc>
        <w:tc>
          <w:tcPr>
            <w:tcW w:w="1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2343D9" w:rsidRDefault="00C502BD" w:rsidP="006753A0">
            <w:pPr>
              <w:rPr>
                <w:sz w:val="20"/>
                <w:szCs w:val="20"/>
                <w:lang w:val="sr-Latn-RS" w:eastAsia="sr-Latn-RS"/>
              </w:rPr>
            </w:pP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2343D9" w:rsidRDefault="00C502BD" w:rsidP="006753A0">
            <w:pPr>
              <w:rPr>
                <w:sz w:val="20"/>
                <w:szCs w:val="20"/>
                <w:lang w:val="sr-Latn-RS" w:eastAsia="sr-Latn-RS"/>
              </w:rPr>
            </w:pPr>
          </w:p>
        </w:tc>
        <w:tc>
          <w:tcPr>
            <w:tcW w:w="1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2343D9" w:rsidRDefault="00C502BD" w:rsidP="006753A0">
            <w:pPr>
              <w:rPr>
                <w:sz w:val="20"/>
                <w:szCs w:val="20"/>
                <w:lang w:val="sr-Latn-RS" w:eastAsia="sr-Latn-RS"/>
              </w:rPr>
            </w:pP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2343D9" w:rsidRDefault="00C502BD" w:rsidP="006753A0">
            <w:pPr>
              <w:rPr>
                <w:sz w:val="20"/>
                <w:szCs w:val="20"/>
                <w:lang w:val="sr-Latn-RS" w:eastAsia="sr-Latn-RS"/>
              </w:rPr>
            </w:pPr>
          </w:p>
        </w:tc>
        <w:tc>
          <w:tcPr>
            <w:tcW w:w="1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2343D9" w:rsidRDefault="00C502BD" w:rsidP="006753A0">
            <w:pPr>
              <w:rPr>
                <w:rFonts w:ascii="Verdana" w:hAnsi="Verdana"/>
                <w:color w:val="366092"/>
                <w:sz w:val="16"/>
                <w:szCs w:val="16"/>
                <w:lang w:val="sr-Latn-RS" w:eastAsia="sr-Latn-RS"/>
              </w:rPr>
            </w:pPr>
            <w:r>
              <w:rPr>
                <w:rFonts w:ascii="Verdana" w:hAnsi="Verdana"/>
                <w:color w:val="366092"/>
                <w:sz w:val="16"/>
                <w:szCs w:val="16"/>
                <w:lang w:val="sr-Cyrl-RS" w:eastAsia="sr-Latn-RS"/>
              </w:rPr>
              <w:t xml:space="preserve">            </w:t>
            </w:r>
            <w:r w:rsidRPr="002343D9">
              <w:rPr>
                <w:rFonts w:ascii="Verdana" w:hAnsi="Verdana"/>
                <w:color w:val="366092"/>
                <w:sz w:val="16"/>
                <w:szCs w:val="16"/>
                <w:lang w:val="sr-Latn-RS" w:eastAsia="sr-Latn-RS"/>
              </w:rPr>
              <w:t>* у 000 РСД</w:t>
            </w:r>
          </w:p>
        </w:tc>
      </w:tr>
      <w:tr w:rsidR="00C502BD" w:rsidRPr="003640C8" w:rsidTr="006753A0">
        <w:trPr>
          <w:trHeight w:val="379"/>
        </w:trPr>
        <w:tc>
          <w:tcPr>
            <w:tcW w:w="939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8"/>
                <w:szCs w:val="18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8"/>
                <w:szCs w:val="18"/>
                <w:lang w:val="sr-Latn-RS" w:eastAsia="sr-Latn-RS"/>
              </w:rPr>
              <w:t>Активна премија по изворима - цедентима</w:t>
            </w:r>
          </w:p>
        </w:tc>
      </w:tr>
      <w:tr w:rsidR="00C502BD" w:rsidRPr="003640C8" w:rsidTr="006753A0">
        <w:trPr>
          <w:trHeight w:val="270"/>
        </w:trPr>
        <w:tc>
          <w:tcPr>
            <w:tcW w:w="1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8"/>
                <w:szCs w:val="18"/>
                <w:lang w:val="sr-Latn-RS" w:eastAsia="sr-Latn-RS"/>
              </w:rPr>
            </w:pPr>
          </w:p>
        </w:tc>
        <w:tc>
          <w:tcPr>
            <w:tcW w:w="1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2343D9" w:rsidRDefault="00C502BD" w:rsidP="006753A0">
            <w:pPr>
              <w:rPr>
                <w:sz w:val="20"/>
                <w:szCs w:val="20"/>
                <w:lang w:val="sr-Latn-RS" w:eastAsia="sr-Latn-RS"/>
              </w:rPr>
            </w:pP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2343D9" w:rsidRDefault="00C502BD" w:rsidP="006753A0">
            <w:pPr>
              <w:rPr>
                <w:sz w:val="20"/>
                <w:szCs w:val="20"/>
                <w:lang w:val="sr-Latn-RS" w:eastAsia="sr-Latn-RS"/>
              </w:rPr>
            </w:pPr>
          </w:p>
        </w:tc>
        <w:tc>
          <w:tcPr>
            <w:tcW w:w="1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2343D9" w:rsidRDefault="00C502BD" w:rsidP="006753A0">
            <w:pPr>
              <w:rPr>
                <w:sz w:val="20"/>
                <w:szCs w:val="20"/>
                <w:lang w:val="sr-Latn-RS" w:eastAsia="sr-Latn-RS"/>
              </w:rPr>
            </w:pP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2343D9" w:rsidRDefault="00C502BD" w:rsidP="006753A0">
            <w:pPr>
              <w:rPr>
                <w:sz w:val="20"/>
                <w:szCs w:val="20"/>
                <w:lang w:val="sr-Latn-RS" w:eastAsia="sr-Latn-RS"/>
              </w:rPr>
            </w:pPr>
          </w:p>
        </w:tc>
        <w:tc>
          <w:tcPr>
            <w:tcW w:w="1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2343D9" w:rsidRDefault="00C502BD" w:rsidP="006753A0">
            <w:pPr>
              <w:rPr>
                <w:sz w:val="20"/>
                <w:szCs w:val="20"/>
                <w:lang w:val="sr-Latn-RS" w:eastAsia="sr-Latn-RS"/>
              </w:rPr>
            </w:pPr>
          </w:p>
        </w:tc>
      </w:tr>
      <w:tr w:rsidR="00C502BD" w:rsidRPr="002343D9" w:rsidTr="006753A0">
        <w:trPr>
          <w:trHeight w:val="300"/>
        </w:trPr>
        <w:tc>
          <w:tcPr>
            <w:tcW w:w="1915" w:type="dxa"/>
            <w:tcBorders>
              <w:top w:val="single" w:sz="12" w:space="0" w:color="366092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 </w:t>
            </w:r>
          </w:p>
        </w:tc>
        <w:tc>
          <w:tcPr>
            <w:tcW w:w="2783" w:type="dxa"/>
            <w:gridSpan w:val="2"/>
            <w:tcBorders>
              <w:top w:val="single" w:sz="12" w:space="0" w:color="366092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30.06.2017.</w:t>
            </w:r>
          </w:p>
        </w:tc>
        <w:tc>
          <w:tcPr>
            <w:tcW w:w="2783" w:type="dxa"/>
            <w:gridSpan w:val="2"/>
            <w:tcBorders>
              <w:top w:val="single" w:sz="12" w:space="0" w:color="366092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30.06.2018.</w:t>
            </w:r>
          </w:p>
        </w:tc>
        <w:tc>
          <w:tcPr>
            <w:tcW w:w="1915" w:type="dxa"/>
            <w:tcBorders>
              <w:top w:val="single" w:sz="12" w:space="0" w:color="366092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Индекс</w:t>
            </w:r>
          </w:p>
        </w:tc>
      </w:tr>
      <w:tr w:rsidR="00C502BD" w:rsidRPr="002343D9" w:rsidTr="006753A0">
        <w:trPr>
          <w:trHeight w:val="270"/>
        </w:trPr>
        <w:tc>
          <w:tcPr>
            <w:tcW w:w="1915" w:type="dxa"/>
            <w:tcBorders>
              <w:top w:val="nil"/>
              <w:left w:val="nil"/>
              <w:bottom w:val="single" w:sz="12" w:space="0" w:color="366092"/>
              <w:right w:val="nil"/>
            </w:tcBorders>
            <w:shd w:val="clear" w:color="000000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 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12" w:space="0" w:color="366092"/>
              <w:right w:val="nil"/>
            </w:tcBorders>
            <w:shd w:val="clear" w:color="000000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номинално</w:t>
            </w:r>
          </w:p>
        </w:tc>
        <w:tc>
          <w:tcPr>
            <w:tcW w:w="867" w:type="dxa"/>
            <w:tcBorders>
              <w:top w:val="nil"/>
              <w:left w:val="nil"/>
              <w:bottom w:val="single" w:sz="12" w:space="0" w:color="366092"/>
              <w:right w:val="nil"/>
            </w:tcBorders>
            <w:shd w:val="clear" w:color="000000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%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12" w:space="0" w:color="366092"/>
              <w:right w:val="nil"/>
            </w:tcBorders>
            <w:shd w:val="clear" w:color="000000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номинално</w:t>
            </w:r>
          </w:p>
        </w:tc>
        <w:tc>
          <w:tcPr>
            <w:tcW w:w="867" w:type="dxa"/>
            <w:tcBorders>
              <w:top w:val="nil"/>
              <w:left w:val="nil"/>
              <w:bottom w:val="single" w:sz="12" w:space="0" w:color="366092"/>
              <w:right w:val="nil"/>
            </w:tcBorders>
            <w:shd w:val="clear" w:color="000000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%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12" w:space="0" w:color="366092"/>
              <w:right w:val="nil"/>
            </w:tcBorders>
            <w:shd w:val="clear" w:color="000000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 </w:t>
            </w:r>
          </w:p>
        </w:tc>
      </w:tr>
      <w:tr w:rsidR="00C502BD" w:rsidRPr="002343D9" w:rsidTr="006753A0">
        <w:trPr>
          <w:trHeight w:val="270"/>
        </w:trPr>
        <w:tc>
          <w:tcPr>
            <w:tcW w:w="1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из групе</w:t>
            </w:r>
          </w:p>
        </w:tc>
        <w:tc>
          <w:tcPr>
            <w:tcW w:w="1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856.697</w:t>
            </w: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46,88</w:t>
            </w:r>
          </w:p>
        </w:tc>
        <w:tc>
          <w:tcPr>
            <w:tcW w:w="1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927.232</w:t>
            </w: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47,63</w:t>
            </w:r>
          </w:p>
        </w:tc>
        <w:tc>
          <w:tcPr>
            <w:tcW w:w="1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108,23</w:t>
            </w:r>
          </w:p>
        </w:tc>
      </w:tr>
      <w:tr w:rsidR="00C502BD" w:rsidRPr="002343D9" w:rsidTr="006753A0">
        <w:trPr>
          <w:trHeight w:val="270"/>
        </w:trPr>
        <w:tc>
          <w:tcPr>
            <w:tcW w:w="1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ван групе</w:t>
            </w:r>
          </w:p>
        </w:tc>
        <w:tc>
          <w:tcPr>
            <w:tcW w:w="1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970.824</w:t>
            </w: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53,12</w:t>
            </w:r>
          </w:p>
        </w:tc>
        <w:tc>
          <w:tcPr>
            <w:tcW w:w="1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1.019.587</w:t>
            </w: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52,37</w:t>
            </w:r>
          </w:p>
        </w:tc>
        <w:tc>
          <w:tcPr>
            <w:tcW w:w="1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105,02</w:t>
            </w:r>
          </w:p>
        </w:tc>
      </w:tr>
      <w:tr w:rsidR="00C502BD" w:rsidRPr="002343D9" w:rsidTr="006753A0">
        <w:trPr>
          <w:trHeight w:val="285"/>
        </w:trPr>
        <w:tc>
          <w:tcPr>
            <w:tcW w:w="1915" w:type="dxa"/>
            <w:tcBorders>
              <w:top w:val="single" w:sz="12" w:space="0" w:color="366092"/>
              <w:left w:val="nil"/>
              <w:bottom w:val="single" w:sz="12" w:space="0" w:color="366092"/>
              <w:right w:val="nil"/>
            </w:tcBorders>
            <w:shd w:val="clear" w:color="DCE6F1" w:fill="DCE6F1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укупно</w:t>
            </w:r>
          </w:p>
        </w:tc>
        <w:tc>
          <w:tcPr>
            <w:tcW w:w="1915" w:type="dxa"/>
            <w:tcBorders>
              <w:top w:val="single" w:sz="12" w:space="0" w:color="366092"/>
              <w:left w:val="nil"/>
              <w:bottom w:val="single" w:sz="12" w:space="0" w:color="366092"/>
              <w:right w:val="nil"/>
            </w:tcBorders>
            <w:shd w:val="clear" w:color="DCE6F1" w:fill="DCE6F1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1.827.521</w:t>
            </w:r>
          </w:p>
        </w:tc>
        <w:tc>
          <w:tcPr>
            <w:tcW w:w="867" w:type="dxa"/>
            <w:tcBorders>
              <w:top w:val="single" w:sz="12" w:space="0" w:color="366092"/>
              <w:left w:val="nil"/>
              <w:bottom w:val="single" w:sz="12" w:space="0" w:color="366092"/>
              <w:right w:val="nil"/>
            </w:tcBorders>
            <w:shd w:val="clear" w:color="DCE6F1" w:fill="DCE6F1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100,00</w:t>
            </w:r>
          </w:p>
        </w:tc>
        <w:tc>
          <w:tcPr>
            <w:tcW w:w="1915" w:type="dxa"/>
            <w:tcBorders>
              <w:top w:val="single" w:sz="12" w:space="0" w:color="366092"/>
              <w:left w:val="nil"/>
              <w:bottom w:val="single" w:sz="12" w:space="0" w:color="366092"/>
              <w:right w:val="nil"/>
            </w:tcBorders>
            <w:shd w:val="clear" w:color="DCE6F1" w:fill="DCE6F1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1.946.819</w:t>
            </w:r>
          </w:p>
        </w:tc>
        <w:tc>
          <w:tcPr>
            <w:tcW w:w="867" w:type="dxa"/>
            <w:tcBorders>
              <w:top w:val="single" w:sz="12" w:space="0" w:color="366092"/>
              <w:left w:val="nil"/>
              <w:bottom w:val="single" w:sz="12" w:space="0" w:color="366092"/>
              <w:right w:val="nil"/>
            </w:tcBorders>
            <w:shd w:val="clear" w:color="DCE6F1" w:fill="DCE6F1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100,00</w:t>
            </w:r>
          </w:p>
        </w:tc>
        <w:tc>
          <w:tcPr>
            <w:tcW w:w="1915" w:type="dxa"/>
            <w:tcBorders>
              <w:top w:val="single" w:sz="12" w:space="0" w:color="366092"/>
              <w:left w:val="nil"/>
              <w:bottom w:val="single" w:sz="12" w:space="0" w:color="366092"/>
              <w:right w:val="nil"/>
            </w:tcBorders>
            <w:shd w:val="clear" w:color="DCE6F1" w:fill="DCE6F1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106,53</w:t>
            </w:r>
          </w:p>
        </w:tc>
      </w:tr>
    </w:tbl>
    <w:p w:rsidR="00C502BD" w:rsidRDefault="00C502BD" w:rsidP="00C502BD">
      <w:pPr>
        <w:ind w:firstLine="709"/>
        <w:jc w:val="both"/>
        <w:rPr>
          <w:rFonts w:ascii="Verdana" w:hAnsi="Verdana" w:cs="Tahoma"/>
          <w:noProof/>
          <w:sz w:val="20"/>
          <w:szCs w:val="20"/>
          <w:lang w:val="ru-RU"/>
        </w:rPr>
      </w:pPr>
      <w:r>
        <w:rPr>
          <w:rFonts w:ascii="Verdana" w:hAnsi="Verdana" w:cs="Tahoma"/>
          <w:noProof/>
          <w:sz w:val="20"/>
          <w:szCs w:val="20"/>
          <w:lang w:val="sr-Cyrl-RS"/>
        </w:rPr>
        <w:fldChar w:fldCharType="end"/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 xml:space="preserve">Активна премија на нивоу Дунав групе (Компанија Дунав осигурање и Дунав осигурање Бања Лука), износи </w:t>
      </w:r>
      <w:r>
        <w:rPr>
          <w:rFonts w:ascii="Verdana" w:hAnsi="Verdana" w:cs="Tahoma"/>
          <w:noProof/>
          <w:sz w:val="20"/>
          <w:szCs w:val="20"/>
          <w:lang w:val="sr-Cyrl-RS"/>
        </w:rPr>
        <w:t>927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.</w:t>
      </w:r>
      <w:r>
        <w:rPr>
          <w:rFonts w:ascii="Verdana" w:hAnsi="Verdana" w:cs="Tahoma"/>
          <w:noProof/>
          <w:sz w:val="20"/>
          <w:szCs w:val="20"/>
          <w:lang w:val="sr-Cyrl-RS"/>
        </w:rPr>
        <w:t>232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хиљад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а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 xml:space="preserve"> динара, односно </w:t>
      </w:r>
      <w:r>
        <w:rPr>
          <w:rFonts w:ascii="Verdana" w:hAnsi="Verdana" w:cs="Tahoma"/>
          <w:noProof/>
          <w:sz w:val="20"/>
          <w:szCs w:val="20"/>
          <w:lang w:val="sr-Cyrl-ME"/>
        </w:rPr>
        <w:t>47</w:t>
      </w:r>
      <w:r w:rsidRPr="00980478">
        <w:rPr>
          <w:rFonts w:ascii="Verdana" w:hAnsi="Verdana" w:cs="Tahoma"/>
          <w:noProof/>
          <w:sz w:val="20"/>
          <w:szCs w:val="20"/>
          <w:lang w:val="sr-Cyrl-ME"/>
        </w:rPr>
        <w:t>,</w:t>
      </w:r>
      <w:r>
        <w:rPr>
          <w:rFonts w:ascii="Verdana" w:hAnsi="Verdana" w:cs="Tahoma"/>
          <w:noProof/>
          <w:sz w:val="20"/>
          <w:szCs w:val="20"/>
          <w:lang w:val="sr-Cyrl-ME"/>
        </w:rPr>
        <w:t>63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% укупне активне премије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реосигурања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 xml:space="preserve">. </w:t>
      </w:r>
      <w:r w:rsidRPr="00980478">
        <w:rPr>
          <w:rFonts w:ascii="Verdana" w:hAnsi="Verdana" w:cs="Tahoma"/>
          <w:noProof/>
          <w:sz w:val="20"/>
          <w:szCs w:val="20"/>
        </w:rPr>
        <w:t>O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д тога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,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 xml:space="preserve"> 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на 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Компаниј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у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 xml:space="preserve"> Дунав осигурање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се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 xml:space="preserve"> 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од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 xml:space="preserve">носи </w:t>
      </w:r>
      <w:r>
        <w:rPr>
          <w:rFonts w:ascii="Verdana" w:hAnsi="Verdana" w:cs="Tahoma"/>
          <w:noProof/>
          <w:sz w:val="20"/>
          <w:szCs w:val="20"/>
          <w:lang w:val="sr-Cyrl-RS"/>
        </w:rPr>
        <w:t>894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.</w:t>
      </w:r>
      <w:r>
        <w:rPr>
          <w:rFonts w:ascii="Verdana" w:hAnsi="Verdana" w:cs="Tahoma"/>
          <w:noProof/>
          <w:sz w:val="20"/>
          <w:szCs w:val="20"/>
          <w:lang w:val="sr-Cyrl-RS"/>
        </w:rPr>
        <w:t>231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хиљад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а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 xml:space="preserve"> динара, односно </w:t>
      </w:r>
      <w:r>
        <w:rPr>
          <w:rFonts w:ascii="Verdana" w:hAnsi="Verdana" w:cs="Tahoma"/>
          <w:noProof/>
          <w:sz w:val="20"/>
          <w:szCs w:val="20"/>
          <w:lang w:val="sr-Cyrl-RS"/>
        </w:rPr>
        <w:t>45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,</w:t>
      </w:r>
      <w:r>
        <w:rPr>
          <w:rFonts w:ascii="Verdana" w:hAnsi="Verdana" w:cs="Tahoma"/>
          <w:noProof/>
          <w:sz w:val="20"/>
          <w:szCs w:val="20"/>
          <w:lang w:val="sr-Cyrl-RS"/>
        </w:rPr>
        <w:t>93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 xml:space="preserve">%, а 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на 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Дунав осигурање Бања Лука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</w:t>
      </w:r>
      <w:r>
        <w:rPr>
          <w:rFonts w:ascii="Verdana" w:hAnsi="Verdana" w:cs="Tahoma"/>
          <w:noProof/>
          <w:sz w:val="20"/>
          <w:szCs w:val="20"/>
          <w:lang w:val="sr-Cyrl-RS"/>
        </w:rPr>
        <w:t>33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.</w:t>
      </w:r>
      <w:r>
        <w:rPr>
          <w:rFonts w:ascii="Verdana" w:hAnsi="Verdana" w:cs="Tahoma"/>
          <w:noProof/>
          <w:sz w:val="20"/>
          <w:szCs w:val="20"/>
          <w:lang w:val="sr-Cyrl-RS"/>
        </w:rPr>
        <w:t>001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 xml:space="preserve"> хиљада динара, односно </w:t>
      </w:r>
      <w:r>
        <w:rPr>
          <w:rFonts w:ascii="Verdana" w:hAnsi="Verdana" w:cs="Tahoma"/>
          <w:noProof/>
          <w:sz w:val="20"/>
          <w:szCs w:val="20"/>
          <w:lang w:val="sr-Cyrl-RS"/>
        </w:rPr>
        <w:t>1,70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%.</w:t>
      </w:r>
      <w:r>
        <w:rPr>
          <w:rFonts w:ascii="Verdana" w:hAnsi="Verdana" w:cs="Tahoma"/>
          <w:noProof/>
          <w:sz w:val="20"/>
          <w:szCs w:val="20"/>
          <w:lang w:val="ru-RU"/>
        </w:rPr>
        <w:t xml:space="preserve"> </w:t>
      </w:r>
    </w:p>
    <w:p w:rsidR="00C502BD" w:rsidRPr="00980478" w:rsidRDefault="00C502BD" w:rsidP="00C502BD">
      <w:pPr>
        <w:ind w:firstLine="709"/>
        <w:jc w:val="both"/>
        <w:rPr>
          <w:rFonts w:ascii="Verdana" w:hAnsi="Verdana" w:cs="Tahoma"/>
          <w:noProof/>
          <w:sz w:val="20"/>
          <w:szCs w:val="20"/>
          <w:lang w:val="sr-Cyrl-RS"/>
        </w:rPr>
      </w:pPr>
      <w:r>
        <w:rPr>
          <w:rFonts w:ascii="Verdana" w:hAnsi="Verdana" w:cs="Tahoma"/>
          <w:noProof/>
          <w:sz w:val="20"/>
          <w:szCs w:val="20"/>
          <w:lang w:val="ru-RU"/>
        </w:rPr>
        <w:t>У односу на први квартал 2018 године учешће Дунав Групе у укупној активној премији реосигурања је смањено за 4,52%.</w:t>
      </w:r>
    </w:p>
    <w:p w:rsidR="00C502BD" w:rsidRDefault="00C502BD" w:rsidP="00C502BD">
      <w:pPr>
        <w:spacing w:before="120" w:after="120"/>
        <w:ind w:firstLine="720"/>
        <w:jc w:val="both"/>
        <w:rPr>
          <w:rFonts w:ascii="Verdana" w:hAnsi="Verdana" w:cs="Tahoma"/>
          <w:noProof/>
          <w:sz w:val="20"/>
          <w:szCs w:val="20"/>
          <w:lang w:val="sr-Cyrl-ME"/>
        </w:rPr>
      </w:pPr>
      <w:r w:rsidRPr="00980478">
        <w:rPr>
          <w:rFonts w:ascii="Verdana" w:hAnsi="Verdana" w:cs="Tahoma"/>
          <w:noProof/>
          <w:sz w:val="20"/>
          <w:szCs w:val="20"/>
          <w:lang w:val="sr-Cyrl-ME"/>
        </w:rPr>
        <w:t xml:space="preserve">Остварена активна премија реосигурања ван групе износи </w:t>
      </w:r>
      <w:r>
        <w:rPr>
          <w:rFonts w:ascii="Verdana" w:hAnsi="Verdana" w:cs="Tahoma"/>
          <w:noProof/>
          <w:sz w:val="20"/>
          <w:szCs w:val="20"/>
          <w:lang w:val="sr-Cyrl-ME"/>
        </w:rPr>
        <w:t>1.019</w:t>
      </w:r>
      <w:r w:rsidRPr="00980478">
        <w:rPr>
          <w:rFonts w:ascii="Verdana" w:hAnsi="Verdana" w:cs="Tahoma"/>
          <w:noProof/>
          <w:sz w:val="20"/>
          <w:szCs w:val="20"/>
          <w:lang w:val="sr-Cyrl-ME"/>
        </w:rPr>
        <w:t>.</w:t>
      </w:r>
      <w:r>
        <w:rPr>
          <w:rFonts w:ascii="Verdana" w:hAnsi="Verdana" w:cs="Tahoma"/>
          <w:noProof/>
          <w:sz w:val="20"/>
          <w:szCs w:val="20"/>
          <w:lang w:val="sr-Cyrl-ME"/>
        </w:rPr>
        <w:t>587</w:t>
      </w:r>
      <w:r w:rsidRPr="00980478">
        <w:rPr>
          <w:rFonts w:ascii="Verdana" w:hAnsi="Verdana" w:cs="Tahoma"/>
          <w:noProof/>
          <w:sz w:val="20"/>
          <w:szCs w:val="20"/>
          <w:lang w:val="sr-Cyrl-ME"/>
        </w:rPr>
        <w:t xml:space="preserve"> хиљада динара односно </w:t>
      </w:r>
      <w:r>
        <w:rPr>
          <w:rFonts w:ascii="Verdana" w:hAnsi="Verdana" w:cs="Tahoma"/>
          <w:noProof/>
          <w:sz w:val="20"/>
          <w:szCs w:val="20"/>
          <w:lang w:val="sr-Cyrl-ME"/>
        </w:rPr>
        <w:t>52</w:t>
      </w:r>
      <w:r w:rsidRPr="00980478">
        <w:rPr>
          <w:rFonts w:ascii="Verdana" w:hAnsi="Verdana" w:cs="Tahoma"/>
          <w:noProof/>
          <w:sz w:val="20"/>
          <w:szCs w:val="20"/>
          <w:lang w:val="sr-Cyrl-ME"/>
        </w:rPr>
        <w:t>,</w:t>
      </w:r>
      <w:r>
        <w:rPr>
          <w:rFonts w:ascii="Verdana" w:hAnsi="Verdana" w:cs="Tahoma"/>
          <w:noProof/>
          <w:sz w:val="20"/>
          <w:szCs w:val="20"/>
          <w:lang w:val="sr-Cyrl-ME"/>
        </w:rPr>
        <w:t>37</w:t>
      </w:r>
      <w:r w:rsidRPr="00980478">
        <w:rPr>
          <w:rFonts w:ascii="Verdana" w:hAnsi="Verdana" w:cs="Tahoma"/>
          <w:noProof/>
          <w:sz w:val="20"/>
          <w:szCs w:val="20"/>
          <w:lang w:val="sr-Cyrl-ME"/>
        </w:rPr>
        <w:t xml:space="preserve">%. </w:t>
      </w:r>
    </w:p>
    <w:p w:rsidR="00C502BD" w:rsidRPr="00980478" w:rsidRDefault="00C502BD" w:rsidP="00C502BD">
      <w:pPr>
        <w:spacing w:before="120" w:after="120"/>
        <w:ind w:firstLine="720"/>
        <w:jc w:val="both"/>
        <w:rPr>
          <w:rFonts w:ascii="Verdana" w:hAnsi="Verdana" w:cs="Tahoma"/>
          <w:noProof/>
          <w:sz w:val="20"/>
          <w:szCs w:val="20"/>
          <w:lang w:val="sr-Cyrl-ME"/>
        </w:rPr>
      </w:pPr>
      <w:r>
        <w:rPr>
          <w:rFonts w:ascii="Verdana" w:hAnsi="Verdana" w:cs="Tahoma"/>
          <w:noProof/>
          <w:sz w:val="20"/>
          <w:szCs w:val="20"/>
          <w:lang w:val="sr-Cyrl-ME"/>
        </w:rPr>
        <w:t>У односу на први квартал 2018. године учешће цедената изван Дунав групе је у укупној активној премији реосигурања повећано за 5,15%.</w:t>
      </w:r>
    </w:p>
    <w:p w:rsidR="00C502BD" w:rsidRPr="00980478" w:rsidRDefault="00C502BD" w:rsidP="00C502BD">
      <w:pPr>
        <w:spacing w:before="120" w:after="120"/>
        <w:ind w:firstLine="720"/>
        <w:jc w:val="both"/>
        <w:rPr>
          <w:rFonts w:ascii="Verdana" w:hAnsi="Verdana" w:cs="Tahoma"/>
          <w:noProof/>
          <w:sz w:val="20"/>
          <w:szCs w:val="20"/>
          <w:lang w:val="sr-Cyrl-ME"/>
        </w:rPr>
      </w:pPr>
    </w:p>
    <w:p w:rsidR="00C502BD" w:rsidRDefault="00C502BD" w:rsidP="00C502BD">
      <w:pPr>
        <w:spacing w:before="120" w:after="120"/>
        <w:ind w:firstLine="720"/>
        <w:jc w:val="center"/>
        <w:rPr>
          <w:rFonts w:ascii="Verdana" w:hAnsi="Verdana" w:cs="Tahoma"/>
          <w:b/>
          <w:bCs/>
          <w:noProof/>
          <w:color w:val="365F91"/>
          <w:sz w:val="20"/>
          <w:szCs w:val="20"/>
          <w:lang w:val="sr-Cyrl-RS"/>
        </w:rPr>
      </w:pPr>
      <w:r w:rsidRPr="00980478">
        <w:rPr>
          <w:rFonts w:ascii="Verdana" w:hAnsi="Verdana" w:cs="Tahoma"/>
          <w:b/>
          <w:bCs/>
          <w:noProof/>
          <w:color w:val="365F91"/>
          <w:sz w:val="20"/>
          <w:szCs w:val="20"/>
        </w:rPr>
        <w:t xml:space="preserve">Активна премија реосигурања по </w:t>
      </w:r>
      <w:r w:rsidRPr="00980478">
        <w:rPr>
          <w:rFonts w:ascii="Verdana" w:hAnsi="Verdana" w:cs="Tahoma"/>
          <w:b/>
          <w:bCs/>
          <w:noProof/>
          <w:color w:val="365F91"/>
          <w:sz w:val="20"/>
          <w:szCs w:val="20"/>
          <w:lang w:val="sr-Cyrl-RS"/>
        </w:rPr>
        <w:t>територијама</w:t>
      </w:r>
    </w:p>
    <w:p w:rsidR="00C502BD" w:rsidRDefault="00C502BD" w:rsidP="00F103DB">
      <w:pPr>
        <w:spacing w:before="120" w:after="120"/>
        <w:rPr>
          <w:sz w:val="20"/>
          <w:szCs w:val="20"/>
        </w:rPr>
      </w:pPr>
      <w:r>
        <w:rPr>
          <w:rFonts w:ascii="Times New Roman" w:hAnsi="Times New Roman" w:cs="Times New Roman"/>
          <w:noProof/>
          <w:sz w:val="24"/>
          <w:szCs w:val="24"/>
          <w:lang w:val="sr-Cyrl-RS"/>
        </w:rPr>
        <w:fldChar w:fldCharType="begin"/>
      </w:r>
      <w:r>
        <w:rPr>
          <w:noProof/>
          <w:lang w:val="sr-Cyrl-RS"/>
        </w:rPr>
        <w:instrText xml:space="preserve"> LINK </w:instrText>
      </w:r>
      <w:r w:rsidR="00FA59A2">
        <w:rPr>
          <w:noProof/>
          <w:lang w:val="sr-Cyrl-RS"/>
        </w:rPr>
        <w:instrText xml:space="preserve">Excel.Sheet.12 "\\\\fs1\\imovina\\2018\\ANALIZE I IZVESTAJI 2018\\ANALIZE\\II KVARTAL 2018\\30 06 2018 grafika.xlsx" "teritorije aktiva i samoprid!R13C8:R20C13" </w:instrText>
      </w:r>
      <w:r>
        <w:rPr>
          <w:noProof/>
          <w:lang w:val="sr-Cyrl-RS"/>
        </w:rPr>
        <w:instrText xml:space="preserve">\a \f 4 \h  \* MERGEFORMAT </w:instrTex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fldChar w:fldCharType="separate"/>
      </w:r>
    </w:p>
    <w:tbl>
      <w:tblPr>
        <w:tblW w:w="9401" w:type="dxa"/>
        <w:tblLook w:val="04A0" w:firstRow="1" w:lastRow="0" w:firstColumn="1" w:lastColumn="0" w:noHBand="0" w:noVBand="1"/>
      </w:tblPr>
      <w:tblGrid>
        <w:gridCol w:w="2814"/>
        <w:gridCol w:w="1407"/>
        <w:gridCol w:w="1297"/>
        <w:gridCol w:w="1643"/>
        <w:gridCol w:w="1081"/>
        <w:gridCol w:w="1159"/>
      </w:tblGrid>
      <w:tr w:rsidR="00C502BD" w:rsidRPr="003640C8" w:rsidTr="006753A0">
        <w:trPr>
          <w:trHeight w:val="325"/>
        </w:trPr>
        <w:tc>
          <w:tcPr>
            <w:tcW w:w="940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8"/>
                <w:szCs w:val="18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8"/>
                <w:szCs w:val="18"/>
                <w:lang w:val="sr-Latn-RS" w:eastAsia="sr-Latn-RS"/>
              </w:rPr>
              <w:t>Активна премија реосигурања по територијама</w:t>
            </w:r>
          </w:p>
        </w:tc>
      </w:tr>
      <w:tr w:rsidR="00C502BD" w:rsidRPr="002343D9" w:rsidTr="00F103DB">
        <w:trPr>
          <w:trHeight w:val="175"/>
        </w:trPr>
        <w:tc>
          <w:tcPr>
            <w:tcW w:w="28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8"/>
                <w:szCs w:val="18"/>
                <w:lang w:val="sr-Latn-RS" w:eastAsia="sr-Latn-RS"/>
              </w:rPr>
            </w:pPr>
          </w:p>
        </w:tc>
        <w:tc>
          <w:tcPr>
            <w:tcW w:w="14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2343D9" w:rsidRDefault="00C502BD" w:rsidP="006753A0">
            <w:pPr>
              <w:rPr>
                <w:sz w:val="20"/>
                <w:szCs w:val="20"/>
                <w:lang w:val="sr-Latn-RS" w:eastAsia="sr-Latn-RS"/>
              </w:rPr>
            </w:pPr>
          </w:p>
        </w:tc>
        <w:tc>
          <w:tcPr>
            <w:tcW w:w="12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2343D9" w:rsidRDefault="00C502BD" w:rsidP="006753A0">
            <w:pPr>
              <w:rPr>
                <w:sz w:val="20"/>
                <w:szCs w:val="20"/>
                <w:lang w:val="sr-Latn-RS" w:eastAsia="sr-Latn-RS"/>
              </w:rPr>
            </w:pPr>
          </w:p>
        </w:tc>
        <w:tc>
          <w:tcPr>
            <w:tcW w:w="16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2343D9" w:rsidRDefault="00C502BD" w:rsidP="006753A0">
            <w:pPr>
              <w:rPr>
                <w:sz w:val="20"/>
                <w:szCs w:val="20"/>
                <w:lang w:val="sr-Latn-RS" w:eastAsia="sr-Latn-RS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2343D9" w:rsidRDefault="00C502BD" w:rsidP="006753A0">
            <w:pPr>
              <w:rPr>
                <w:sz w:val="20"/>
                <w:szCs w:val="20"/>
                <w:lang w:val="sr-Latn-RS" w:eastAsia="sr-Latn-RS"/>
              </w:rPr>
            </w:pP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3D010B" w:rsidRDefault="00C502BD" w:rsidP="006753A0">
            <w:pPr>
              <w:jc w:val="right"/>
              <w:rPr>
                <w:rFonts w:ascii="Verdana" w:hAnsi="Verdana"/>
                <w:color w:val="366092"/>
                <w:sz w:val="14"/>
                <w:szCs w:val="14"/>
                <w:lang w:val="sr-Latn-RS" w:eastAsia="sr-Latn-RS"/>
              </w:rPr>
            </w:pPr>
            <w:r w:rsidRPr="003D010B">
              <w:rPr>
                <w:rFonts w:ascii="Verdana" w:hAnsi="Verdana"/>
                <w:color w:val="366092"/>
                <w:sz w:val="14"/>
                <w:szCs w:val="14"/>
                <w:lang w:val="sr-Latn-RS" w:eastAsia="sr-Latn-RS"/>
              </w:rPr>
              <w:t>* у 000 РСД</w:t>
            </w:r>
          </w:p>
        </w:tc>
      </w:tr>
      <w:tr w:rsidR="00C502BD" w:rsidRPr="002343D9" w:rsidTr="006753A0">
        <w:trPr>
          <w:trHeight w:val="341"/>
        </w:trPr>
        <w:tc>
          <w:tcPr>
            <w:tcW w:w="2814" w:type="dxa"/>
            <w:tcBorders>
              <w:top w:val="single" w:sz="12" w:space="0" w:color="366092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 </w:t>
            </w:r>
          </w:p>
        </w:tc>
        <w:tc>
          <w:tcPr>
            <w:tcW w:w="2704" w:type="dxa"/>
            <w:gridSpan w:val="2"/>
            <w:tcBorders>
              <w:top w:val="single" w:sz="12" w:space="0" w:color="366092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30.06.2017.</w:t>
            </w:r>
          </w:p>
        </w:tc>
        <w:tc>
          <w:tcPr>
            <w:tcW w:w="2724" w:type="dxa"/>
            <w:gridSpan w:val="2"/>
            <w:tcBorders>
              <w:top w:val="single" w:sz="12" w:space="0" w:color="366092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30.06.2018.</w:t>
            </w:r>
          </w:p>
        </w:tc>
        <w:tc>
          <w:tcPr>
            <w:tcW w:w="1157" w:type="dxa"/>
            <w:tcBorders>
              <w:top w:val="single" w:sz="12" w:space="0" w:color="366092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Индекс</w:t>
            </w:r>
          </w:p>
        </w:tc>
      </w:tr>
      <w:tr w:rsidR="00C502BD" w:rsidRPr="002343D9" w:rsidTr="006753A0">
        <w:trPr>
          <w:trHeight w:val="341"/>
        </w:trPr>
        <w:tc>
          <w:tcPr>
            <w:tcW w:w="2814" w:type="dxa"/>
            <w:tcBorders>
              <w:top w:val="nil"/>
              <w:left w:val="nil"/>
              <w:bottom w:val="single" w:sz="12" w:space="0" w:color="366092"/>
              <w:right w:val="nil"/>
            </w:tcBorders>
            <w:shd w:val="clear" w:color="000000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 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12" w:space="0" w:color="366092"/>
              <w:right w:val="nil"/>
            </w:tcBorders>
            <w:shd w:val="clear" w:color="000000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номинално</w:t>
            </w:r>
          </w:p>
        </w:tc>
        <w:tc>
          <w:tcPr>
            <w:tcW w:w="1297" w:type="dxa"/>
            <w:tcBorders>
              <w:top w:val="nil"/>
              <w:left w:val="nil"/>
              <w:bottom w:val="single" w:sz="12" w:space="0" w:color="366092"/>
              <w:right w:val="nil"/>
            </w:tcBorders>
            <w:shd w:val="clear" w:color="000000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%</w:t>
            </w:r>
          </w:p>
        </w:tc>
        <w:tc>
          <w:tcPr>
            <w:tcW w:w="1643" w:type="dxa"/>
            <w:tcBorders>
              <w:top w:val="nil"/>
              <w:left w:val="nil"/>
              <w:bottom w:val="single" w:sz="12" w:space="0" w:color="366092"/>
              <w:right w:val="nil"/>
            </w:tcBorders>
            <w:shd w:val="clear" w:color="000000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номинално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12" w:space="0" w:color="366092"/>
              <w:right w:val="nil"/>
            </w:tcBorders>
            <w:shd w:val="clear" w:color="000000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%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12" w:space="0" w:color="366092"/>
              <w:right w:val="nil"/>
            </w:tcBorders>
            <w:shd w:val="clear" w:color="000000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 </w:t>
            </w:r>
          </w:p>
        </w:tc>
      </w:tr>
      <w:tr w:rsidR="00C502BD" w:rsidRPr="002343D9" w:rsidTr="006753A0">
        <w:trPr>
          <w:trHeight w:val="341"/>
        </w:trPr>
        <w:tc>
          <w:tcPr>
            <w:tcW w:w="28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Република Србија</w:t>
            </w:r>
          </w:p>
        </w:tc>
        <w:tc>
          <w:tcPr>
            <w:tcW w:w="14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1.664.817</w:t>
            </w:r>
          </w:p>
        </w:tc>
        <w:tc>
          <w:tcPr>
            <w:tcW w:w="12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91,10</w:t>
            </w:r>
          </w:p>
        </w:tc>
        <w:tc>
          <w:tcPr>
            <w:tcW w:w="16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1.724.889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88,60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103,61</w:t>
            </w:r>
          </w:p>
        </w:tc>
      </w:tr>
      <w:tr w:rsidR="00C502BD" w:rsidRPr="002343D9" w:rsidTr="006753A0">
        <w:trPr>
          <w:trHeight w:val="325"/>
        </w:trPr>
        <w:tc>
          <w:tcPr>
            <w:tcW w:w="28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EX YU</w:t>
            </w:r>
          </w:p>
        </w:tc>
        <w:tc>
          <w:tcPr>
            <w:tcW w:w="14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99.233</w:t>
            </w:r>
          </w:p>
        </w:tc>
        <w:tc>
          <w:tcPr>
            <w:tcW w:w="12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5,43</w:t>
            </w:r>
          </w:p>
        </w:tc>
        <w:tc>
          <w:tcPr>
            <w:tcW w:w="16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120.570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6,19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121,50</w:t>
            </w:r>
          </w:p>
        </w:tc>
      </w:tr>
      <w:tr w:rsidR="00C502BD" w:rsidRPr="002343D9" w:rsidTr="006753A0">
        <w:trPr>
          <w:trHeight w:val="341"/>
        </w:trPr>
        <w:tc>
          <w:tcPr>
            <w:tcW w:w="28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Европа, Азија, Африка</w:t>
            </w:r>
          </w:p>
        </w:tc>
        <w:tc>
          <w:tcPr>
            <w:tcW w:w="14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63.470</w:t>
            </w:r>
          </w:p>
        </w:tc>
        <w:tc>
          <w:tcPr>
            <w:tcW w:w="12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3,47</w:t>
            </w:r>
          </w:p>
        </w:tc>
        <w:tc>
          <w:tcPr>
            <w:tcW w:w="16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101.361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5,21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159,70</w:t>
            </w:r>
          </w:p>
        </w:tc>
      </w:tr>
      <w:tr w:rsidR="00C502BD" w:rsidRPr="002343D9" w:rsidTr="006753A0">
        <w:trPr>
          <w:trHeight w:val="357"/>
        </w:trPr>
        <w:tc>
          <w:tcPr>
            <w:tcW w:w="2814" w:type="dxa"/>
            <w:tcBorders>
              <w:top w:val="single" w:sz="12" w:space="0" w:color="366092"/>
              <w:left w:val="nil"/>
              <w:bottom w:val="single" w:sz="12" w:space="0" w:color="366092"/>
              <w:right w:val="nil"/>
            </w:tcBorders>
            <w:shd w:val="clear" w:color="DCE6F1" w:fill="DCE6F1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укупно</w:t>
            </w:r>
          </w:p>
        </w:tc>
        <w:tc>
          <w:tcPr>
            <w:tcW w:w="1407" w:type="dxa"/>
            <w:tcBorders>
              <w:top w:val="single" w:sz="12" w:space="0" w:color="366092"/>
              <w:left w:val="nil"/>
              <w:bottom w:val="single" w:sz="12" w:space="0" w:color="366092"/>
              <w:right w:val="nil"/>
            </w:tcBorders>
            <w:shd w:val="clear" w:color="DCE6F1" w:fill="DCE6F1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1.827.521</w:t>
            </w:r>
          </w:p>
        </w:tc>
        <w:tc>
          <w:tcPr>
            <w:tcW w:w="1297" w:type="dxa"/>
            <w:tcBorders>
              <w:top w:val="single" w:sz="12" w:space="0" w:color="366092"/>
              <w:left w:val="nil"/>
              <w:bottom w:val="single" w:sz="12" w:space="0" w:color="366092"/>
              <w:right w:val="nil"/>
            </w:tcBorders>
            <w:shd w:val="clear" w:color="DCE6F1" w:fill="DCE6F1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100,00</w:t>
            </w:r>
          </w:p>
        </w:tc>
        <w:tc>
          <w:tcPr>
            <w:tcW w:w="1643" w:type="dxa"/>
            <w:tcBorders>
              <w:top w:val="single" w:sz="12" w:space="0" w:color="366092"/>
              <w:left w:val="nil"/>
              <w:bottom w:val="single" w:sz="12" w:space="0" w:color="366092"/>
              <w:right w:val="nil"/>
            </w:tcBorders>
            <w:shd w:val="clear" w:color="DCE6F1" w:fill="DCE6F1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1.946.819</w:t>
            </w:r>
          </w:p>
        </w:tc>
        <w:tc>
          <w:tcPr>
            <w:tcW w:w="1080" w:type="dxa"/>
            <w:tcBorders>
              <w:top w:val="single" w:sz="12" w:space="0" w:color="366092"/>
              <w:left w:val="nil"/>
              <w:bottom w:val="single" w:sz="12" w:space="0" w:color="366092"/>
              <w:right w:val="nil"/>
            </w:tcBorders>
            <w:shd w:val="clear" w:color="DCE6F1" w:fill="DCE6F1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100,00</w:t>
            </w:r>
          </w:p>
        </w:tc>
        <w:tc>
          <w:tcPr>
            <w:tcW w:w="1157" w:type="dxa"/>
            <w:tcBorders>
              <w:top w:val="single" w:sz="12" w:space="0" w:color="366092"/>
              <w:left w:val="nil"/>
              <w:bottom w:val="single" w:sz="12" w:space="0" w:color="366092"/>
              <w:right w:val="nil"/>
            </w:tcBorders>
            <w:shd w:val="clear" w:color="DCE6F1" w:fill="DCE6F1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106,53</w:t>
            </w:r>
          </w:p>
        </w:tc>
      </w:tr>
    </w:tbl>
    <w:p w:rsidR="00C502BD" w:rsidRDefault="00C502BD" w:rsidP="00C502BD">
      <w:pPr>
        <w:spacing w:before="120" w:after="120"/>
        <w:ind w:firstLine="720"/>
        <w:jc w:val="center"/>
        <w:rPr>
          <w:rFonts w:ascii="Verdana" w:hAnsi="Verdana" w:cs="Tahoma"/>
          <w:b/>
          <w:bCs/>
          <w:noProof/>
          <w:color w:val="365F91"/>
          <w:sz w:val="20"/>
          <w:szCs w:val="20"/>
          <w:lang w:val="sr-Cyrl-RS"/>
        </w:rPr>
      </w:pPr>
      <w:r>
        <w:rPr>
          <w:rFonts w:ascii="Verdana" w:hAnsi="Verdana" w:cs="Tahoma"/>
          <w:b/>
          <w:bCs/>
          <w:noProof/>
          <w:color w:val="365F91"/>
          <w:sz w:val="20"/>
          <w:szCs w:val="20"/>
          <w:lang w:val="sr-Cyrl-RS"/>
        </w:rPr>
        <w:fldChar w:fldCharType="end"/>
      </w:r>
    </w:p>
    <w:p w:rsidR="00C502BD" w:rsidRPr="00980478" w:rsidRDefault="00C502BD" w:rsidP="00C502BD">
      <w:pPr>
        <w:spacing w:after="60"/>
        <w:ind w:firstLine="357"/>
        <w:jc w:val="both"/>
        <w:rPr>
          <w:rFonts w:ascii="Verdana" w:hAnsi="Verdana" w:cs="Tahoma"/>
          <w:noProof/>
          <w:sz w:val="20"/>
          <w:szCs w:val="20"/>
          <w:lang w:val="sr-Cyrl-RS"/>
        </w:rPr>
      </w:pP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У </w:t>
      </w:r>
      <w:r>
        <w:rPr>
          <w:rFonts w:ascii="Verdana" w:hAnsi="Verdana" w:cs="Tahoma"/>
          <w:noProof/>
          <w:sz w:val="20"/>
          <w:szCs w:val="20"/>
          <w:lang w:val="sr-Cyrl-RS"/>
        </w:rPr>
        <w:t>другом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кварталу 2018. године, са аспекта територијалног порекла, најзначајнији извор активне премије реосигурања је територија Републике Србије са </w:t>
      </w:r>
      <w:r>
        <w:rPr>
          <w:rFonts w:ascii="Verdana" w:hAnsi="Verdana" w:cs="Tahoma"/>
          <w:noProof/>
          <w:sz w:val="20"/>
          <w:szCs w:val="20"/>
          <w:lang w:val="sr-Cyrl-RS"/>
        </w:rPr>
        <w:t>88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,</w:t>
      </w:r>
      <w:r>
        <w:rPr>
          <w:rFonts w:ascii="Verdana" w:hAnsi="Verdana" w:cs="Tahoma"/>
          <w:noProof/>
          <w:sz w:val="20"/>
          <w:szCs w:val="20"/>
          <w:lang w:val="sr-Cyrl-RS"/>
        </w:rPr>
        <w:t>60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% учешћа у укупној активној премији, затим следе територије бивш</w:t>
      </w:r>
      <w:r w:rsidRPr="00980478">
        <w:rPr>
          <w:rFonts w:ascii="Verdana" w:hAnsi="Verdana" w:cs="Tahoma"/>
          <w:noProof/>
          <w:sz w:val="20"/>
          <w:szCs w:val="20"/>
          <w:lang w:val="sr-Latn-RS"/>
        </w:rPr>
        <w:t>e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Југославије (регион </w:t>
      </w:r>
      <w:r w:rsidRPr="00980478">
        <w:rPr>
          <w:rFonts w:ascii="Verdana" w:hAnsi="Verdana" w:cs="Tahoma"/>
          <w:noProof/>
          <w:sz w:val="20"/>
          <w:szCs w:val="20"/>
          <w:lang w:val="sr-Latn-RS"/>
        </w:rPr>
        <w:t>EX YU)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са учешћем од </w:t>
      </w:r>
      <w:r>
        <w:rPr>
          <w:rFonts w:ascii="Verdana" w:hAnsi="Verdana" w:cs="Tahoma"/>
          <w:noProof/>
          <w:sz w:val="20"/>
          <w:szCs w:val="20"/>
          <w:lang w:val="sr-Cyrl-RS"/>
        </w:rPr>
        <w:t>6,19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% и Европа, Азија и Африка са </w:t>
      </w:r>
      <w:r>
        <w:rPr>
          <w:rFonts w:ascii="Verdana" w:hAnsi="Verdana" w:cs="Tahoma"/>
          <w:noProof/>
          <w:sz w:val="20"/>
          <w:szCs w:val="20"/>
          <w:lang w:val="sr-Cyrl-RS"/>
        </w:rPr>
        <w:t>5,21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%.</w:t>
      </w:r>
    </w:p>
    <w:p w:rsidR="00C502BD" w:rsidRDefault="00C502BD" w:rsidP="00C502BD">
      <w:pPr>
        <w:spacing w:after="60"/>
        <w:ind w:firstLine="357"/>
        <w:jc w:val="both"/>
        <w:rPr>
          <w:rFonts w:ascii="Verdana" w:hAnsi="Verdana" w:cs="Tahoma"/>
          <w:noProof/>
          <w:sz w:val="20"/>
          <w:szCs w:val="20"/>
          <w:lang w:val="sr-Cyrl-RS"/>
        </w:rPr>
      </w:pPr>
      <w:r w:rsidRPr="003D010B">
        <w:rPr>
          <w:rFonts w:ascii="Verdana" w:hAnsi="Verdana" w:cs="Tahoma"/>
          <w:noProof/>
          <w:sz w:val="20"/>
          <w:szCs w:val="20"/>
          <w:lang w:val="sr-Cyrl-RS"/>
        </w:rPr>
        <w:t>Приказани резултати показују да је дошло до пораста активне премије реосиуграња са територија изван Републике Србије, а према уговореним програмима реосигурања, даљи пораст се очекује  и у наредним кварталима 2018 године.</w:t>
      </w:r>
    </w:p>
    <w:p w:rsidR="00ED021E" w:rsidRPr="00980478" w:rsidRDefault="00ED021E" w:rsidP="00C502BD">
      <w:pPr>
        <w:spacing w:after="60"/>
        <w:ind w:firstLine="357"/>
        <w:jc w:val="both"/>
        <w:rPr>
          <w:rFonts w:ascii="Verdana" w:hAnsi="Verdana" w:cs="Tahoma"/>
          <w:noProof/>
          <w:sz w:val="20"/>
          <w:szCs w:val="20"/>
          <w:lang w:val="sr-Cyrl-RS"/>
        </w:rPr>
      </w:pPr>
    </w:p>
    <w:p w:rsidR="00C502BD" w:rsidRPr="00980478" w:rsidRDefault="00C502BD" w:rsidP="00C502BD">
      <w:pPr>
        <w:spacing w:after="240"/>
        <w:contextualSpacing/>
        <w:jc w:val="center"/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</w:pPr>
      <w:r w:rsidRPr="00980478"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  <w:t>Упоредни преглед активне премије по територијама:</w:t>
      </w:r>
    </w:p>
    <w:p w:rsidR="00C502BD" w:rsidRPr="00980478" w:rsidRDefault="00C502BD" w:rsidP="00C502BD">
      <w:pPr>
        <w:spacing w:after="240"/>
        <w:contextualSpacing/>
        <w:jc w:val="center"/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</w:pPr>
    </w:p>
    <w:p w:rsidR="00C502BD" w:rsidRPr="00980478" w:rsidRDefault="00C502BD" w:rsidP="00C502BD">
      <w:pPr>
        <w:tabs>
          <w:tab w:val="left" w:pos="645"/>
        </w:tabs>
        <w:spacing w:after="240"/>
        <w:contextualSpacing/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</w:pPr>
      <w:r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  <w:tab/>
      </w:r>
      <w:r>
        <w:rPr>
          <w:noProof/>
        </w:rPr>
        <w:drawing>
          <wp:inline distT="0" distB="0" distL="0" distR="0" wp14:anchorId="7A2269CA" wp14:editId="1541615F">
            <wp:extent cx="2133600" cy="2246630"/>
            <wp:effectExtent l="0" t="0" r="0" b="0"/>
            <wp:docPr id="464" name="Chart 46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  <w:r w:rsidRPr="005B6340">
        <w:rPr>
          <w:noProof/>
        </w:rPr>
        <w:t xml:space="preserve"> </w:t>
      </w:r>
      <w:r>
        <w:rPr>
          <w:noProof/>
        </w:rPr>
        <w:drawing>
          <wp:inline distT="0" distB="0" distL="0" distR="0" wp14:anchorId="08413E13" wp14:editId="49F71A18">
            <wp:extent cx="3162300" cy="2076450"/>
            <wp:effectExtent l="0" t="0" r="0" b="0"/>
            <wp:docPr id="12" name="Chart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C502BD" w:rsidRPr="00DE083A" w:rsidRDefault="00C502BD" w:rsidP="00E65B34">
      <w:pPr>
        <w:pStyle w:val="ListParagraph"/>
        <w:keepNext/>
        <w:numPr>
          <w:ilvl w:val="2"/>
          <w:numId w:val="7"/>
        </w:numPr>
        <w:suppressAutoHyphens/>
        <w:spacing w:before="240" w:after="240" w:line="240" w:lineRule="auto"/>
        <w:ind w:left="2410" w:hanging="980"/>
        <w:jc w:val="both"/>
        <w:outlineLvl w:val="0"/>
        <w:rPr>
          <w:rFonts w:ascii="Verdana" w:hAnsi="Verdana" w:cs="Tahoma"/>
          <w:b/>
          <w:bCs/>
          <w:noProof/>
          <w:color w:val="365F91"/>
          <w:lang w:val="ru-RU"/>
        </w:rPr>
      </w:pPr>
      <w:bookmarkStart w:id="28" w:name="_Toc497218203"/>
      <w:bookmarkStart w:id="29" w:name="_Toc512525721"/>
      <w:bookmarkStart w:id="30" w:name="_Toc519875054"/>
      <w:bookmarkStart w:id="31" w:name="_Toc522114055"/>
      <w:r w:rsidRPr="00DE083A">
        <w:rPr>
          <w:rFonts w:ascii="Verdana" w:hAnsi="Verdana" w:cs="Tahoma"/>
          <w:b/>
          <w:bCs/>
          <w:noProof/>
          <w:color w:val="365F91"/>
          <w:lang w:val="ru-RU"/>
        </w:rPr>
        <w:t xml:space="preserve">Активна премија реосигурања у периоду 01.01.2018 – </w:t>
      </w:r>
      <w:r w:rsidRPr="00D876ED">
        <w:rPr>
          <w:rFonts w:ascii="Verdana" w:hAnsi="Verdana" w:cs="Tahoma"/>
          <w:b/>
          <w:bCs/>
          <w:noProof/>
          <w:color w:val="365F91"/>
          <w:lang w:val="ru-RU"/>
        </w:rPr>
        <w:t>30.06</w:t>
      </w:r>
      <w:r w:rsidRPr="00DE083A">
        <w:rPr>
          <w:rFonts w:ascii="Verdana" w:hAnsi="Verdana" w:cs="Tahoma"/>
          <w:b/>
          <w:bCs/>
          <w:noProof/>
          <w:color w:val="365F91"/>
          <w:lang w:val="ru-RU"/>
        </w:rPr>
        <w:t>.2018. године по врстама реосигурања</w:t>
      </w:r>
      <w:bookmarkEnd w:id="28"/>
      <w:bookmarkEnd w:id="29"/>
      <w:bookmarkEnd w:id="30"/>
      <w:bookmarkEnd w:id="31"/>
    </w:p>
    <w:p w:rsidR="00C502BD" w:rsidRPr="00980478" w:rsidRDefault="00C502BD" w:rsidP="00C502BD">
      <w:pPr>
        <w:spacing w:before="120" w:after="120"/>
        <w:ind w:firstLine="720"/>
        <w:jc w:val="both"/>
        <w:rPr>
          <w:rFonts w:ascii="Verdana" w:hAnsi="Verdana" w:cs="Tahoma"/>
          <w:noProof/>
          <w:sz w:val="20"/>
          <w:szCs w:val="20"/>
          <w:lang w:val="sr-Cyrl-CS"/>
        </w:rPr>
      </w:pPr>
      <w:r>
        <w:rPr>
          <w:rFonts w:ascii="Verdana" w:hAnsi="Verdana" w:cs="Tahoma"/>
          <w:noProof/>
          <w:sz w:val="20"/>
          <w:szCs w:val="20"/>
          <w:lang w:val="sr-Cyrl-CS"/>
        </w:rPr>
        <w:t>Друштво је у првих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 xml:space="preserve"> </w:t>
      </w:r>
      <w:r>
        <w:rPr>
          <w:rFonts w:ascii="Verdana" w:hAnsi="Verdana" w:cs="Tahoma"/>
          <w:noProof/>
          <w:sz w:val="20"/>
          <w:szCs w:val="20"/>
          <w:lang w:val="sr-Cyrl-CS"/>
        </w:rPr>
        <w:t>шест месеци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 xml:space="preserve"> 2018. године остварило укупну премију по активним пословима реосигурања у износу од 1.</w:t>
      </w:r>
      <w:r>
        <w:rPr>
          <w:rFonts w:ascii="Verdana" w:hAnsi="Verdana" w:cs="Tahoma"/>
          <w:noProof/>
          <w:sz w:val="20"/>
          <w:szCs w:val="20"/>
          <w:lang w:val="sr-Cyrl-CS"/>
        </w:rPr>
        <w:t>946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>.</w:t>
      </w:r>
      <w:r>
        <w:rPr>
          <w:rFonts w:ascii="Verdana" w:hAnsi="Verdana" w:cs="Tahoma"/>
          <w:noProof/>
          <w:sz w:val="20"/>
          <w:szCs w:val="20"/>
          <w:lang w:val="sr-Cyrl-CS"/>
        </w:rPr>
        <w:t>819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 xml:space="preserve"> хиљада динара и то у неживотним осигурањима </w:t>
      </w:r>
      <w:r w:rsidRPr="005B6340">
        <w:rPr>
          <w:rFonts w:ascii="Verdana" w:hAnsi="Verdana" w:cs="Tahoma"/>
          <w:noProof/>
          <w:sz w:val="20"/>
          <w:szCs w:val="20"/>
          <w:lang w:val="sr-Cyrl-CS"/>
        </w:rPr>
        <w:t>1</w:t>
      </w:r>
      <w:r>
        <w:rPr>
          <w:rFonts w:ascii="Verdana" w:hAnsi="Verdana" w:cs="Tahoma"/>
          <w:noProof/>
          <w:sz w:val="20"/>
          <w:szCs w:val="20"/>
          <w:lang w:val="sr-Cyrl-CS"/>
        </w:rPr>
        <w:t>.</w:t>
      </w:r>
      <w:r w:rsidRPr="005B6340">
        <w:rPr>
          <w:rFonts w:ascii="Verdana" w:hAnsi="Verdana" w:cs="Tahoma"/>
          <w:noProof/>
          <w:sz w:val="20"/>
          <w:szCs w:val="20"/>
          <w:lang w:val="sr-Cyrl-CS"/>
        </w:rPr>
        <w:t>938</w:t>
      </w:r>
      <w:r>
        <w:rPr>
          <w:rFonts w:ascii="Verdana" w:hAnsi="Verdana" w:cs="Tahoma"/>
          <w:noProof/>
          <w:sz w:val="20"/>
          <w:szCs w:val="20"/>
          <w:lang w:val="sr-Cyrl-CS"/>
        </w:rPr>
        <w:t>.</w:t>
      </w:r>
      <w:r w:rsidRPr="005B6340">
        <w:rPr>
          <w:rFonts w:ascii="Verdana" w:hAnsi="Verdana" w:cs="Tahoma"/>
          <w:noProof/>
          <w:sz w:val="20"/>
          <w:szCs w:val="20"/>
          <w:lang w:val="sr-Cyrl-CS"/>
        </w:rPr>
        <w:t>004</w:t>
      </w:r>
      <w:r>
        <w:rPr>
          <w:rFonts w:ascii="Verdana" w:hAnsi="Verdana" w:cs="Tahoma"/>
          <w:noProof/>
          <w:sz w:val="20"/>
          <w:szCs w:val="20"/>
          <w:lang w:val="sr-Cyrl-CS"/>
        </w:rPr>
        <w:t xml:space="preserve"> 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 xml:space="preserve">хиљада динара и животним осигурањима </w:t>
      </w:r>
      <w:r>
        <w:rPr>
          <w:rFonts w:ascii="Verdana" w:hAnsi="Verdana" w:cs="Tahoma"/>
          <w:noProof/>
          <w:sz w:val="20"/>
          <w:szCs w:val="20"/>
          <w:lang w:val="sr-Cyrl-CS"/>
        </w:rPr>
        <w:t>8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>.</w:t>
      </w:r>
      <w:r>
        <w:rPr>
          <w:rFonts w:ascii="Verdana" w:hAnsi="Verdana" w:cs="Tahoma"/>
          <w:noProof/>
          <w:sz w:val="20"/>
          <w:szCs w:val="20"/>
          <w:lang w:val="sr-Cyrl-CS"/>
        </w:rPr>
        <w:t>815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 xml:space="preserve"> хиљада динара.</w:t>
      </w:r>
    </w:p>
    <w:p w:rsidR="00C502BD" w:rsidRPr="00980478" w:rsidRDefault="00C502BD" w:rsidP="00C502BD">
      <w:pPr>
        <w:spacing w:after="240"/>
        <w:contextualSpacing/>
        <w:jc w:val="center"/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</w:pPr>
      <w:r w:rsidRPr="00980478"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  <w:t>Упоредни преглед активне премије по врстама осигурања:</w:t>
      </w:r>
    </w:p>
    <w:p w:rsidR="00C502BD" w:rsidRDefault="00C502BD" w:rsidP="00C502BD">
      <w:pPr>
        <w:spacing w:after="240"/>
        <w:contextualSpacing/>
        <w:jc w:val="center"/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</w:rPr>
      </w:pPr>
      <w:r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</w:rPr>
        <w:drawing>
          <wp:inline distT="0" distB="0" distL="0" distR="0" wp14:anchorId="4FA91384" wp14:editId="245E9FCC">
            <wp:extent cx="6028055" cy="3448050"/>
            <wp:effectExtent l="0" t="0" r="0" b="0"/>
            <wp:docPr id="465" name="Picture 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9057" cy="34657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502BD" w:rsidRPr="00980478" w:rsidRDefault="00C502BD" w:rsidP="00C502BD">
      <w:pPr>
        <w:spacing w:before="120" w:after="120"/>
        <w:ind w:firstLine="720"/>
        <w:jc w:val="both"/>
        <w:rPr>
          <w:rFonts w:ascii="Verdana" w:hAnsi="Verdana" w:cs="Tahoma"/>
          <w:noProof/>
          <w:sz w:val="20"/>
          <w:szCs w:val="20"/>
          <w:lang w:val="sr-Latn-RS"/>
        </w:rPr>
      </w:pPr>
      <w:r w:rsidRPr="00980478">
        <w:rPr>
          <w:rFonts w:ascii="Verdana" w:hAnsi="Verdana" w:cs="Tahoma"/>
          <w:noProof/>
          <w:sz w:val="20"/>
          <w:szCs w:val="20"/>
          <w:lang w:val="sr-Cyrl-RS"/>
        </w:rPr>
        <w:t>Н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 xml:space="preserve">ајвеће учешће у активној премији реосигурања има врста 08-осигурање имовине од пожара и других опасности са </w:t>
      </w:r>
      <w:r>
        <w:rPr>
          <w:rFonts w:ascii="Verdana" w:hAnsi="Verdana" w:cs="Tahoma"/>
          <w:noProof/>
          <w:sz w:val="20"/>
          <w:szCs w:val="20"/>
          <w:lang w:val="sr-Cyrl-CS"/>
        </w:rPr>
        <w:t>31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>,</w:t>
      </w:r>
      <w:r>
        <w:rPr>
          <w:rFonts w:ascii="Verdana" w:hAnsi="Verdana" w:cs="Tahoma"/>
          <w:noProof/>
          <w:sz w:val="20"/>
          <w:szCs w:val="20"/>
          <w:lang w:val="sr-Cyrl-CS"/>
        </w:rPr>
        <w:t>17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 xml:space="preserve">% и врста 09-остала осигурања имовине са </w:t>
      </w:r>
      <w:r>
        <w:rPr>
          <w:rFonts w:ascii="Verdana" w:hAnsi="Verdana" w:cs="Tahoma"/>
          <w:noProof/>
          <w:sz w:val="20"/>
          <w:szCs w:val="20"/>
          <w:lang w:val="sr-Cyrl-CS"/>
        </w:rPr>
        <w:t>27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>,</w:t>
      </w:r>
      <w:r>
        <w:rPr>
          <w:rFonts w:ascii="Verdana" w:hAnsi="Verdana" w:cs="Tahoma"/>
          <w:noProof/>
          <w:sz w:val="20"/>
          <w:szCs w:val="20"/>
          <w:lang w:val="sr-Cyrl-CS"/>
        </w:rPr>
        <w:t>41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 xml:space="preserve">%, тако да ове две врсте чине </w:t>
      </w:r>
      <w:r>
        <w:rPr>
          <w:rFonts w:ascii="Verdana" w:hAnsi="Verdana" w:cs="Tahoma"/>
          <w:noProof/>
          <w:sz w:val="20"/>
          <w:szCs w:val="20"/>
          <w:lang w:val="sr-Cyrl-CS"/>
        </w:rPr>
        <w:t>58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>,</w:t>
      </w:r>
      <w:r>
        <w:rPr>
          <w:rFonts w:ascii="Verdana" w:hAnsi="Verdana" w:cs="Tahoma"/>
          <w:noProof/>
          <w:sz w:val="20"/>
          <w:szCs w:val="20"/>
          <w:lang w:val="sr-Cyrl-CS"/>
        </w:rPr>
        <w:t>58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>% укупне активне премије реосигурања.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 xml:space="preserve"> </w:t>
      </w:r>
    </w:p>
    <w:p w:rsidR="00C502BD" w:rsidRPr="00980478" w:rsidRDefault="00C502BD" w:rsidP="00C502BD">
      <w:pPr>
        <w:spacing w:before="120" w:after="120"/>
        <w:ind w:firstLine="720"/>
        <w:jc w:val="both"/>
        <w:rPr>
          <w:rFonts w:ascii="Verdana" w:hAnsi="Verdana" w:cs="Tahoma"/>
          <w:noProof/>
          <w:sz w:val="20"/>
          <w:szCs w:val="20"/>
          <w:lang w:val="sr-Cyrl-RS"/>
        </w:rPr>
      </w:pPr>
      <w:r w:rsidRPr="00980478">
        <w:rPr>
          <w:rFonts w:ascii="Verdana" w:hAnsi="Verdana" w:cs="Tahoma"/>
          <w:noProof/>
          <w:sz w:val="20"/>
          <w:szCs w:val="20"/>
          <w:lang w:val="sr-Cyrl-RS"/>
        </w:rPr>
        <w:t>Поређено са истим периодом прошле године, активна премија реосигурања за ове имовинске врсте осигурања је порасла 2</w:t>
      </w:r>
      <w:r>
        <w:rPr>
          <w:rFonts w:ascii="Verdana" w:hAnsi="Verdana" w:cs="Tahoma"/>
          <w:noProof/>
          <w:sz w:val="20"/>
          <w:szCs w:val="20"/>
          <w:lang w:val="sr-Cyrl-RS"/>
        </w:rPr>
        <w:t>9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.</w:t>
      </w:r>
      <w:r>
        <w:rPr>
          <w:rFonts w:ascii="Verdana" w:hAnsi="Verdana" w:cs="Tahoma"/>
          <w:noProof/>
          <w:sz w:val="20"/>
          <w:szCs w:val="20"/>
          <w:lang w:val="sr-Cyrl-RS"/>
        </w:rPr>
        <w:t>791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хиљада динара што је резултат уговарања нових послова реосигурања као и промене структуре постојећих покрића по врстама осигурања. </w:t>
      </w:r>
    </w:p>
    <w:p w:rsidR="00C502BD" w:rsidRPr="00980478" w:rsidRDefault="00C502BD" w:rsidP="0095138F">
      <w:pPr>
        <w:spacing w:before="120" w:after="120"/>
        <w:ind w:right="-2" w:firstLine="720"/>
        <w:jc w:val="both"/>
        <w:rPr>
          <w:rFonts w:ascii="Verdana" w:hAnsi="Verdana" w:cs="Tahoma"/>
          <w:noProof/>
          <w:sz w:val="20"/>
          <w:szCs w:val="20"/>
          <w:lang w:val="sr-Cyrl-CS"/>
        </w:rPr>
      </w:pPr>
      <w:r w:rsidRPr="00980478">
        <w:rPr>
          <w:rFonts w:ascii="Verdana" w:hAnsi="Verdana" w:cs="Tahoma"/>
          <w:noProof/>
          <w:sz w:val="20"/>
          <w:szCs w:val="20"/>
          <w:lang w:val="sr-Cyrl-CS"/>
        </w:rPr>
        <w:t>Поред наведених врста осигурања учешће у премији по активном послу изнад 5% имају следеће врсте: 03-осигурање моторних возила, 10-осигурање од одговорности због употребе моторних возила</w:t>
      </w:r>
      <w:r w:rsidRPr="00980478">
        <w:rPr>
          <w:rFonts w:ascii="Verdana" w:hAnsi="Verdana" w:cs="Tahoma"/>
          <w:noProof/>
          <w:sz w:val="20"/>
          <w:szCs w:val="20"/>
          <w:lang w:val="sr-Latn-RS"/>
        </w:rPr>
        <w:t xml:space="preserve"> 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и </w:t>
      </w:r>
      <w:r w:rsidRPr="00980478">
        <w:rPr>
          <w:rFonts w:ascii="Verdana" w:hAnsi="Verdana" w:cs="Tahoma"/>
          <w:noProof/>
          <w:sz w:val="20"/>
          <w:szCs w:val="20"/>
          <w:lang w:val="sr-Latn-RS"/>
        </w:rPr>
        <w:t>13-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 xml:space="preserve">осигурање од опште одговорности. </w:t>
      </w:r>
    </w:p>
    <w:p w:rsidR="00C502BD" w:rsidRPr="00980478" w:rsidRDefault="00C502BD" w:rsidP="0095138F">
      <w:pPr>
        <w:spacing w:before="120" w:after="120"/>
        <w:ind w:right="-2" w:firstLine="720"/>
        <w:jc w:val="both"/>
        <w:rPr>
          <w:rFonts w:ascii="Verdana" w:hAnsi="Verdana" w:cs="Tahoma"/>
          <w:noProof/>
          <w:sz w:val="20"/>
          <w:szCs w:val="20"/>
          <w:lang w:val="sr-Cyrl-CS"/>
        </w:rPr>
      </w:pPr>
      <w:r w:rsidRPr="00980478">
        <w:rPr>
          <w:rFonts w:ascii="Verdana" w:hAnsi="Verdana" w:cs="Tahoma"/>
          <w:noProof/>
          <w:sz w:val="20"/>
          <w:szCs w:val="20"/>
          <w:lang w:val="sr-Cyrl-CS"/>
        </w:rPr>
        <w:t>Неживотна осигурања у посматраном периоду су заступљена са 99,</w:t>
      </w:r>
      <w:r>
        <w:rPr>
          <w:rFonts w:ascii="Verdana" w:hAnsi="Verdana" w:cs="Tahoma"/>
          <w:noProof/>
          <w:sz w:val="20"/>
          <w:szCs w:val="20"/>
          <w:lang w:val="sr-Cyrl-CS"/>
        </w:rPr>
        <w:t>55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>% док су животна осигурања знатно мање заступљена и њихово учешће износи свега 0,</w:t>
      </w:r>
      <w:r>
        <w:rPr>
          <w:rFonts w:ascii="Verdana" w:hAnsi="Verdana" w:cs="Tahoma"/>
          <w:noProof/>
          <w:sz w:val="20"/>
          <w:szCs w:val="20"/>
          <w:lang w:val="sr-Cyrl-CS"/>
        </w:rPr>
        <w:t>45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 xml:space="preserve">%. </w:t>
      </w:r>
    </w:p>
    <w:p w:rsidR="0095138F" w:rsidRDefault="00C502BD" w:rsidP="0095138F">
      <w:pPr>
        <w:spacing w:before="120" w:after="120"/>
        <w:ind w:right="-2" w:firstLine="720"/>
        <w:jc w:val="both"/>
        <w:rPr>
          <w:rFonts w:ascii="Verdana" w:hAnsi="Verdana"/>
          <w:sz w:val="20"/>
          <w:szCs w:val="20"/>
          <w:lang w:val="ru-RU"/>
        </w:rPr>
      </w:pPr>
      <w:r w:rsidRPr="00980478">
        <w:rPr>
          <w:rFonts w:ascii="Verdana" w:hAnsi="Verdana"/>
          <w:sz w:val="20"/>
          <w:szCs w:val="20"/>
          <w:lang w:val="sr-Cyrl-RS"/>
        </w:rPr>
        <w:t xml:space="preserve">У </w:t>
      </w:r>
      <w:r w:rsidRPr="00DE083A">
        <w:rPr>
          <w:rFonts w:ascii="Verdana" w:hAnsi="Verdana"/>
          <w:sz w:val="20"/>
          <w:szCs w:val="20"/>
          <w:lang w:val="ru-RU"/>
        </w:rPr>
        <w:t xml:space="preserve">наставку </w:t>
      </w:r>
      <w:r w:rsidRPr="00980478">
        <w:rPr>
          <w:rFonts w:ascii="Verdana" w:hAnsi="Verdana"/>
          <w:sz w:val="20"/>
          <w:szCs w:val="20"/>
          <w:lang w:val="sr-Cyrl-ME"/>
        </w:rPr>
        <w:t>је</w:t>
      </w:r>
      <w:r w:rsidRPr="00DE083A">
        <w:rPr>
          <w:rFonts w:ascii="Verdana" w:hAnsi="Verdana"/>
          <w:sz w:val="20"/>
          <w:szCs w:val="20"/>
          <w:lang w:val="ru-RU"/>
        </w:rPr>
        <w:t xml:space="preserve"> табеларни преглед остварене </w:t>
      </w:r>
      <w:r w:rsidRPr="00980478">
        <w:rPr>
          <w:rFonts w:ascii="Verdana" w:hAnsi="Verdana"/>
          <w:sz w:val="20"/>
          <w:szCs w:val="20"/>
          <w:lang w:val="sr-Cyrl-ME"/>
        </w:rPr>
        <w:t xml:space="preserve">активне </w:t>
      </w:r>
      <w:r w:rsidRPr="00DE083A">
        <w:rPr>
          <w:rFonts w:ascii="Verdana" w:hAnsi="Verdana"/>
          <w:sz w:val="20"/>
          <w:szCs w:val="20"/>
          <w:lang w:val="ru-RU"/>
        </w:rPr>
        <w:t>премије реосигурања по врстама у периоду од 01.01.</w:t>
      </w:r>
      <w:r w:rsidRPr="00980478">
        <w:rPr>
          <w:rFonts w:ascii="Verdana" w:hAnsi="Verdana"/>
          <w:sz w:val="20"/>
          <w:szCs w:val="20"/>
          <w:lang w:val="sr-Cyrl-RS"/>
        </w:rPr>
        <w:t>2018</w:t>
      </w:r>
      <w:r w:rsidRPr="00DE083A">
        <w:rPr>
          <w:rFonts w:ascii="Verdana" w:hAnsi="Verdana"/>
          <w:sz w:val="20"/>
          <w:szCs w:val="20"/>
          <w:lang w:val="ru-RU"/>
        </w:rPr>
        <w:t xml:space="preserve"> до </w:t>
      </w:r>
      <w:r>
        <w:rPr>
          <w:rFonts w:ascii="Verdana" w:hAnsi="Verdana"/>
          <w:sz w:val="20"/>
          <w:szCs w:val="20"/>
          <w:lang w:val="sr-Cyrl-ME"/>
        </w:rPr>
        <w:t>30.06</w:t>
      </w:r>
      <w:r w:rsidRPr="00980478">
        <w:rPr>
          <w:rFonts w:ascii="Verdana" w:hAnsi="Verdana"/>
          <w:sz w:val="20"/>
          <w:szCs w:val="20"/>
          <w:lang w:val="sr-Cyrl-ME"/>
        </w:rPr>
        <w:t>.2018</w:t>
      </w:r>
      <w:r w:rsidRPr="00DE083A">
        <w:rPr>
          <w:rFonts w:ascii="Verdana" w:hAnsi="Verdana"/>
          <w:sz w:val="20"/>
          <w:szCs w:val="20"/>
          <w:lang w:val="ru-RU"/>
        </w:rPr>
        <w:t>. године</w:t>
      </w:r>
      <w:r w:rsidRPr="00980478">
        <w:rPr>
          <w:rFonts w:ascii="Verdana" w:hAnsi="Verdana"/>
          <w:sz w:val="20"/>
          <w:szCs w:val="20"/>
          <w:lang w:val="sr-Cyrl-RS"/>
        </w:rPr>
        <w:t>, као и преглед активне премије реосигурања за исти период претходне године</w:t>
      </w:r>
      <w:r w:rsidRPr="00DE083A">
        <w:rPr>
          <w:rFonts w:ascii="Verdana" w:hAnsi="Verdana"/>
          <w:sz w:val="20"/>
          <w:szCs w:val="20"/>
          <w:lang w:val="ru-RU"/>
        </w:rPr>
        <w:t xml:space="preserve">: </w:t>
      </w:r>
    </w:p>
    <w:tbl>
      <w:tblPr>
        <w:tblW w:w="10126" w:type="dxa"/>
        <w:tblInd w:w="-534" w:type="dxa"/>
        <w:tblLook w:val="04A0" w:firstRow="1" w:lastRow="0" w:firstColumn="1" w:lastColumn="0" w:noHBand="0" w:noVBand="1"/>
      </w:tblPr>
      <w:tblGrid>
        <w:gridCol w:w="932"/>
        <w:gridCol w:w="5114"/>
        <w:gridCol w:w="1407"/>
        <w:gridCol w:w="1408"/>
        <w:gridCol w:w="1265"/>
      </w:tblGrid>
      <w:tr w:rsidR="00F103DB" w:rsidRPr="00F103DB" w:rsidTr="004B0755">
        <w:trPr>
          <w:trHeight w:val="331"/>
        </w:trPr>
        <w:tc>
          <w:tcPr>
            <w:tcW w:w="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103DB" w:rsidRPr="00F103DB" w:rsidRDefault="00F103DB" w:rsidP="00F103D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Latn-RS" w:eastAsia="sr-Latn-RS"/>
              </w:rPr>
            </w:pPr>
          </w:p>
        </w:tc>
        <w:tc>
          <w:tcPr>
            <w:tcW w:w="51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103DB" w:rsidRPr="00F103DB" w:rsidRDefault="00F103DB" w:rsidP="00F103D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RS" w:eastAsia="sr-Latn-RS"/>
              </w:rPr>
            </w:pPr>
          </w:p>
        </w:tc>
        <w:tc>
          <w:tcPr>
            <w:tcW w:w="14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103DB" w:rsidRPr="00F103DB" w:rsidRDefault="00F103DB" w:rsidP="00F103D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RS" w:eastAsia="sr-Latn-RS"/>
              </w:rPr>
            </w:pPr>
          </w:p>
        </w:tc>
        <w:tc>
          <w:tcPr>
            <w:tcW w:w="14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103DB" w:rsidRPr="00F103DB" w:rsidRDefault="00F103DB" w:rsidP="00F103D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RS" w:eastAsia="sr-Latn-RS"/>
              </w:rPr>
            </w:pPr>
          </w:p>
        </w:tc>
        <w:tc>
          <w:tcPr>
            <w:tcW w:w="12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103DB" w:rsidRPr="00F103DB" w:rsidRDefault="00F103DB" w:rsidP="00F103D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* у 000 РСД</w:t>
            </w:r>
          </w:p>
        </w:tc>
      </w:tr>
      <w:tr w:rsidR="00F103DB" w:rsidRPr="003640C8" w:rsidTr="004B0755">
        <w:trPr>
          <w:trHeight w:val="331"/>
        </w:trPr>
        <w:tc>
          <w:tcPr>
            <w:tcW w:w="10126" w:type="dxa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DCE6F1"/>
            <w:noWrap/>
            <w:vAlign w:val="center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  <w:t>Активна премија реосигурања по врстама осигурања</w:t>
            </w:r>
          </w:p>
        </w:tc>
      </w:tr>
      <w:tr w:rsidR="00F103DB" w:rsidRPr="00F103DB" w:rsidTr="004B0755">
        <w:trPr>
          <w:trHeight w:val="458"/>
        </w:trPr>
        <w:tc>
          <w:tcPr>
            <w:tcW w:w="932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  <w:t>Шифра врсте</w:t>
            </w:r>
          </w:p>
        </w:tc>
        <w:tc>
          <w:tcPr>
            <w:tcW w:w="511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  <w:t>Врста осигурања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  <w:t>30.06.2017.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  <w:t>30.06.2018.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  <w:t>индекс</w:t>
            </w:r>
          </w:p>
        </w:tc>
      </w:tr>
      <w:tr w:rsidR="00F103DB" w:rsidRPr="00F103DB" w:rsidTr="004B0755">
        <w:trPr>
          <w:trHeight w:val="394"/>
        </w:trPr>
        <w:tc>
          <w:tcPr>
            <w:tcW w:w="93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</w:t>
            </w:r>
          </w:p>
        </w:tc>
        <w:tc>
          <w:tcPr>
            <w:tcW w:w="511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Осигурање од последица незгоде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3.899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562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14,42</w:t>
            </w:r>
          </w:p>
        </w:tc>
      </w:tr>
      <w:tr w:rsidR="00F103DB" w:rsidRPr="00F103DB" w:rsidTr="004B0755">
        <w:trPr>
          <w:trHeight w:val="394"/>
        </w:trPr>
        <w:tc>
          <w:tcPr>
            <w:tcW w:w="9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2</w:t>
            </w:r>
          </w:p>
        </w:tc>
        <w:tc>
          <w:tcPr>
            <w:tcW w:w="51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Добровољно здравствено осигурање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4.169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0</w:t>
            </w:r>
          </w:p>
        </w:tc>
      </w:tr>
      <w:tr w:rsidR="00F103DB" w:rsidRPr="00F103DB" w:rsidTr="004B0755">
        <w:trPr>
          <w:trHeight w:val="300"/>
        </w:trPr>
        <w:tc>
          <w:tcPr>
            <w:tcW w:w="9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3</w:t>
            </w:r>
          </w:p>
        </w:tc>
        <w:tc>
          <w:tcPr>
            <w:tcW w:w="51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Осигурање моторних возила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129.072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112.080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86,84</w:t>
            </w:r>
          </w:p>
        </w:tc>
      </w:tr>
      <w:tr w:rsidR="00F103DB" w:rsidRPr="00F103DB" w:rsidTr="004B0755">
        <w:trPr>
          <w:trHeight w:val="394"/>
        </w:trPr>
        <w:tc>
          <w:tcPr>
            <w:tcW w:w="9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4</w:t>
            </w:r>
          </w:p>
        </w:tc>
        <w:tc>
          <w:tcPr>
            <w:tcW w:w="51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Осигурање шинских возила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8.778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8.352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95,15</w:t>
            </w:r>
          </w:p>
        </w:tc>
      </w:tr>
      <w:tr w:rsidR="00F103DB" w:rsidRPr="00F103DB" w:rsidTr="004B0755">
        <w:trPr>
          <w:trHeight w:val="394"/>
        </w:trPr>
        <w:tc>
          <w:tcPr>
            <w:tcW w:w="9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5</w:t>
            </w:r>
          </w:p>
        </w:tc>
        <w:tc>
          <w:tcPr>
            <w:tcW w:w="51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Осигурање ваздухоплова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42.355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80.387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189,79</w:t>
            </w:r>
          </w:p>
        </w:tc>
      </w:tr>
      <w:tr w:rsidR="00F103DB" w:rsidRPr="00F103DB" w:rsidTr="004B0755">
        <w:trPr>
          <w:trHeight w:val="394"/>
        </w:trPr>
        <w:tc>
          <w:tcPr>
            <w:tcW w:w="9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6</w:t>
            </w:r>
          </w:p>
        </w:tc>
        <w:tc>
          <w:tcPr>
            <w:tcW w:w="51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Осигурање пловних објеката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263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469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178,35</w:t>
            </w:r>
          </w:p>
        </w:tc>
      </w:tr>
      <w:tr w:rsidR="00F103DB" w:rsidRPr="00F103DB" w:rsidTr="004B0755">
        <w:trPr>
          <w:trHeight w:val="394"/>
        </w:trPr>
        <w:tc>
          <w:tcPr>
            <w:tcW w:w="9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7</w:t>
            </w:r>
          </w:p>
        </w:tc>
        <w:tc>
          <w:tcPr>
            <w:tcW w:w="51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Осигурање робе у превозу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70.141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50.469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71,95</w:t>
            </w:r>
          </w:p>
        </w:tc>
      </w:tr>
      <w:tr w:rsidR="00F103DB" w:rsidRPr="00F103DB" w:rsidTr="004B0755">
        <w:trPr>
          <w:trHeight w:val="394"/>
        </w:trPr>
        <w:tc>
          <w:tcPr>
            <w:tcW w:w="9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8</w:t>
            </w:r>
          </w:p>
        </w:tc>
        <w:tc>
          <w:tcPr>
            <w:tcW w:w="51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Осигурање имовине од пожара и др. опасности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456.274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606.863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133</w:t>
            </w:r>
            <w:r w:rsidR="00ED021E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,00</w:t>
            </w:r>
          </w:p>
        </w:tc>
      </w:tr>
      <w:tr w:rsidR="00F103DB" w:rsidRPr="00F103DB" w:rsidTr="004B0755">
        <w:trPr>
          <w:trHeight w:val="394"/>
        </w:trPr>
        <w:tc>
          <w:tcPr>
            <w:tcW w:w="9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9</w:t>
            </w:r>
          </w:p>
        </w:tc>
        <w:tc>
          <w:tcPr>
            <w:tcW w:w="51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Остала осигурања имовине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654.375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533.576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81,54</w:t>
            </w:r>
          </w:p>
        </w:tc>
      </w:tr>
      <w:tr w:rsidR="00F103DB" w:rsidRPr="00F103DB" w:rsidTr="004B0755">
        <w:trPr>
          <w:trHeight w:val="394"/>
        </w:trPr>
        <w:tc>
          <w:tcPr>
            <w:tcW w:w="9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10</w:t>
            </w:r>
          </w:p>
        </w:tc>
        <w:tc>
          <w:tcPr>
            <w:tcW w:w="51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Осигурање од одг. због употребе моторних возила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201.214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210.524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104,63</w:t>
            </w:r>
          </w:p>
        </w:tc>
      </w:tr>
      <w:tr w:rsidR="00F103DB" w:rsidRPr="00F103DB" w:rsidTr="004B0755">
        <w:trPr>
          <w:trHeight w:val="394"/>
        </w:trPr>
        <w:tc>
          <w:tcPr>
            <w:tcW w:w="9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11</w:t>
            </w:r>
          </w:p>
        </w:tc>
        <w:tc>
          <w:tcPr>
            <w:tcW w:w="51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Осигурање од одг. због употребе ваздухоплова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18.270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83.573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457,44</w:t>
            </w:r>
          </w:p>
        </w:tc>
      </w:tr>
      <w:tr w:rsidR="00F103DB" w:rsidRPr="00F103DB" w:rsidTr="004B0755">
        <w:trPr>
          <w:trHeight w:val="394"/>
        </w:trPr>
        <w:tc>
          <w:tcPr>
            <w:tcW w:w="9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12</w:t>
            </w:r>
          </w:p>
        </w:tc>
        <w:tc>
          <w:tcPr>
            <w:tcW w:w="51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Осигурање од одг. због употребе пловних објеката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6.515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10.878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166,97</w:t>
            </w:r>
          </w:p>
        </w:tc>
      </w:tr>
      <w:tr w:rsidR="00F103DB" w:rsidRPr="00F103DB" w:rsidTr="004B0755">
        <w:trPr>
          <w:trHeight w:val="394"/>
        </w:trPr>
        <w:tc>
          <w:tcPr>
            <w:tcW w:w="9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13</w:t>
            </w:r>
          </w:p>
        </w:tc>
        <w:tc>
          <w:tcPr>
            <w:tcW w:w="51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Осигурање од опште одговорности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189.612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192.706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101,63</w:t>
            </w:r>
          </w:p>
        </w:tc>
      </w:tr>
      <w:tr w:rsidR="00F103DB" w:rsidRPr="00F103DB" w:rsidTr="004B0755">
        <w:trPr>
          <w:trHeight w:val="394"/>
        </w:trPr>
        <w:tc>
          <w:tcPr>
            <w:tcW w:w="9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14</w:t>
            </w:r>
          </w:p>
        </w:tc>
        <w:tc>
          <w:tcPr>
            <w:tcW w:w="51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Осигурање кредита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1.720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2.342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136,22</w:t>
            </w:r>
          </w:p>
        </w:tc>
      </w:tr>
      <w:tr w:rsidR="00F103DB" w:rsidRPr="00F103DB" w:rsidTr="004B0755">
        <w:trPr>
          <w:trHeight w:val="394"/>
        </w:trPr>
        <w:tc>
          <w:tcPr>
            <w:tcW w:w="9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15</w:t>
            </w:r>
          </w:p>
        </w:tc>
        <w:tc>
          <w:tcPr>
            <w:tcW w:w="51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Осигурање јемства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5.599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4.940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88,22</w:t>
            </w:r>
          </w:p>
        </w:tc>
      </w:tr>
      <w:tr w:rsidR="00F103DB" w:rsidRPr="00F103DB" w:rsidTr="004B0755">
        <w:trPr>
          <w:trHeight w:val="394"/>
        </w:trPr>
        <w:tc>
          <w:tcPr>
            <w:tcW w:w="9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16</w:t>
            </w:r>
          </w:p>
        </w:tc>
        <w:tc>
          <w:tcPr>
            <w:tcW w:w="51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Осигурање финансијских губитака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31.458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36.076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114,68</w:t>
            </w:r>
          </w:p>
        </w:tc>
      </w:tr>
      <w:tr w:rsidR="00F103DB" w:rsidRPr="00F103DB" w:rsidTr="004B0755">
        <w:trPr>
          <w:trHeight w:val="394"/>
        </w:trPr>
        <w:tc>
          <w:tcPr>
            <w:tcW w:w="9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17</w:t>
            </w:r>
          </w:p>
        </w:tc>
        <w:tc>
          <w:tcPr>
            <w:tcW w:w="51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Осигурање трошкова правне заштите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0</w:t>
            </w:r>
          </w:p>
        </w:tc>
      </w:tr>
      <w:tr w:rsidR="00F103DB" w:rsidRPr="00F103DB" w:rsidTr="004B0755">
        <w:trPr>
          <w:trHeight w:val="394"/>
        </w:trPr>
        <w:tc>
          <w:tcPr>
            <w:tcW w:w="9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18</w:t>
            </w:r>
          </w:p>
        </w:tc>
        <w:tc>
          <w:tcPr>
            <w:tcW w:w="51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Осигурање помоћи на путовању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37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0</w:t>
            </w:r>
          </w:p>
        </w:tc>
      </w:tr>
      <w:tr w:rsidR="00F103DB" w:rsidRPr="00F103DB" w:rsidTr="004B0755">
        <w:trPr>
          <w:trHeight w:val="394"/>
        </w:trPr>
        <w:tc>
          <w:tcPr>
            <w:tcW w:w="9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20</w:t>
            </w:r>
          </w:p>
        </w:tc>
        <w:tc>
          <w:tcPr>
            <w:tcW w:w="51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Осигурање живота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7.417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8.073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108,84</w:t>
            </w:r>
          </w:p>
        </w:tc>
      </w:tr>
      <w:tr w:rsidR="00F103DB" w:rsidRPr="00F103DB" w:rsidTr="004B0755">
        <w:trPr>
          <w:trHeight w:val="394"/>
        </w:trPr>
        <w:tc>
          <w:tcPr>
            <w:tcW w:w="9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21</w:t>
            </w:r>
          </w:p>
        </w:tc>
        <w:tc>
          <w:tcPr>
            <w:tcW w:w="51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Рентно осигурање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0</w:t>
            </w:r>
          </w:p>
        </w:tc>
      </w:tr>
      <w:tr w:rsidR="00F103DB" w:rsidRPr="00F103DB" w:rsidTr="004B0755">
        <w:trPr>
          <w:trHeight w:val="394"/>
        </w:trPr>
        <w:tc>
          <w:tcPr>
            <w:tcW w:w="9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22</w:t>
            </w:r>
          </w:p>
        </w:tc>
        <w:tc>
          <w:tcPr>
            <w:tcW w:w="51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Допунско осигурање уз осигурање живота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560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742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132,51</w:t>
            </w:r>
          </w:p>
        </w:tc>
      </w:tr>
      <w:tr w:rsidR="00F103DB" w:rsidRPr="00F103DB" w:rsidTr="004B0755">
        <w:trPr>
          <w:trHeight w:val="394"/>
        </w:trPr>
        <w:tc>
          <w:tcPr>
            <w:tcW w:w="9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23</w:t>
            </w:r>
          </w:p>
        </w:tc>
        <w:tc>
          <w:tcPr>
            <w:tcW w:w="51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Осигурање са капитализацијом исплате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0</w:t>
            </w:r>
          </w:p>
        </w:tc>
      </w:tr>
      <w:tr w:rsidR="00F103DB" w:rsidRPr="00F103DB" w:rsidTr="004B0755">
        <w:trPr>
          <w:trHeight w:val="394"/>
        </w:trPr>
        <w:tc>
          <w:tcPr>
            <w:tcW w:w="9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24</w:t>
            </w:r>
          </w:p>
        </w:tc>
        <w:tc>
          <w:tcPr>
            <w:tcW w:w="51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Осигурање за случај венчања и рођења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0</w:t>
            </w:r>
          </w:p>
        </w:tc>
      </w:tr>
      <w:tr w:rsidR="00F103DB" w:rsidRPr="00F103DB" w:rsidTr="004B0755">
        <w:trPr>
          <w:trHeight w:val="394"/>
        </w:trPr>
        <w:tc>
          <w:tcPr>
            <w:tcW w:w="9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25</w:t>
            </w:r>
          </w:p>
        </w:tc>
        <w:tc>
          <w:tcPr>
            <w:tcW w:w="511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Животна осигурања инвестиционих фондова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0</w:t>
            </w:r>
          </w:p>
        </w:tc>
      </w:tr>
      <w:tr w:rsidR="00F103DB" w:rsidRPr="00F103DB" w:rsidTr="004B0755">
        <w:trPr>
          <w:trHeight w:val="291"/>
        </w:trPr>
        <w:tc>
          <w:tcPr>
            <w:tcW w:w="9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26</w:t>
            </w:r>
          </w:p>
        </w:tc>
        <w:tc>
          <w:tcPr>
            <w:tcW w:w="511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Тонтине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0</w:t>
            </w:r>
          </w:p>
        </w:tc>
      </w:tr>
      <w:tr w:rsidR="00F103DB" w:rsidRPr="00F103DB" w:rsidTr="004B0755">
        <w:trPr>
          <w:trHeight w:val="300"/>
        </w:trPr>
        <w:tc>
          <w:tcPr>
            <w:tcW w:w="9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  <w:t> </w:t>
            </w:r>
          </w:p>
        </w:tc>
        <w:tc>
          <w:tcPr>
            <w:tcW w:w="511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  <w:t>Укупно: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  <w:t>1.827.521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  <w:t>1.946.819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F103DB" w:rsidRPr="00F103DB" w:rsidRDefault="00F103DB" w:rsidP="00F103D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  <w:r w:rsidRPr="00F103DB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  <w:t>106,53</w:t>
            </w:r>
          </w:p>
        </w:tc>
      </w:tr>
    </w:tbl>
    <w:p w:rsidR="00C502BD" w:rsidRPr="00D876ED" w:rsidRDefault="00C502BD" w:rsidP="0095138F">
      <w:pPr>
        <w:spacing w:before="120" w:after="120"/>
        <w:ind w:right="-2" w:firstLine="720"/>
        <w:jc w:val="both"/>
        <w:rPr>
          <w:rFonts w:ascii="Verdana" w:hAnsi="Verdana"/>
          <w:sz w:val="20"/>
          <w:szCs w:val="20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fldChar w:fldCharType="begin"/>
      </w:r>
      <w:r>
        <w:rPr>
          <w:lang w:val="ru-RU"/>
        </w:rPr>
        <w:instrText xml:space="preserve"> LINK </w:instrText>
      </w:r>
      <w:r w:rsidR="00FA59A2">
        <w:rPr>
          <w:lang w:val="ru-RU"/>
        </w:rPr>
        <w:instrText xml:space="preserve">Excel.Sheet.12 "\\\\fs1\\imovina\\2018\\ANALIZE I IZVESTAJI 2018\\ANALIZE\\II KVARTAL 2018\\30 06 2018 grafika.xlsx" "Premija aktivna!R2C1:R30C5" </w:instrText>
      </w:r>
      <w:r>
        <w:rPr>
          <w:lang w:val="ru-RU"/>
        </w:rPr>
        <w:instrText xml:space="preserve">\a \f 4 \h  \* MERGEFORMAT </w:instrText>
      </w:r>
      <w:r>
        <w:rPr>
          <w:rFonts w:ascii="Times New Roman" w:hAnsi="Times New Roman"/>
          <w:sz w:val="24"/>
          <w:szCs w:val="24"/>
          <w:lang w:val="ru-RU"/>
        </w:rPr>
        <w:fldChar w:fldCharType="separate"/>
      </w:r>
    </w:p>
    <w:p w:rsidR="00C502BD" w:rsidRDefault="00C502BD" w:rsidP="00F103DB">
      <w:pPr>
        <w:spacing w:before="120" w:after="120"/>
        <w:ind w:right="-2"/>
        <w:jc w:val="both"/>
        <w:rPr>
          <w:rFonts w:ascii="Verdana" w:hAnsi="Verdana" w:cs="Tahoma"/>
          <w:noProof/>
          <w:sz w:val="20"/>
          <w:szCs w:val="20"/>
          <w:lang w:val="sr-Cyrl-CS"/>
        </w:rPr>
      </w:pPr>
      <w:r>
        <w:rPr>
          <w:rFonts w:ascii="Verdana" w:hAnsi="Verdana"/>
          <w:sz w:val="20"/>
          <w:szCs w:val="20"/>
          <w:lang w:val="ru-RU"/>
        </w:rPr>
        <w:fldChar w:fldCharType="end"/>
      </w:r>
      <w:r>
        <w:rPr>
          <w:rFonts w:ascii="Verdana" w:hAnsi="Verdana"/>
          <w:sz w:val="20"/>
          <w:szCs w:val="20"/>
          <w:lang w:val="sr-Cyrl-ME"/>
        </w:rPr>
        <w:t xml:space="preserve">           </w:t>
      </w:r>
      <w:r w:rsidRPr="00911B97">
        <w:rPr>
          <w:rFonts w:ascii="Verdana" w:hAnsi="Verdana" w:cs="Tahoma"/>
          <w:noProof/>
          <w:sz w:val="20"/>
          <w:szCs w:val="20"/>
          <w:lang w:val="sr-Cyrl-CS"/>
        </w:rPr>
        <w:t xml:space="preserve">Најзначајније промене у </w:t>
      </w:r>
      <w:r>
        <w:rPr>
          <w:rFonts w:ascii="Verdana" w:hAnsi="Verdana" w:cs="Tahoma"/>
          <w:noProof/>
          <w:sz w:val="20"/>
          <w:szCs w:val="20"/>
          <w:lang w:val="sr-Cyrl-CS"/>
        </w:rPr>
        <w:t xml:space="preserve">погледу пораста у </w:t>
      </w:r>
      <w:r w:rsidRPr="00911B97">
        <w:rPr>
          <w:rFonts w:ascii="Verdana" w:hAnsi="Verdana" w:cs="Tahoma"/>
          <w:noProof/>
          <w:sz w:val="20"/>
          <w:szCs w:val="20"/>
          <w:lang w:val="sr-Cyrl-CS"/>
        </w:rPr>
        <w:t xml:space="preserve">активној премији реосигурања </w:t>
      </w:r>
      <w:r>
        <w:rPr>
          <w:rFonts w:ascii="Verdana" w:hAnsi="Verdana" w:cs="Tahoma"/>
          <w:noProof/>
          <w:sz w:val="20"/>
          <w:szCs w:val="20"/>
          <w:lang w:val="sr-Cyrl-CS"/>
        </w:rPr>
        <w:t xml:space="preserve">које су </w:t>
      </w:r>
      <w:r w:rsidRPr="00911B97">
        <w:rPr>
          <w:rFonts w:ascii="Verdana" w:hAnsi="Verdana" w:cs="Tahoma"/>
          <w:noProof/>
          <w:sz w:val="20"/>
          <w:szCs w:val="20"/>
          <w:lang w:val="sr-Cyrl-CS"/>
        </w:rPr>
        <w:t>резултат закључивања нових уговора о реосигурању и то првенствено факултативиних покрића, промене структуре постојећих покрића као</w:t>
      </w:r>
      <w:r>
        <w:rPr>
          <w:rFonts w:ascii="Verdana" w:hAnsi="Verdana" w:cs="Tahoma"/>
          <w:noProof/>
          <w:sz w:val="20"/>
          <w:szCs w:val="20"/>
          <w:lang w:val="sr-Cyrl-CS"/>
        </w:rPr>
        <w:t xml:space="preserve"> </w:t>
      </w:r>
      <w:r w:rsidRPr="00911B97">
        <w:rPr>
          <w:rFonts w:ascii="Verdana" w:hAnsi="Verdana" w:cs="Tahoma"/>
          <w:noProof/>
          <w:sz w:val="20"/>
          <w:szCs w:val="20"/>
          <w:lang w:val="sr-Cyrl-CS"/>
        </w:rPr>
        <w:t>и проширења покрића по постојећим уговорима, бележе се у следећим врстама осигурања: врста 05 - осигурање ваздухоплова где је раст 38.032 хиљада динара, врста 08- осигурање од пожара и неких других опасности где је раст 150.589 хиљада динара</w:t>
      </w:r>
      <w:bookmarkStart w:id="32" w:name="_Toc497218204"/>
      <w:r w:rsidRPr="00911B97">
        <w:rPr>
          <w:rFonts w:ascii="Verdana" w:hAnsi="Verdana" w:cs="Tahoma"/>
          <w:noProof/>
          <w:sz w:val="20"/>
          <w:szCs w:val="20"/>
          <w:lang w:val="sr-Cyrl-CS"/>
        </w:rPr>
        <w:t xml:space="preserve"> и врста 11- осигурање од одговорности због употребе ваздухоплова где је раст 65.303 хиљада динара.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 xml:space="preserve"> </w:t>
      </w:r>
    </w:p>
    <w:p w:rsidR="00C502BD" w:rsidRDefault="00C502BD" w:rsidP="00C502BD">
      <w:pPr>
        <w:spacing w:after="240"/>
        <w:jc w:val="both"/>
        <w:rPr>
          <w:rFonts w:ascii="Verdana" w:hAnsi="Verdana" w:cs="Tahoma"/>
          <w:noProof/>
          <w:sz w:val="20"/>
          <w:szCs w:val="20"/>
          <w:lang w:val="sr-Cyrl-CS"/>
        </w:rPr>
      </w:pPr>
      <w:r w:rsidRPr="00980478">
        <w:rPr>
          <w:rFonts w:ascii="Verdana" w:hAnsi="Verdana" w:cs="Tahoma"/>
          <w:noProof/>
          <w:sz w:val="20"/>
          <w:szCs w:val="20"/>
          <w:lang w:val="sr-Cyrl-CS"/>
        </w:rPr>
        <w:t xml:space="preserve">До пораста премије на врсти 10- осигурање од одговорности због употребе моторних возила од </w:t>
      </w:r>
      <w:r>
        <w:rPr>
          <w:rFonts w:ascii="Verdana" w:hAnsi="Verdana" w:cs="Tahoma"/>
          <w:noProof/>
          <w:sz w:val="20"/>
          <w:szCs w:val="20"/>
          <w:lang w:val="sr-Cyrl-CS"/>
        </w:rPr>
        <w:t>9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>.</w:t>
      </w:r>
      <w:r>
        <w:rPr>
          <w:rFonts w:ascii="Verdana" w:hAnsi="Verdana" w:cs="Tahoma"/>
          <w:noProof/>
          <w:sz w:val="20"/>
          <w:szCs w:val="20"/>
          <w:lang w:val="sr-Cyrl-CS"/>
        </w:rPr>
        <w:t>310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 xml:space="preserve"> хиљада динара је дошло првенствено због повећа</w:t>
      </w:r>
      <w:r>
        <w:rPr>
          <w:rFonts w:ascii="Verdana" w:hAnsi="Verdana" w:cs="Tahoma"/>
          <w:noProof/>
          <w:sz w:val="20"/>
          <w:szCs w:val="20"/>
          <w:lang w:val="sr-Cyrl-CS"/>
        </w:rPr>
        <w:t>ња портфеља постојећих цедената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>, обзиром да је Друштво реосигуравајућа покрића у 2018. години уговорило за своје цеденте без измена у условима реосигурања поређено са 2017. годином и ако је на тржишту реосигурања за 2018</w:t>
      </w:r>
      <w:r>
        <w:rPr>
          <w:rFonts w:ascii="Verdana" w:hAnsi="Verdana" w:cs="Tahoma"/>
          <w:noProof/>
          <w:sz w:val="20"/>
          <w:szCs w:val="20"/>
          <w:lang w:val="sr-Cyrl-CS"/>
        </w:rPr>
        <w:t>.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 xml:space="preserve"> годину уочен тренд значајног повећањ</w:t>
      </w:r>
      <w:r>
        <w:rPr>
          <w:rFonts w:ascii="Verdana" w:hAnsi="Verdana" w:cs="Tahoma"/>
          <w:noProof/>
          <w:sz w:val="20"/>
          <w:szCs w:val="20"/>
          <w:lang w:val="sr-Cyrl-CS"/>
        </w:rPr>
        <w:t>а стопа за ову врсту осигурања.</w:t>
      </w:r>
    </w:p>
    <w:p w:rsidR="00C502BD" w:rsidRDefault="00C502BD" w:rsidP="00C502BD">
      <w:pPr>
        <w:spacing w:after="240"/>
        <w:jc w:val="both"/>
        <w:rPr>
          <w:rFonts w:ascii="Verdana" w:hAnsi="Verdana" w:cs="Tahoma"/>
          <w:noProof/>
          <w:sz w:val="20"/>
          <w:szCs w:val="20"/>
          <w:lang w:val="sr-Cyrl-CS"/>
        </w:rPr>
      </w:pPr>
      <w:r>
        <w:rPr>
          <w:rFonts w:ascii="Verdana" w:hAnsi="Verdana" w:cs="Tahoma"/>
          <w:noProof/>
          <w:sz w:val="20"/>
          <w:szCs w:val="20"/>
          <w:lang w:val="sr-Cyrl-CS"/>
        </w:rPr>
        <w:t>Најзначајнији пад активне премије реосигурања је забележен у врсти 09- остала осигурања имовине и овај пад износи 120.799 хиљада динара. Забележени пад је настао пре свега због реализације факултативног уговора о реосигурању цедента Триглав осигурање у 2017 години и због пада активне премије реосигурања забележеног у 2018 години по ексцедентном уговору о реосигурању имовинских ризика цедента Дунав осигурање.</w:t>
      </w:r>
    </w:p>
    <w:p w:rsidR="00C502BD" w:rsidRPr="00DE083A" w:rsidRDefault="00C502BD" w:rsidP="00E65B34">
      <w:pPr>
        <w:pStyle w:val="ListParagraph"/>
        <w:keepNext/>
        <w:numPr>
          <w:ilvl w:val="2"/>
          <w:numId w:val="7"/>
        </w:numPr>
        <w:suppressAutoHyphens/>
        <w:spacing w:before="240" w:after="240" w:line="240" w:lineRule="auto"/>
        <w:ind w:left="2410" w:hanging="980"/>
        <w:jc w:val="both"/>
        <w:outlineLvl w:val="0"/>
        <w:rPr>
          <w:rFonts w:ascii="Verdana" w:hAnsi="Verdana" w:cs="Tahoma"/>
          <w:b/>
          <w:bCs/>
          <w:noProof/>
          <w:color w:val="365F91"/>
          <w:lang w:val="ru-RU"/>
        </w:rPr>
      </w:pPr>
      <w:bookmarkStart w:id="33" w:name="_Toc512599879"/>
      <w:bookmarkStart w:id="34" w:name="_Toc519875055"/>
      <w:bookmarkStart w:id="35" w:name="_Toc522114056"/>
      <w:r w:rsidRPr="00DE083A">
        <w:rPr>
          <w:rFonts w:ascii="Verdana" w:hAnsi="Verdana" w:cs="Tahoma"/>
          <w:b/>
          <w:bCs/>
          <w:noProof/>
          <w:color w:val="365F91"/>
          <w:lang w:val="ru-RU"/>
        </w:rPr>
        <w:t xml:space="preserve">Премија реосигурања у самопридржају у периоду 01.01.2018 – </w:t>
      </w:r>
      <w:r w:rsidRPr="0095138F">
        <w:rPr>
          <w:rFonts w:ascii="Verdana" w:hAnsi="Verdana" w:cs="Tahoma"/>
          <w:b/>
          <w:bCs/>
          <w:noProof/>
          <w:color w:val="365F91"/>
          <w:lang w:val="ru-RU"/>
        </w:rPr>
        <w:t>30.06</w:t>
      </w:r>
      <w:r w:rsidRPr="00DE083A">
        <w:rPr>
          <w:rFonts w:ascii="Verdana" w:hAnsi="Verdana" w:cs="Tahoma"/>
          <w:b/>
          <w:bCs/>
          <w:noProof/>
          <w:color w:val="365F91"/>
          <w:lang w:val="ru-RU"/>
        </w:rPr>
        <w:t>.2018. године</w:t>
      </w:r>
      <w:bookmarkEnd w:id="32"/>
      <w:bookmarkEnd w:id="33"/>
      <w:bookmarkEnd w:id="34"/>
      <w:bookmarkEnd w:id="35"/>
    </w:p>
    <w:p w:rsidR="00C502BD" w:rsidRPr="00980478" w:rsidRDefault="00C502BD" w:rsidP="00C502BD">
      <w:pPr>
        <w:spacing w:before="120" w:after="120"/>
        <w:ind w:firstLine="720"/>
        <w:jc w:val="both"/>
        <w:rPr>
          <w:rFonts w:ascii="Verdana" w:hAnsi="Verdana" w:cs="Tahoma"/>
          <w:noProof/>
          <w:sz w:val="20"/>
          <w:szCs w:val="20"/>
          <w:lang w:val="sr-Cyrl-RS"/>
        </w:rPr>
      </w:pPr>
      <w:r w:rsidRPr="00980478">
        <w:rPr>
          <w:rFonts w:ascii="Verdana" w:hAnsi="Verdana" w:cs="Tahoma"/>
          <w:noProof/>
          <w:sz w:val="20"/>
          <w:szCs w:val="20"/>
          <w:lang w:val="sr-Cyrl-CS"/>
        </w:rPr>
        <w:t>Премија реосигурања у самопридржају Друштва остварена у периоду 01.01.2018</w:t>
      </w:r>
      <w:r w:rsidRPr="00980478">
        <w:rPr>
          <w:rFonts w:ascii="Verdana" w:hAnsi="Verdana" w:cs="Tahoma"/>
          <w:noProof/>
          <w:sz w:val="20"/>
          <w:szCs w:val="20"/>
          <w:lang w:val="sr-Latn-RS"/>
        </w:rPr>
        <w:t xml:space="preserve"> 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>–</w:t>
      </w:r>
      <w:r w:rsidRPr="00980478">
        <w:rPr>
          <w:rFonts w:ascii="Verdana" w:hAnsi="Verdana" w:cs="Tahoma"/>
          <w:noProof/>
          <w:sz w:val="20"/>
          <w:szCs w:val="20"/>
          <w:lang w:val="sr-Latn-RS"/>
        </w:rPr>
        <w:t xml:space="preserve"> </w:t>
      </w:r>
      <w:r>
        <w:rPr>
          <w:rFonts w:ascii="Verdana" w:hAnsi="Verdana" w:cs="Tahoma"/>
          <w:noProof/>
          <w:sz w:val="20"/>
          <w:szCs w:val="20"/>
          <w:lang w:val="sr-Cyrl-CS"/>
        </w:rPr>
        <w:t>30.06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 xml:space="preserve">.2018. године износи </w:t>
      </w:r>
      <w:r>
        <w:rPr>
          <w:rFonts w:ascii="Verdana" w:hAnsi="Verdana" w:cs="Tahoma"/>
          <w:noProof/>
          <w:sz w:val="20"/>
          <w:szCs w:val="20"/>
          <w:lang w:val="sr-Cyrl-CS"/>
        </w:rPr>
        <w:t>401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>.</w:t>
      </w:r>
      <w:r>
        <w:rPr>
          <w:rFonts w:ascii="Verdana" w:hAnsi="Verdana" w:cs="Tahoma"/>
          <w:noProof/>
          <w:sz w:val="20"/>
          <w:szCs w:val="20"/>
          <w:lang w:val="sr-Cyrl-CS"/>
        </w:rPr>
        <w:t>807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 xml:space="preserve"> хиљада динара и већа је за </w:t>
      </w:r>
      <w:r>
        <w:rPr>
          <w:rFonts w:ascii="Verdana" w:hAnsi="Verdana" w:cs="Tahoma"/>
          <w:noProof/>
          <w:sz w:val="20"/>
          <w:szCs w:val="20"/>
          <w:lang w:val="sr-Cyrl-CS"/>
        </w:rPr>
        <w:t>17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>,</w:t>
      </w:r>
      <w:r>
        <w:rPr>
          <w:rFonts w:ascii="Verdana" w:hAnsi="Verdana" w:cs="Tahoma"/>
          <w:noProof/>
          <w:sz w:val="20"/>
          <w:szCs w:val="20"/>
          <w:lang w:val="sr-Cyrl-CS"/>
        </w:rPr>
        <w:t>74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 xml:space="preserve">% у односу на 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исти период претходне године</w:t>
      </w:r>
      <w:r w:rsidRPr="00980478">
        <w:rPr>
          <w:rFonts w:ascii="Verdana" w:hAnsi="Verdana" w:cs="Tahoma"/>
          <w:noProof/>
          <w:sz w:val="20"/>
          <w:szCs w:val="20"/>
          <w:lang w:val="sr-Latn-RS"/>
        </w:rPr>
        <w:t xml:space="preserve">. </w:t>
      </w:r>
    </w:p>
    <w:tbl>
      <w:tblPr>
        <w:tblW w:w="7800" w:type="dxa"/>
        <w:jc w:val="center"/>
        <w:tblLook w:val="04A0" w:firstRow="1" w:lastRow="0" w:firstColumn="1" w:lastColumn="0" w:noHBand="0" w:noVBand="1"/>
      </w:tblPr>
      <w:tblGrid>
        <w:gridCol w:w="2600"/>
        <w:gridCol w:w="2600"/>
        <w:gridCol w:w="2600"/>
      </w:tblGrid>
      <w:tr w:rsidR="00C502BD" w:rsidRPr="00980478" w:rsidTr="006753A0">
        <w:trPr>
          <w:trHeight w:val="255"/>
          <w:jc w:val="center"/>
        </w:trPr>
        <w:tc>
          <w:tcPr>
            <w:tcW w:w="2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980478" w:rsidRDefault="00C502BD" w:rsidP="006753A0">
            <w:pPr>
              <w:rPr>
                <w:rFonts w:ascii="Verdana" w:hAnsi="Verdana"/>
                <w:lang w:val="sr-Latn-RS" w:eastAsia="sr-Latn-RS"/>
              </w:rPr>
            </w:pPr>
          </w:p>
        </w:tc>
        <w:tc>
          <w:tcPr>
            <w:tcW w:w="2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980478" w:rsidRDefault="00C502BD" w:rsidP="006753A0">
            <w:pPr>
              <w:rPr>
                <w:rFonts w:ascii="Verdana" w:hAnsi="Verdana"/>
                <w:sz w:val="20"/>
                <w:szCs w:val="20"/>
                <w:lang w:val="sr-Latn-RS" w:eastAsia="sr-Latn-RS"/>
              </w:rPr>
            </w:pPr>
          </w:p>
        </w:tc>
        <w:tc>
          <w:tcPr>
            <w:tcW w:w="2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980478" w:rsidRDefault="00C502BD" w:rsidP="006753A0">
            <w:pPr>
              <w:jc w:val="right"/>
              <w:rPr>
                <w:rFonts w:ascii="Verdana" w:hAnsi="Verdana"/>
                <w:color w:val="366092"/>
                <w:sz w:val="16"/>
                <w:szCs w:val="16"/>
                <w:lang w:val="sr-Latn-RS" w:eastAsia="sr-Latn-RS"/>
              </w:rPr>
            </w:pPr>
            <w:r w:rsidRPr="00980478">
              <w:rPr>
                <w:rFonts w:ascii="Verdana" w:hAnsi="Verdana"/>
                <w:color w:val="366092"/>
                <w:sz w:val="16"/>
                <w:szCs w:val="16"/>
                <w:lang w:val="sr-Latn-RS" w:eastAsia="sr-Latn-RS"/>
              </w:rPr>
              <w:t>* у 000 РСД</w:t>
            </w:r>
          </w:p>
        </w:tc>
      </w:tr>
      <w:tr w:rsidR="00C502BD" w:rsidRPr="00980478" w:rsidTr="006753A0">
        <w:trPr>
          <w:trHeight w:val="379"/>
          <w:jc w:val="center"/>
        </w:trPr>
        <w:tc>
          <w:tcPr>
            <w:tcW w:w="78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C502BD" w:rsidRPr="00980478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8"/>
                <w:szCs w:val="18"/>
                <w:lang w:val="sr-Latn-RS" w:eastAsia="sr-Latn-RS"/>
              </w:rPr>
            </w:pPr>
            <w:r w:rsidRPr="00980478">
              <w:rPr>
                <w:rFonts w:ascii="Verdana" w:hAnsi="Verdana"/>
                <w:b/>
                <w:bCs/>
                <w:color w:val="366092"/>
                <w:sz w:val="18"/>
                <w:szCs w:val="18"/>
                <w:lang w:val="sr-Latn-RS" w:eastAsia="sr-Latn-RS"/>
              </w:rPr>
              <w:t>Премија реосигурања у самопридржају</w:t>
            </w:r>
          </w:p>
        </w:tc>
      </w:tr>
      <w:tr w:rsidR="00C502BD" w:rsidRPr="00980478" w:rsidTr="006753A0">
        <w:trPr>
          <w:trHeight w:val="270"/>
          <w:jc w:val="center"/>
        </w:trPr>
        <w:tc>
          <w:tcPr>
            <w:tcW w:w="2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980478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8"/>
                <w:szCs w:val="18"/>
                <w:lang w:val="sr-Latn-RS" w:eastAsia="sr-Latn-RS"/>
              </w:rPr>
            </w:pPr>
          </w:p>
        </w:tc>
        <w:tc>
          <w:tcPr>
            <w:tcW w:w="2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980478" w:rsidRDefault="00C502BD" w:rsidP="006753A0">
            <w:pPr>
              <w:jc w:val="center"/>
              <w:rPr>
                <w:rFonts w:ascii="Verdana" w:hAnsi="Verdana"/>
                <w:sz w:val="20"/>
                <w:szCs w:val="20"/>
                <w:lang w:val="sr-Latn-RS" w:eastAsia="sr-Latn-RS"/>
              </w:rPr>
            </w:pPr>
          </w:p>
        </w:tc>
        <w:tc>
          <w:tcPr>
            <w:tcW w:w="2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980478" w:rsidRDefault="00C502BD" w:rsidP="006753A0">
            <w:pPr>
              <w:jc w:val="center"/>
              <w:rPr>
                <w:rFonts w:ascii="Verdana" w:hAnsi="Verdana"/>
                <w:sz w:val="20"/>
                <w:szCs w:val="20"/>
                <w:lang w:val="sr-Latn-RS" w:eastAsia="sr-Latn-RS"/>
              </w:rPr>
            </w:pPr>
          </w:p>
        </w:tc>
      </w:tr>
      <w:tr w:rsidR="00C502BD" w:rsidRPr="00980478" w:rsidTr="006753A0">
        <w:trPr>
          <w:trHeight w:val="600"/>
          <w:jc w:val="center"/>
        </w:trPr>
        <w:tc>
          <w:tcPr>
            <w:tcW w:w="2600" w:type="dxa"/>
            <w:tcBorders>
              <w:top w:val="single" w:sz="12" w:space="0" w:color="366092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502BD" w:rsidRPr="00980478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 xml:space="preserve">Премија у периоду </w:t>
            </w: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br/>
              <w:t xml:space="preserve">01.01.2017 </w:t>
            </w: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–</w:t>
            </w: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 xml:space="preserve"> </w:t>
            </w: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 w:eastAsia="sr-Latn-RS"/>
              </w:rPr>
              <w:t>30.06</w:t>
            </w: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.2017.</w:t>
            </w:r>
          </w:p>
        </w:tc>
        <w:tc>
          <w:tcPr>
            <w:tcW w:w="2600" w:type="dxa"/>
            <w:tcBorders>
              <w:top w:val="single" w:sz="12" w:space="0" w:color="366092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502BD" w:rsidRPr="00980478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 xml:space="preserve">Премија у периоду </w:t>
            </w: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br/>
              <w:t xml:space="preserve">01.01.2018 </w:t>
            </w: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–</w:t>
            </w: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 xml:space="preserve"> </w:t>
            </w: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 w:eastAsia="sr-Latn-RS"/>
              </w:rPr>
              <w:t>30.06</w:t>
            </w: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.2018.</w:t>
            </w:r>
          </w:p>
        </w:tc>
        <w:tc>
          <w:tcPr>
            <w:tcW w:w="2600" w:type="dxa"/>
            <w:tcBorders>
              <w:top w:val="single" w:sz="12" w:space="0" w:color="366092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502BD" w:rsidRPr="00980478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Индекс</w:t>
            </w:r>
          </w:p>
        </w:tc>
      </w:tr>
      <w:tr w:rsidR="00C502BD" w:rsidRPr="00980478" w:rsidTr="006753A0">
        <w:trPr>
          <w:trHeight w:val="379"/>
          <w:jc w:val="center"/>
        </w:trPr>
        <w:tc>
          <w:tcPr>
            <w:tcW w:w="2600" w:type="dxa"/>
            <w:tcBorders>
              <w:top w:val="single" w:sz="12" w:space="0" w:color="366092"/>
              <w:left w:val="nil"/>
              <w:bottom w:val="single" w:sz="12" w:space="0" w:color="366092"/>
              <w:right w:val="nil"/>
            </w:tcBorders>
            <w:shd w:val="clear" w:color="DCE6F1" w:fill="DCE6F1"/>
            <w:noWrap/>
            <w:vAlign w:val="center"/>
            <w:hideMark/>
          </w:tcPr>
          <w:p w:rsidR="00C502BD" w:rsidRPr="00980478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</w:pPr>
            <w:r w:rsidRPr="00BF5865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341</w:t>
            </w: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 w:eastAsia="sr-Latn-RS"/>
              </w:rPr>
              <w:t>.</w:t>
            </w: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278</w:t>
            </w:r>
          </w:p>
        </w:tc>
        <w:tc>
          <w:tcPr>
            <w:tcW w:w="2600" w:type="dxa"/>
            <w:tcBorders>
              <w:top w:val="single" w:sz="12" w:space="0" w:color="366092"/>
              <w:left w:val="nil"/>
              <w:bottom w:val="single" w:sz="12" w:space="0" w:color="366092"/>
              <w:right w:val="nil"/>
            </w:tcBorders>
            <w:shd w:val="clear" w:color="DCE6F1" w:fill="DCE6F1"/>
            <w:noWrap/>
            <w:vAlign w:val="center"/>
            <w:hideMark/>
          </w:tcPr>
          <w:p w:rsidR="00C502BD" w:rsidRPr="00BF5865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 w:eastAsia="sr-Latn-RS"/>
              </w:rPr>
            </w:pPr>
            <w:r w:rsidRPr="00BF5865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401</w:t>
            </w: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 w:eastAsia="sr-Latn-RS"/>
              </w:rPr>
              <w:t>.807</w:t>
            </w:r>
          </w:p>
        </w:tc>
        <w:tc>
          <w:tcPr>
            <w:tcW w:w="2600" w:type="dxa"/>
            <w:tcBorders>
              <w:top w:val="single" w:sz="12" w:space="0" w:color="366092"/>
              <w:left w:val="nil"/>
              <w:bottom w:val="single" w:sz="12" w:space="0" w:color="366092"/>
              <w:right w:val="nil"/>
            </w:tcBorders>
            <w:shd w:val="clear" w:color="DCE6F1" w:fill="DCE6F1"/>
            <w:noWrap/>
            <w:vAlign w:val="center"/>
            <w:hideMark/>
          </w:tcPr>
          <w:p w:rsidR="00C502BD" w:rsidRPr="00BF5865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 w:eastAsia="sr-Latn-RS"/>
              </w:rPr>
            </w:pP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1</w:t>
            </w: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 w:eastAsia="sr-Latn-RS"/>
              </w:rPr>
              <w:t>17</w:t>
            </w:r>
            <w:r w:rsidRPr="00980478"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Latn-RS" w:eastAsia="sr-Latn-RS"/>
              </w:rPr>
              <w:t>,</w:t>
            </w:r>
            <w:r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sr-Cyrl-ME" w:eastAsia="sr-Latn-RS"/>
              </w:rPr>
              <w:t>74</w:t>
            </w:r>
          </w:p>
        </w:tc>
      </w:tr>
    </w:tbl>
    <w:p w:rsidR="00C502BD" w:rsidRPr="00980478" w:rsidRDefault="00C502BD" w:rsidP="00C502BD">
      <w:pPr>
        <w:spacing w:before="120" w:after="120"/>
        <w:ind w:firstLine="720"/>
        <w:jc w:val="both"/>
        <w:rPr>
          <w:rFonts w:ascii="Verdana" w:hAnsi="Verdana" w:cs="Tahoma"/>
          <w:noProof/>
          <w:sz w:val="20"/>
          <w:szCs w:val="20"/>
          <w:lang w:val="sr-Cyrl-CS"/>
        </w:rPr>
      </w:pPr>
      <w:r w:rsidRPr="00D704C4">
        <w:rPr>
          <w:rFonts w:ascii="Verdana" w:hAnsi="Verdana" w:cs="Tahoma"/>
          <w:noProof/>
          <w:sz w:val="20"/>
          <w:szCs w:val="20"/>
          <w:lang w:val="sr-Cyrl-CS"/>
        </w:rPr>
        <w:t xml:space="preserve">Премија реосигурања у самопридржају Друштва бележи пораст у односу на исти период претходне године што је у складу је са планираним развојем портфеља уз уговарање нових послова реосигурања  и повећања учешћа код обновљених уговора о реосигурању. Друштво је наставило да се у овом периоду фокусира на даље проширење сарадње са постојећим цедентима али и уговарање нових покрића са цедентима са међународног тржишта али и са територије Србије и региона. </w:t>
      </w:r>
    </w:p>
    <w:p w:rsidR="00C502BD" w:rsidRDefault="00C502BD" w:rsidP="00C502BD">
      <w:pPr>
        <w:ind w:firstLine="720"/>
        <w:jc w:val="both"/>
        <w:rPr>
          <w:rFonts w:ascii="Verdana" w:hAnsi="Verdana" w:cs="Tahoma"/>
          <w:noProof/>
          <w:sz w:val="20"/>
          <w:szCs w:val="20"/>
          <w:lang w:val="sr-Cyrl-CS"/>
        </w:rPr>
      </w:pPr>
      <w:r w:rsidRPr="00980478">
        <w:rPr>
          <w:rFonts w:ascii="Verdana" w:hAnsi="Verdana" w:cs="Tahoma"/>
          <w:noProof/>
          <w:sz w:val="20"/>
          <w:szCs w:val="20"/>
          <w:lang w:val="sr-Cyrl-CS"/>
        </w:rPr>
        <w:t xml:space="preserve">Премија реосигурања у самопридржају Друштва  је порасла за </w:t>
      </w:r>
      <w:r>
        <w:rPr>
          <w:rFonts w:ascii="Verdana" w:hAnsi="Verdana" w:cs="Tahoma"/>
          <w:noProof/>
          <w:sz w:val="20"/>
          <w:szCs w:val="20"/>
          <w:lang w:val="sr-Cyrl-CS"/>
        </w:rPr>
        <w:t>17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>,</w:t>
      </w:r>
      <w:r>
        <w:rPr>
          <w:rFonts w:ascii="Verdana" w:hAnsi="Verdana" w:cs="Tahoma"/>
          <w:noProof/>
          <w:sz w:val="20"/>
          <w:szCs w:val="20"/>
          <w:lang w:val="sr-Cyrl-CS"/>
        </w:rPr>
        <w:t>74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 xml:space="preserve">% или </w:t>
      </w:r>
      <w:r>
        <w:rPr>
          <w:rFonts w:ascii="Verdana" w:hAnsi="Verdana" w:cs="Tahoma"/>
          <w:noProof/>
          <w:sz w:val="20"/>
          <w:szCs w:val="20"/>
          <w:lang w:val="sr-Cyrl-CS"/>
        </w:rPr>
        <w:t>60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>.</w:t>
      </w:r>
      <w:r>
        <w:rPr>
          <w:rFonts w:ascii="Verdana" w:hAnsi="Verdana" w:cs="Tahoma"/>
          <w:noProof/>
          <w:sz w:val="20"/>
          <w:szCs w:val="20"/>
          <w:lang w:val="sr-Cyrl-CS"/>
        </w:rPr>
        <w:t>528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 xml:space="preserve"> хиљада динара. </w:t>
      </w:r>
    </w:p>
    <w:p w:rsidR="00C502BD" w:rsidRPr="00980478" w:rsidRDefault="00C502BD" w:rsidP="00C502BD">
      <w:pPr>
        <w:ind w:firstLine="709"/>
        <w:jc w:val="both"/>
        <w:rPr>
          <w:rFonts w:ascii="Verdana" w:hAnsi="Verdana" w:cs="Tahoma"/>
          <w:noProof/>
          <w:sz w:val="20"/>
          <w:szCs w:val="20"/>
          <w:lang w:val="sr-Cyrl-ME"/>
        </w:rPr>
      </w:pPr>
      <w:r>
        <w:rPr>
          <w:rFonts w:ascii="Verdana" w:hAnsi="Verdana" w:cs="Tahoma"/>
          <w:noProof/>
          <w:sz w:val="20"/>
          <w:szCs w:val="20"/>
          <w:lang w:val="sr-Cyrl-ME"/>
        </w:rPr>
        <w:t>Премија реосигурања реализована по новим аутоматским и факултативним уговорима о реосигурању износи 35.770 хиљада динара и чини 8,9% од остварене премије реосигурања.</w:t>
      </w:r>
    </w:p>
    <w:p w:rsidR="00C502BD" w:rsidRPr="00DE083A" w:rsidRDefault="00C502BD" w:rsidP="00C502BD">
      <w:pPr>
        <w:spacing w:before="120" w:after="120"/>
        <w:ind w:firstLine="709"/>
        <w:jc w:val="both"/>
        <w:rPr>
          <w:rFonts w:ascii="Verdana" w:hAnsi="Verdana" w:cs="Tahoma"/>
          <w:noProof/>
          <w:sz w:val="20"/>
          <w:szCs w:val="20"/>
          <w:lang w:val="sr-Cyrl-CS"/>
        </w:rPr>
      </w:pPr>
      <w:r w:rsidRPr="00980478">
        <w:rPr>
          <w:rFonts w:ascii="Verdana" w:hAnsi="Verdana" w:cs="Tahoma"/>
          <w:noProof/>
          <w:sz w:val="20"/>
          <w:szCs w:val="20"/>
          <w:lang w:val="sr-Cyrl-ME"/>
        </w:rPr>
        <w:t xml:space="preserve">Највећи допринос порасту премије реосигурања у самопридржају Друштва посматрано по цедентима је остварен по основу реализације уговора о реосигурању цедента </w:t>
      </w:r>
      <w:r>
        <w:rPr>
          <w:rFonts w:ascii="Verdana" w:hAnsi="Verdana" w:cs="Tahoma"/>
          <w:noProof/>
          <w:sz w:val="20"/>
          <w:szCs w:val="20"/>
        </w:rPr>
        <w:t>VIG</w:t>
      </w:r>
      <w:r w:rsidRPr="00E65B34">
        <w:rPr>
          <w:rFonts w:ascii="Verdana" w:hAnsi="Verdana" w:cs="Tahoma"/>
          <w:noProof/>
          <w:sz w:val="20"/>
          <w:szCs w:val="20"/>
          <w:lang w:val="ru-RU"/>
        </w:rPr>
        <w:t xml:space="preserve"> </w:t>
      </w:r>
      <w:r>
        <w:rPr>
          <w:rFonts w:ascii="Verdana" w:hAnsi="Verdana" w:cs="Tahoma"/>
          <w:noProof/>
          <w:sz w:val="20"/>
          <w:szCs w:val="20"/>
        </w:rPr>
        <w:t>Re</w:t>
      </w:r>
      <w:r w:rsidRPr="00E65B34">
        <w:rPr>
          <w:rFonts w:ascii="Verdana" w:hAnsi="Verdana" w:cs="Tahoma"/>
          <w:noProof/>
          <w:sz w:val="20"/>
          <w:szCs w:val="20"/>
          <w:lang w:val="ru-RU"/>
        </w:rPr>
        <w:t xml:space="preserve"> </w:t>
      </w:r>
      <w:r>
        <w:rPr>
          <w:rFonts w:ascii="Verdana" w:hAnsi="Verdana" w:cs="Tahoma"/>
          <w:noProof/>
          <w:sz w:val="20"/>
          <w:szCs w:val="20"/>
        </w:rPr>
        <w:t>Prag</w:t>
      </w:r>
      <w:r>
        <w:rPr>
          <w:rFonts w:ascii="Verdana" w:hAnsi="Verdana" w:cs="Tahoma"/>
          <w:noProof/>
          <w:sz w:val="20"/>
          <w:szCs w:val="20"/>
          <w:lang w:val="sr-Latn-RS"/>
        </w:rPr>
        <w:t xml:space="preserve"> </w:t>
      </w:r>
      <w:r>
        <w:rPr>
          <w:rFonts w:ascii="Verdana" w:hAnsi="Verdana" w:cs="Tahoma"/>
          <w:noProof/>
          <w:sz w:val="20"/>
          <w:szCs w:val="20"/>
          <w:lang w:val="sr-Cyrl-ME"/>
        </w:rPr>
        <w:t xml:space="preserve">од </w:t>
      </w:r>
      <w:r w:rsidRPr="00E65B34">
        <w:rPr>
          <w:rFonts w:ascii="Verdana" w:hAnsi="Verdana" w:cs="Tahoma"/>
          <w:noProof/>
          <w:sz w:val="20"/>
          <w:szCs w:val="20"/>
          <w:lang w:val="ru-RU"/>
        </w:rPr>
        <w:t>100,00</w:t>
      </w:r>
      <w:r>
        <w:rPr>
          <w:rFonts w:ascii="Verdana" w:hAnsi="Verdana" w:cs="Tahoma"/>
          <w:noProof/>
          <w:sz w:val="20"/>
          <w:szCs w:val="20"/>
          <w:lang w:val="sr-Cyrl-ME"/>
        </w:rPr>
        <w:t xml:space="preserve">%, </w:t>
      </w:r>
      <w:r>
        <w:rPr>
          <w:rFonts w:ascii="Verdana" w:hAnsi="Verdana" w:cs="Tahoma"/>
          <w:noProof/>
          <w:sz w:val="20"/>
          <w:szCs w:val="20"/>
          <w:lang w:val="sr-Latn-RS"/>
        </w:rPr>
        <w:t xml:space="preserve">ECHO RE </w:t>
      </w:r>
      <w:r>
        <w:rPr>
          <w:rFonts w:ascii="Verdana" w:hAnsi="Verdana" w:cs="Tahoma"/>
          <w:noProof/>
          <w:sz w:val="20"/>
          <w:szCs w:val="20"/>
          <w:lang w:val="sr-Cyrl-ME"/>
        </w:rPr>
        <w:t xml:space="preserve">од 68,69%, </w:t>
      </w:r>
      <w:r w:rsidRPr="00980478">
        <w:rPr>
          <w:rFonts w:ascii="Verdana" w:hAnsi="Verdana" w:cs="Tahoma"/>
          <w:noProof/>
          <w:sz w:val="20"/>
          <w:szCs w:val="20"/>
          <w:lang w:val="sr-Cyrl-ME"/>
        </w:rPr>
        <w:t xml:space="preserve">Сава неживотно осигурање од </w:t>
      </w:r>
      <w:r>
        <w:rPr>
          <w:rFonts w:ascii="Verdana" w:hAnsi="Verdana" w:cs="Tahoma"/>
          <w:noProof/>
          <w:sz w:val="20"/>
          <w:szCs w:val="20"/>
          <w:lang w:val="sr-Cyrl-ME"/>
        </w:rPr>
        <w:t>25</w:t>
      </w:r>
      <w:r w:rsidRPr="00980478">
        <w:rPr>
          <w:rFonts w:ascii="Verdana" w:hAnsi="Verdana" w:cs="Tahoma"/>
          <w:noProof/>
          <w:sz w:val="20"/>
          <w:szCs w:val="20"/>
          <w:lang w:val="sr-Cyrl-ME"/>
        </w:rPr>
        <w:t>,</w:t>
      </w:r>
      <w:r>
        <w:rPr>
          <w:rFonts w:ascii="Verdana" w:hAnsi="Verdana" w:cs="Tahoma"/>
          <w:noProof/>
          <w:sz w:val="20"/>
          <w:szCs w:val="20"/>
          <w:lang w:val="sr-Cyrl-ME"/>
        </w:rPr>
        <w:t>26%.</w:t>
      </w:r>
    </w:p>
    <w:p w:rsidR="00C502BD" w:rsidRDefault="00C502BD" w:rsidP="00C502BD">
      <w:pPr>
        <w:spacing w:before="120" w:after="120"/>
        <w:ind w:firstLine="720"/>
        <w:jc w:val="both"/>
        <w:rPr>
          <w:rFonts w:ascii="Verdana" w:hAnsi="Verdana" w:cs="Tahoma"/>
          <w:noProof/>
          <w:sz w:val="20"/>
          <w:szCs w:val="20"/>
          <w:lang w:val="sr-Cyrl-CS"/>
        </w:rPr>
      </w:pPr>
    </w:p>
    <w:p w:rsidR="00C502BD" w:rsidRPr="00980478" w:rsidRDefault="00C502BD" w:rsidP="00C502BD">
      <w:pPr>
        <w:spacing w:before="120" w:after="120"/>
        <w:ind w:firstLine="720"/>
        <w:jc w:val="both"/>
        <w:rPr>
          <w:rFonts w:ascii="Verdana" w:hAnsi="Verdana" w:cs="Tahoma"/>
          <w:noProof/>
          <w:sz w:val="20"/>
          <w:szCs w:val="20"/>
          <w:lang w:val="sr-Cyrl-CS"/>
        </w:rPr>
      </w:pPr>
      <w:r>
        <w:rPr>
          <w:noProof/>
        </w:rPr>
        <w:drawing>
          <wp:inline distT="0" distB="0" distL="0" distR="0" wp14:anchorId="5D251DB7" wp14:editId="73F1CFB1">
            <wp:extent cx="4500000" cy="2736000"/>
            <wp:effectExtent l="0" t="0" r="0" b="7620"/>
            <wp:docPr id="466" name="Chart 46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C502BD" w:rsidRPr="00980478" w:rsidRDefault="00C502BD" w:rsidP="00C502BD">
      <w:pPr>
        <w:spacing w:before="120" w:after="120"/>
        <w:ind w:firstLine="720"/>
        <w:jc w:val="both"/>
        <w:rPr>
          <w:rFonts w:ascii="Verdana" w:hAnsi="Verdana" w:cs="Tahoma"/>
          <w:noProof/>
          <w:sz w:val="20"/>
          <w:szCs w:val="20"/>
          <w:lang w:val="sr-Cyrl-CS"/>
        </w:rPr>
      </w:pPr>
    </w:p>
    <w:p w:rsidR="00C502BD" w:rsidRPr="00925BBB" w:rsidRDefault="00C502BD" w:rsidP="00C502BD">
      <w:pPr>
        <w:ind w:firstLine="709"/>
        <w:jc w:val="both"/>
        <w:rPr>
          <w:rFonts w:ascii="Verdana" w:hAnsi="Verdana" w:cs="Tahoma"/>
          <w:noProof/>
          <w:sz w:val="20"/>
          <w:szCs w:val="20"/>
          <w:lang w:val="sr-Cyrl-RS"/>
        </w:rPr>
      </w:pPr>
      <w:r w:rsidRPr="00925BBB">
        <w:rPr>
          <w:rFonts w:ascii="Verdana" w:hAnsi="Verdana" w:cs="Tahoma"/>
          <w:noProof/>
          <w:sz w:val="20"/>
          <w:szCs w:val="20"/>
          <w:lang w:val="sr-Cyrl-RS"/>
        </w:rPr>
        <w:t xml:space="preserve">У структури премије реосигурања у самопридржају високо учешће имају уговори са уговореном валутном клаузулом. С обзиром да је забележен пад курса у првом кварталу 2018 у односу на исти период претходне године и то </w:t>
      </w:r>
      <w:r w:rsidRPr="00925BBB">
        <w:rPr>
          <w:rFonts w:ascii="Verdana" w:hAnsi="Verdana" w:cs="Tahoma"/>
          <w:noProof/>
          <w:sz w:val="20"/>
          <w:szCs w:val="20"/>
        </w:rPr>
        <w:t>EUR</w:t>
      </w:r>
      <w:r w:rsidRPr="00925BBB">
        <w:rPr>
          <w:rFonts w:ascii="Verdana" w:hAnsi="Verdana" w:cs="Tahoma"/>
          <w:noProof/>
          <w:sz w:val="20"/>
          <w:szCs w:val="20"/>
          <w:lang w:val="ru-RU"/>
        </w:rPr>
        <w:t xml:space="preserve"> з</w:t>
      </w:r>
      <w:r w:rsidRPr="00925BBB">
        <w:rPr>
          <w:rFonts w:ascii="Verdana" w:hAnsi="Verdana" w:cs="Tahoma"/>
          <w:noProof/>
          <w:sz w:val="20"/>
          <w:szCs w:val="20"/>
        </w:rPr>
        <w:t>a</w:t>
      </w:r>
      <w:r w:rsidRPr="00925BBB">
        <w:rPr>
          <w:rFonts w:ascii="Verdana" w:hAnsi="Verdana" w:cs="Tahoma"/>
          <w:noProof/>
          <w:sz w:val="20"/>
          <w:szCs w:val="20"/>
          <w:lang w:val="ru-RU"/>
        </w:rPr>
        <w:t xml:space="preserve"> </w:t>
      </w:r>
      <w:r w:rsidRPr="00925BBB">
        <w:rPr>
          <w:rFonts w:ascii="Verdana" w:hAnsi="Verdana" w:cs="Tahoma"/>
          <w:noProof/>
          <w:sz w:val="20"/>
          <w:szCs w:val="20"/>
          <w:lang w:val="sr-Latn-RS"/>
        </w:rPr>
        <w:t>2,3</w:t>
      </w:r>
      <w:r w:rsidRPr="00925BBB">
        <w:rPr>
          <w:rFonts w:ascii="Verdana" w:hAnsi="Verdana" w:cs="Tahoma"/>
          <w:noProof/>
          <w:sz w:val="20"/>
          <w:szCs w:val="20"/>
          <w:lang w:val="ru-RU"/>
        </w:rPr>
        <w:t xml:space="preserve">% и </w:t>
      </w:r>
      <w:r w:rsidRPr="00925BBB">
        <w:rPr>
          <w:rFonts w:ascii="Verdana" w:hAnsi="Verdana" w:cs="Tahoma"/>
          <w:noProof/>
          <w:sz w:val="20"/>
          <w:szCs w:val="20"/>
        </w:rPr>
        <w:t>USD</w:t>
      </w:r>
      <w:r w:rsidRPr="00925BBB">
        <w:rPr>
          <w:rFonts w:ascii="Verdana" w:hAnsi="Verdana" w:cs="Tahoma"/>
          <w:noProof/>
          <w:sz w:val="20"/>
          <w:szCs w:val="20"/>
          <w:lang w:val="ru-RU"/>
        </w:rPr>
        <w:t xml:space="preserve"> </w:t>
      </w:r>
      <w:r w:rsidRPr="00925BBB">
        <w:rPr>
          <w:rFonts w:ascii="Verdana" w:hAnsi="Verdana" w:cs="Tahoma"/>
          <w:noProof/>
          <w:sz w:val="20"/>
          <w:szCs w:val="20"/>
          <w:lang w:val="sr-Cyrl-RS"/>
        </w:rPr>
        <w:t xml:space="preserve">за </w:t>
      </w:r>
      <w:r w:rsidRPr="00925BBB">
        <w:rPr>
          <w:rFonts w:ascii="Verdana" w:hAnsi="Verdana" w:cs="Tahoma"/>
          <w:noProof/>
          <w:sz w:val="20"/>
          <w:szCs w:val="20"/>
          <w:lang w:val="sr-Latn-RS"/>
        </w:rPr>
        <w:t>4,08</w:t>
      </w:r>
      <w:r w:rsidRPr="00925BBB">
        <w:rPr>
          <w:rFonts w:ascii="Verdana" w:hAnsi="Verdana" w:cs="Tahoma"/>
          <w:noProof/>
          <w:sz w:val="20"/>
          <w:szCs w:val="20"/>
          <w:lang w:val="sr-Cyrl-RS"/>
        </w:rPr>
        <w:t xml:space="preserve">%, реалан раст премије реосигурања у самопридржају износи </w:t>
      </w:r>
      <w:r w:rsidRPr="00925BBB">
        <w:rPr>
          <w:rFonts w:ascii="Verdana" w:hAnsi="Verdana" w:cs="Tahoma"/>
          <w:noProof/>
          <w:sz w:val="20"/>
          <w:szCs w:val="20"/>
          <w:lang w:val="sr-Latn-RS"/>
        </w:rPr>
        <w:t>19,68</w:t>
      </w:r>
      <w:r w:rsidRPr="00925BBB">
        <w:rPr>
          <w:rFonts w:ascii="Verdana" w:hAnsi="Verdana" w:cs="Tahoma"/>
          <w:noProof/>
          <w:sz w:val="20"/>
          <w:szCs w:val="20"/>
          <w:lang w:val="sr-Cyrl-RS"/>
        </w:rPr>
        <w:t xml:space="preserve">%. </w:t>
      </w:r>
    </w:p>
    <w:p w:rsidR="00C502BD" w:rsidRPr="00DE083A" w:rsidRDefault="00C502BD" w:rsidP="00C502BD">
      <w:pPr>
        <w:spacing w:before="120" w:after="120"/>
        <w:jc w:val="center"/>
        <w:rPr>
          <w:rFonts w:ascii="Verdana" w:hAnsi="Verdana" w:cs="Tahoma"/>
          <w:b/>
          <w:bCs/>
          <w:noProof/>
          <w:color w:val="365F91"/>
          <w:sz w:val="20"/>
          <w:szCs w:val="20"/>
          <w:lang w:val="ru-RU"/>
        </w:rPr>
      </w:pPr>
      <w:bookmarkStart w:id="36" w:name="_Toc497218205"/>
      <w:bookmarkStart w:id="37" w:name="_Toc497218206"/>
      <w:bookmarkStart w:id="38" w:name="_Toc497218207"/>
      <w:bookmarkStart w:id="39" w:name="_Toc512525722"/>
      <w:bookmarkEnd w:id="36"/>
      <w:bookmarkEnd w:id="37"/>
      <w:r w:rsidRPr="00DE083A">
        <w:rPr>
          <w:rFonts w:ascii="Verdana" w:hAnsi="Verdana" w:cs="Tahoma"/>
          <w:b/>
          <w:bCs/>
          <w:noProof/>
          <w:color w:val="365F91"/>
          <w:sz w:val="20"/>
          <w:szCs w:val="20"/>
          <w:lang w:val="ru-RU"/>
        </w:rPr>
        <w:t>Премија реосигурања у самопридржају Друштва по изворима</w:t>
      </w:r>
      <w:bookmarkEnd w:id="38"/>
      <w:bookmarkEnd w:id="39"/>
    </w:p>
    <w:tbl>
      <w:tblPr>
        <w:tblW w:w="9080" w:type="dxa"/>
        <w:jc w:val="center"/>
        <w:tblLook w:val="04A0" w:firstRow="1" w:lastRow="0" w:firstColumn="1" w:lastColumn="0" w:noHBand="0" w:noVBand="1"/>
      </w:tblPr>
      <w:tblGrid>
        <w:gridCol w:w="1860"/>
        <w:gridCol w:w="1860"/>
        <w:gridCol w:w="843"/>
        <w:gridCol w:w="1860"/>
        <w:gridCol w:w="843"/>
        <w:gridCol w:w="1860"/>
      </w:tblGrid>
      <w:tr w:rsidR="00C502BD" w:rsidRPr="00980478" w:rsidTr="006753A0">
        <w:trPr>
          <w:trHeight w:val="300"/>
          <w:jc w:val="center"/>
        </w:trPr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DE083A" w:rsidRDefault="00C502BD" w:rsidP="006753A0">
            <w:pPr>
              <w:rPr>
                <w:rFonts w:ascii="Verdana" w:hAnsi="Verdana"/>
                <w:lang w:val="ru-RU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DE083A" w:rsidRDefault="00C502BD" w:rsidP="006753A0">
            <w:pPr>
              <w:rPr>
                <w:rFonts w:ascii="Verdana" w:hAnsi="Verdana"/>
                <w:sz w:val="20"/>
                <w:szCs w:val="20"/>
                <w:lang w:val="ru-RU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DE083A" w:rsidRDefault="00C502BD" w:rsidP="006753A0">
            <w:pPr>
              <w:rPr>
                <w:rFonts w:ascii="Verdana" w:hAnsi="Verdana"/>
                <w:sz w:val="20"/>
                <w:szCs w:val="20"/>
                <w:lang w:val="ru-RU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DE083A" w:rsidRDefault="00C502BD" w:rsidP="006753A0">
            <w:pPr>
              <w:rPr>
                <w:rFonts w:ascii="Verdana" w:hAnsi="Verdana"/>
                <w:sz w:val="20"/>
                <w:szCs w:val="20"/>
                <w:lang w:val="ru-RU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DE083A" w:rsidRDefault="00C502BD" w:rsidP="006753A0">
            <w:pPr>
              <w:rPr>
                <w:rFonts w:ascii="Verdana" w:hAnsi="Verdana"/>
                <w:sz w:val="20"/>
                <w:szCs w:val="20"/>
                <w:lang w:val="ru-RU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980478" w:rsidRDefault="00C502BD" w:rsidP="006753A0">
            <w:pPr>
              <w:jc w:val="right"/>
              <w:rPr>
                <w:rFonts w:ascii="Verdana" w:hAnsi="Verdana"/>
                <w:color w:val="366092"/>
                <w:sz w:val="16"/>
                <w:szCs w:val="16"/>
                <w:lang w:val="sr-Cyrl-RS"/>
              </w:rPr>
            </w:pPr>
            <w:r w:rsidRPr="00980478">
              <w:rPr>
                <w:rFonts w:ascii="Verdana" w:hAnsi="Verdana"/>
                <w:color w:val="366092"/>
                <w:sz w:val="16"/>
                <w:szCs w:val="16"/>
              </w:rPr>
              <w:t xml:space="preserve">* у 000 </w:t>
            </w:r>
            <w:r w:rsidRPr="00980478">
              <w:rPr>
                <w:rFonts w:ascii="Verdana" w:hAnsi="Verdana"/>
                <w:color w:val="366092"/>
                <w:sz w:val="16"/>
                <w:szCs w:val="16"/>
                <w:lang w:val="sr-Cyrl-RS"/>
              </w:rPr>
              <w:t>РСД</w:t>
            </w:r>
          </w:p>
        </w:tc>
      </w:tr>
      <w:tr w:rsidR="00C502BD" w:rsidRPr="003640C8" w:rsidTr="006753A0">
        <w:tblPrEx>
          <w:jc w:val="left"/>
        </w:tblPrEx>
        <w:trPr>
          <w:trHeight w:val="255"/>
        </w:trPr>
        <w:tc>
          <w:tcPr>
            <w:tcW w:w="90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C502BD" w:rsidRPr="00DE083A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8"/>
                <w:szCs w:val="18"/>
                <w:lang w:val="ru-RU"/>
              </w:rPr>
            </w:pPr>
            <w:r w:rsidRPr="00DE083A">
              <w:rPr>
                <w:rFonts w:ascii="Verdana" w:hAnsi="Verdana"/>
                <w:b/>
                <w:bCs/>
                <w:color w:val="366092"/>
                <w:sz w:val="18"/>
                <w:szCs w:val="18"/>
                <w:lang w:val="ru-RU"/>
              </w:rPr>
              <w:t>Премија реосигурања у самопридржају по изворима - цедентима</w:t>
            </w:r>
          </w:p>
        </w:tc>
      </w:tr>
      <w:tr w:rsidR="00C502BD" w:rsidRPr="003640C8" w:rsidTr="006753A0">
        <w:tblPrEx>
          <w:jc w:val="left"/>
        </w:tblPrEx>
        <w:trPr>
          <w:trHeight w:val="270"/>
        </w:trPr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DE083A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8"/>
                <w:szCs w:val="18"/>
                <w:lang w:val="ru-RU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DE083A" w:rsidRDefault="00C502BD" w:rsidP="006753A0">
            <w:pPr>
              <w:rPr>
                <w:sz w:val="20"/>
                <w:szCs w:val="20"/>
                <w:lang w:val="ru-RU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DE083A" w:rsidRDefault="00C502BD" w:rsidP="006753A0">
            <w:pPr>
              <w:rPr>
                <w:sz w:val="20"/>
                <w:szCs w:val="20"/>
                <w:lang w:val="ru-RU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DE083A" w:rsidRDefault="00C502BD" w:rsidP="006753A0">
            <w:pPr>
              <w:rPr>
                <w:sz w:val="20"/>
                <w:szCs w:val="20"/>
                <w:lang w:val="ru-RU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DE083A" w:rsidRDefault="00C502BD" w:rsidP="006753A0">
            <w:pPr>
              <w:rPr>
                <w:sz w:val="20"/>
                <w:szCs w:val="20"/>
                <w:lang w:val="ru-RU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DE083A" w:rsidRDefault="00C502BD" w:rsidP="006753A0">
            <w:pPr>
              <w:rPr>
                <w:sz w:val="20"/>
                <w:szCs w:val="20"/>
                <w:lang w:val="ru-RU"/>
              </w:rPr>
            </w:pPr>
          </w:p>
        </w:tc>
      </w:tr>
      <w:tr w:rsidR="00C502BD" w:rsidRPr="00A83953" w:rsidTr="006753A0">
        <w:tblPrEx>
          <w:jc w:val="left"/>
        </w:tblPrEx>
        <w:trPr>
          <w:trHeight w:val="270"/>
        </w:trPr>
        <w:tc>
          <w:tcPr>
            <w:tcW w:w="1860" w:type="dxa"/>
            <w:tcBorders>
              <w:top w:val="single" w:sz="12" w:space="0" w:color="366092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C502BD" w:rsidRPr="00DE083A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  <w:lang w:val="ru-RU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 </w:t>
            </w:r>
          </w:p>
        </w:tc>
        <w:tc>
          <w:tcPr>
            <w:tcW w:w="2680" w:type="dxa"/>
            <w:gridSpan w:val="2"/>
            <w:tcBorders>
              <w:top w:val="single" w:sz="12" w:space="0" w:color="366092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30.06.2017.</w:t>
            </w:r>
          </w:p>
        </w:tc>
        <w:tc>
          <w:tcPr>
            <w:tcW w:w="2680" w:type="dxa"/>
            <w:gridSpan w:val="2"/>
            <w:tcBorders>
              <w:top w:val="single" w:sz="12" w:space="0" w:color="366092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30.06.2018.</w:t>
            </w:r>
          </w:p>
        </w:tc>
        <w:tc>
          <w:tcPr>
            <w:tcW w:w="1860" w:type="dxa"/>
            <w:tcBorders>
              <w:top w:val="single" w:sz="12" w:space="0" w:color="366092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Индекс</w:t>
            </w:r>
          </w:p>
        </w:tc>
      </w:tr>
      <w:tr w:rsidR="00C502BD" w:rsidRPr="00A83953" w:rsidTr="006753A0">
        <w:tblPrEx>
          <w:jc w:val="left"/>
        </w:tblPrEx>
        <w:trPr>
          <w:trHeight w:val="270"/>
        </w:trPr>
        <w:tc>
          <w:tcPr>
            <w:tcW w:w="1860" w:type="dxa"/>
            <w:tcBorders>
              <w:top w:val="nil"/>
              <w:left w:val="nil"/>
              <w:bottom w:val="single" w:sz="12" w:space="0" w:color="366092"/>
              <w:right w:val="nil"/>
            </w:tcBorders>
            <w:shd w:val="clear" w:color="000000" w:fill="DCE6F1"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 </w:t>
            </w:r>
          </w:p>
        </w:tc>
        <w:tc>
          <w:tcPr>
            <w:tcW w:w="1860" w:type="dxa"/>
            <w:tcBorders>
              <w:top w:val="nil"/>
              <w:left w:val="nil"/>
              <w:bottom w:val="single" w:sz="12" w:space="0" w:color="366092"/>
              <w:right w:val="nil"/>
            </w:tcBorders>
            <w:shd w:val="clear" w:color="000000" w:fill="DCE6F1"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номинално</w:t>
            </w:r>
          </w:p>
        </w:tc>
        <w:tc>
          <w:tcPr>
            <w:tcW w:w="820" w:type="dxa"/>
            <w:tcBorders>
              <w:top w:val="nil"/>
              <w:left w:val="nil"/>
              <w:bottom w:val="single" w:sz="12" w:space="0" w:color="366092"/>
              <w:right w:val="nil"/>
            </w:tcBorders>
            <w:shd w:val="clear" w:color="000000" w:fill="DCE6F1"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%</w:t>
            </w:r>
          </w:p>
        </w:tc>
        <w:tc>
          <w:tcPr>
            <w:tcW w:w="1860" w:type="dxa"/>
            <w:tcBorders>
              <w:top w:val="nil"/>
              <w:left w:val="nil"/>
              <w:bottom w:val="single" w:sz="12" w:space="0" w:color="366092"/>
              <w:right w:val="nil"/>
            </w:tcBorders>
            <w:shd w:val="clear" w:color="000000" w:fill="DCE6F1"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номинално</w:t>
            </w:r>
          </w:p>
        </w:tc>
        <w:tc>
          <w:tcPr>
            <w:tcW w:w="820" w:type="dxa"/>
            <w:tcBorders>
              <w:top w:val="nil"/>
              <w:left w:val="nil"/>
              <w:bottom w:val="single" w:sz="12" w:space="0" w:color="366092"/>
              <w:right w:val="nil"/>
            </w:tcBorders>
            <w:shd w:val="clear" w:color="000000" w:fill="DCE6F1"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%</w:t>
            </w:r>
          </w:p>
        </w:tc>
        <w:tc>
          <w:tcPr>
            <w:tcW w:w="1860" w:type="dxa"/>
            <w:tcBorders>
              <w:top w:val="nil"/>
              <w:left w:val="nil"/>
              <w:bottom w:val="single" w:sz="12" w:space="0" w:color="366092"/>
              <w:right w:val="nil"/>
            </w:tcBorders>
            <w:shd w:val="clear" w:color="000000" w:fill="DCE6F1"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 </w:t>
            </w:r>
          </w:p>
        </w:tc>
      </w:tr>
      <w:tr w:rsidR="00C502BD" w:rsidRPr="00A83953" w:rsidTr="006753A0">
        <w:tblPrEx>
          <w:jc w:val="left"/>
        </w:tblPrEx>
        <w:trPr>
          <w:trHeight w:val="270"/>
        </w:trPr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из групе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135.851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39,81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133.736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33,28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98,44</w:t>
            </w:r>
          </w:p>
        </w:tc>
      </w:tr>
      <w:tr w:rsidR="00C502BD" w:rsidRPr="00A83953" w:rsidTr="006753A0">
        <w:tblPrEx>
          <w:jc w:val="left"/>
        </w:tblPrEx>
        <w:trPr>
          <w:trHeight w:val="270"/>
        </w:trPr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ван групе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205.427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60,19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268.071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66,72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130,49</w:t>
            </w:r>
          </w:p>
        </w:tc>
      </w:tr>
      <w:tr w:rsidR="00C502BD" w:rsidRPr="00A83953" w:rsidTr="006753A0">
        <w:tblPrEx>
          <w:jc w:val="left"/>
        </w:tblPrEx>
        <w:trPr>
          <w:trHeight w:val="285"/>
        </w:trPr>
        <w:tc>
          <w:tcPr>
            <w:tcW w:w="1860" w:type="dxa"/>
            <w:tcBorders>
              <w:top w:val="single" w:sz="12" w:space="0" w:color="366092"/>
              <w:left w:val="nil"/>
              <w:bottom w:val="single" w:sz="12" w:space="0" w:color="366092"/>
              <w:right w:val="nil"/>
            </w:tcBorders>
            <w:shd w:val="clear" w:color="DCE6F1" w:fill="DCE6F1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укупно</w:t>
            </w:r>
          </w:p>
        </w:tc>
        <w:tc>
          <w:tcPr>
            <w:tcW w:w="1860" w:type="dxa"/>
            <w:tcBorders>
              <w:top w:val="single" w:sz="12" w:space="0" w:color="366092"/>
              <w:left w:val="nil"/>
              <w:bottom w:val="single" w:sz="12" w:space="0" w:color="366092"/>
              <w:right w:val="nil"/>
            </w:tcBorders>
            <w:shd w:val="clear" w:color="DCE6F1" w:fill="DCE6F1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341.278</w:t>
            </w:r>
          </w:p>
        </w:tc>
        <w:tc>
          <w:tcPr>
            <w:tcW w:w="820" w:type="dxa"/>
            <w:tcBorders>
              <w:top w:val="single" w:sz="12" w:space="0" w:color="366092"/>
              <w:left w:val="nil"/>
              <w:bottom w:val="single" w:sz="12" w:space="0" w:color="366092"/>
              <w:right w:val="nil"/>
            </w:tcBorders>
            <w:shd w:val="clear" w:color="DCE6F1" w:fill="DCE6F1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100,00</w:t>
            </w:r>
          </w:p>
        </w:tc>
        <w:tc>
          <w:tcPr>
            <w:tcW w:w="1860" w:type="dxa"/>
            <w:tcBorders>
              <w:top w:val="single" w:sz="12" w:space="0" w:color="366092"/>
              <w:left w:val="nil"/>
              <w:bottom w:val="single" w:sz="12" w:space="0" w:color="366092"/>
              <w:right w:val="nil"/>
            </w:tcBorders>
            <w:shd w:val="clear" w:color="DCE6F1" w:fill="DCE6F1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401.807</w:t>
            </w:r>
          </w:p>
        </w:tc>
        <w:tc>
          <w:tcPr>
            <w:tcW w:w="820" w:type="dxa"/>
            <w:tcBorders>
              <w:top w:val="single" w:sz="12" w:space="0" w:color="366092"/>
              <w:left w:val="nil"/>
              <w:bottom w:val="single" w:sz="12" w:space="0" w:color="366092"/>
              <w:right w:val="nil"/>
            </w:tcBorders>
            <w:shd w:val="clear" w:color="DCE6F1" w:fill="DCE6F1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100,00</w:t>
            </w:r>
          </w:p>
        </w:tc>
        <w:tc>
          <w:tcPr>
            <w:tcW w:w="1860" w:type="dxa"/>
            <w:tcBorders>
              <w:top w:val="single" w:sz="12" w:space="0" w:color="366092"/>
              <w:left w:val="nil"/>
              <w:bottom w:val="single" w:sz="12" w:space="0" w:color="366092"/>
              <w:right w:val="nil"/>
            </w:tcBorders>
            <w:shd w:val="clear" w:color="DCE6F1" w:fill="DCE6F1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117,74</w:t>
            </w:r>
          </w:p>
        </w:tc>
      </w:tr>
    </w:tbl>
    <w:p w:rsidR="00C502BD" w:rsidRPr="00980478" w:rsidRDefault="00C502BD" w:rsidP="00C502BD">
      <w:pPr>
        <w:spacing w:before="120" w:after="120"/>
        <w:rPr>
          <w:rFonts w:ascii="Verdana" w:hAnsi="Verdana" w:cs="Tahoma"/>
          <w:b/>
          <w:bCs/>
          <w:noProof/>
          <w:color w:val="365F91"/>
          <w:sz w:val="20"/>
          <w:szCs w:val="20"/>
        </w:rPr>
      </w:pPr>
    </w:p>
    <w:p w:rsidR="00C502BD" w:rsidRDefault="00C502BD" w:rsidP="00C502BD">
      <w:pPr>
        <w:ind w:firstLine="709"/>
        <w:jc w:val="both"/>
        <w:rPr>
          <w:rFonts w:ascii="Verdana" w:eastAsia="Verdana" w:hAnsi="Verdana" w:cs="Tahoma"/>
          <w:noProof/>
          <w:sz w:val="20"/>
          <w:szCs w:val="20"/>
          <w:lang w:val="sr-Cyrl-ME"/>
        </w:rPr>
      </w:pPr>
      <w:r w:rsidRPr="00980478">
        <w:rPr>
          <w:rFonts w:ascii="Verdana" w:eastAsia="Verdana" w:hAnsi="Verdana" w:cs="Tahoma"/>
          <w:noProof/>
          <w:sz w:val="20"/>
          <w:szCs w:val="20"/>
          <w:lang w:val="sr-Cyrl-RS"/>
        </w:rPr>
        <w:t xml:space="preserve">Премија у самопридржају Друштва остварена ван Дунав групе износи </w:t>
      </w:r>
      <w:r>
        <w:rPr>
          <w:rFonts w:ascii="Verdana" w:eastAsia="Verdana" w:hAnsi="Verdana" w:cs="Tahoma"/>
          <w:noProof/>
          <w:sz w:val="20"/>
          <w:szCs w:val="20"/>
          <w:lang w:val="sr-Cyrl-ME"/>
        </w:rPr>
        <w:t>268</w:t>
      </w:r>
      <w:r w:rsidRPr="00980478">
        <w:rPr>
          <w:rFonts w:ascii="Verdana" w:eastAsia="Verdana" w:hAnsi="Verdana" w:cs="Tahoma"/>
          <w:noProof/>
          <w:sz w:val="20"/>
          <w:szCs w:val="20"/>
          <w:lang w:val="sr-Cyrl-RS"/>
        </w:rPr>
        <w:t>.</w:t>
      </w:r>
      <w:r>
        <w:rPr>
          <w:rFonts w:ascii="Verdana" w:eastAsia="Verdana" w:hAnsi="Verdana" w:cs="Tahoma"/>
          <w:noProof/>
          <w:sz w:val="20"/>
          <w:szCs w:val="20"/>
          <w:lang w:val="sr-Cyrl-ME"/>
        </w:rPr>
        <w:t>071</w:t>
      </w:r>
      <w:r w:rsidRPr="00980478">
        <w:rPr>
          <w:rFonts w:ascii="Verdana" w:eastAsia="Verdana" w:hAnsi="Verdana" w:cs="Tahoma"/>
          <w:noProof/>
          <w:sz w:val="20"/>
          <w:szCs w:val="20"/>
          <w:lang w:val="sr-Cyrl-RS"/>
        </w:rPr>
        <w:t xml:space="preserve"> хиљада динара и чини </w:t>
      </w:r>
      <w:r>
        <w:rPr>
          <w:rFonts w:ascii="Verdana" w:eastAsia="Verdana" w:hAnsi="Verdana" w:cs="Tahoma"/>
          <w:noProof/>
          <w:sz w:val="20"/>
          <w:szCs w:val="20"/>
          <w:lang w:val="sr-Cyrl-RS"/>
        </w:rPr>
        <w:t>66</w:t>
      </w:r>
      <w:r w:rsidRPr="00980478">
        <w:rPr>
          <w:rFonts w:ascii="Verdana" w:eastAsia="Verdana" w:hAnsi="Verdana" w:cs="Tahoma"/>
          <w:noProof/>
          <w:sz w:val="20"/>
          <w:szCs w:val="20"/>
          <w:lang w:val="sr-Cyrl-RS"/>
        </w:rPr>
        <w:t>,</w:t>
      </w:r>
      <w:r>
        <w:rPr>
          <w:rFonts w:ascii="Verdana" w:eastAsia="Verdana" w:hAnsi="Verdana" w:cs="Tahoma"/>
          <w:noProof/>
          <w:sz w:val="20"/>
          <w:szCs w:val="20"/>
          <w:lang w:val="sr-Cyrl-ME"/>
        </w:rPr>
        <w:t>72</w:t>
      </w:r>
      <w:r w:rsidRPr="00980478">
        <w:rPr>
          <w:rFonts w:ascii="Verdana" w:eastAsia="Verdana" w:hAnsi="Verdana" w:cs="Tahoma"/>
          <w:noProof/>
          <w:sz w:val="20"/>
          <w:szCs w:val="20"/>
          <w:lang w:val="sr-Cyrl-RS"/>
        </w:rPr>
        <w:t>% укупне премије реосигурања у самопридржају</w:t>
      </w:r>
      <w:r w:rsidRPr="00980478">
        <w:rPr>
          <w:rFonts w:ascii="Verdana" w:eastAsia="Verdana" w:hAnsi="Verdana" w:cs="Tahoma"/>
          <w:noProof/>
          <w:sz w:val="20"/>
          <w:szCs w:val="20"/>
          <w:lang w:val="sr-Cyrl-ME"/>
        </w:rPr>
        <w:t>.</w:t>
      </w:r>
    </w:p>
    <w:p w:rsidR="00C502BD" w:rsidRPr="00980478" w:rsidRDefault="00C502BD" w:rsidP="00C502BD">
      <w:pPr>
        <w:ind w:firstLine="709"/>
        <w:jc w:val="both"/>
        <w:rPr>
          <w:rFonts w:ascii="Verdana" w:eastAsia="Verdana" w:hAnsi="Verdana" w:cs="Tahoma"/>
          <w:noProof/>
          <w:sz w:val="20"/>
          <w:szCs w:val="20"/>
          <w:lang w:val="sr-Cyrl-RS"/>
        </w:rPr>
      </w:pPr>
      <w:r>
        <w:rPr>
          <w:rFonts w:ascii="Verdana" w:eastAsia="Verdana" w:hAnsi="Verdana" w:cs="Tahoma"/>
          <w:noProof/>
          <w:sz w:val="20"/>
          <w:szCs w:val="20"/>
          <w:lang w:val="sr-Cyrl-RS"/>
        </w:rPr>
        <w:t xml:space="preserve">Пораст премије у самопрдржају остварене ван групе износи </w:t>
      </w:r>
      <w:r w:rsidRPr="00DE083A">
        <w:rPr>
          <w:rFonts w:ascii="Verdana" w:hAnsi="Verdana"/>
          <w:lang w:val="ru-RU"/>
        </w:rPr>
        <w:t xml:space="preserve"> </w:t>
      </w:r>
      <w:r w:rsidRPr="00925BBB">
        <w:rPr>
          <w:rFonts w:ascii="Verdana" w:eastAsia="Verdana" w:hAnsi="Verdana" w:cs="Tahoma"/>
          <w:noProof/>
          <w:sz w:val="20"/>
          <w:szCs w:val="20"/>
          <w:lang w:val="sr-Cyrl-RS"/>
        </w:rPr>
        <w:t>62.644 хиљада динара или 30,49%.</w:t>
      </w:r>
    </w:p>
    <w:p w:rsidR="00C502BD" w:rsidRDefault="00C502BD" w:rsidP="00C502BD">
      <w:pPr>
        <w:spacing w:after="60"/>
        <w:ind w:firstLine="708"/>
        <w:jc w:val="both"/>
        <w:rPr>
          <w:rFonts w:ascii="Verdana" w:eastAsia="Verdana" w:hAnsi="Verdana" w:cs="Tahoma"/>
          <w:noProof/>
          <w:sz w:val="20"/>
          <w:szCs w:val="20"/>
          <w:lang w:val="sr-Cyrl-RS"/>
        </w:rPr>
      </w:pPr>
      <w:r w:rsidRPr="00980478">
        <w:rPr>
          <w:rFonts w:ascii="Verdana" w:eastAsia="Verdana" w:hAnsi="Verdana" w:cs="Tahoma"/>
          <w:noProof/>
          <w:sz w:val="20"/>
          <w:szCs w:val="20"/>
          <w:lang w:val="sr-Cyrl-RS"/>
        </w:rPr>
        <w:t>Премија у самопридржају Друштва на нивоу Дунав групе остварена у периоду 01.01.2018.–</w:t>
      </w:r>
      <w:r>
        <w:rPr>
          <w:rFonts w:ascii="Verdana" w:eastAsia="Verdana" w:hAnsi="Verdana" w:cs="Tahoma"/>
          <w:noProof/>
          <w:sz w:val="20"/>
          <w:szCs w:val="20"/>
          <w:lang w:val="sr-Cyrl-RS"/>
        </w:rPr>
        <w:t>30.06</w:t>
      </w:r>
      <w:r w:rsidRPr="00980478">
        <w:rPr>
          <w:rFonts w:ascii="Verdana" w:eastAsia="Verdana" w:hAnsi="Verdana" w:cs="Tahoma"/>
          <w:noProof/>
          <w:sz w:val="20"/>
          <w:szCs w:val="20"/>
          <w:lang w:val="sr-Cyrl-RS"/>
        </w:rPr>
        <w:t xml:space="preserve">.2018. године износи </w:t>
      </w:r>
      <w:r>
        <w:rPr>
          <w:rFonts w:ascii="Verdana" w:eastAsia="Verdana" w:hAnsi="Verdana" w:cs="Tahoma"/>
          <w:noProof/>
          <w:sz w:val="20"/>
          <w:szCs w:val="20"/>
          <w:lang w:val="sr-Cyrl-RS"/>
        </w:rPr>
        <w:t>133</w:t>
      </w:r>
      <w:r w:rsidRPr="00980478">
        <w:rPr>
          <w:rFonts w:ascii="Verdana" w:eastAsia="Verdana" w:hAnsi="Verdana" w:cs="Tahoma"/>
          <w:noProof/>
          <w:sz w:val="20"/>
          <w:szCs w:val="20"/>
          <w:lang w:val="sr-Cyrl-RS"/>
        </w:rPr>
        <w:t xml:space="preserve">.736 хиљада динара и чини </w:t>
      </w:r>
      <w:r>
        <w:rPr>
          <w:rFonts w:ascii="Verdana" w:eastAsia="Verdana" w:hAnsi="Verdana" w:cs="Tahoma"/>
          <w:noProof/>
          <w:sz w:val="20"/>
          <w:szCs w:val="20"/>
          <w:lang w:val="sr-Cyrl-RS"/>
        </w:rPr>
        <w:t>33</w:t>
      </w:r>
      <w:r w:rsidRPr="00980478">
        <w:rPr>
          <w:rFonts w:ascii="Verdana" w:eastAsia="Verdana" w:hAnsi="Verdana" w:cs="Tahoma"/>
          <w:noProof/>
          <w:sz w:val="20"/>
          <w:szCs w:val="20"/>
          <w:lang w:val="sr-Cyrl-RS"/>
        </w:rPr>
        <w:t>,</w:t>
      </w:r>
      <w:r>
        <w:rPr>
          <w:rFonts w:ascii="Verdana" w:eastAsia="Verdana" w:hAnsi="Verdana" w:cs="Tahoma"/>
          <w:noProof/>
          <w:sz w:val="20"/>
          <w:szCs w:val="20"/>
          <w:lang w:val="sr-Cyrl-RS"/>
        </w:rPr>
        <w:t>28</w:t>
      </w:r>
      <w:r w:rsidRPr="00980478">
        <w:rPr>
          <w:rFonts w:ascii="Verdana" w:eastAsia="Verdana" w:hAnsi="Verdana" w:cs="Tahoma"/>
          <w:noProof/>
          <w:sz w:val="20"/>
          <w:szCs w:val="20"/>
          <w:lang w:val="sr-Cyrl-RS"/>
        </w:rPr>
        <w:t xml:space="preserve">% укупне премије у самопридржају. </w:t>
      </w:r>
      <w:bookmarkStart w:id="40" w:name="_Toc466472509"/>
    </w:p>
    <w:p w:rsidR="00C502BD" w:rsidRPr="00925BBB" w:rsidRDefault="00C502BD" w:rsidP="00C502BD">
      <w:pPr>
        <w:ind w:firstLine="709"/>
        <w:jc w:val="both"/>
        <w:rPr>
          <w:rFonts w:ascii="Verdana" w:eastAsia="Verdana" w:hAnsi="Verdana" w:cs="Tahoma"/>
          <w:noProof/>
          <w:sz w:val="20"/>
          <w:szCs w:val="20"/>
          <w:lang w:val="sr-Cyrl-RS"/>
        </w:rPr>
      </w:pPr>
      <w:r>
        <w:rPr>
          <w:rFonts w:ascii="Verdana" w:eastAsia="Verdana" w:hAnsi="Verdana" w:cs="Tahoma"/>
          <w:noProof/>
          <w:sz w:val="20"/>
          <w:szCs w:val="20"/>
          <w:lang w:val="sr-Cyrl-RS"/>
        </w:rPr>
        <w:t>Премија у самопрдржају остварена из Дунав групе бележи пад у односу на исти период прошле године од 2.115 хиљада динара или 1,55%.</w:t>
      </w:r>
    </w:p>
    <w:p w:rsidR="00C502BD" w:rsidRPr="00980478" w:rsidRDefault="00C502BD" w:rsidP="00C502BD">
      <w:pPr>
        <w:spacing w:after="60"/>
        <w:ind w:firstLine="708"/>
        <w:jc w:val="both"/>
        <w:rPr>
          <w:rFonts w:ascii="Verdana" w:eastAsia="Verdana" w:hAnsi="Verdana" w:cs="Tahoma"/>
          <w:noProof/>
          <w:sz w:val="20"/>
          <w:szCs w:val="20"/>
          <w:lang w:val="sr-Cyrl-RS"/>
        </w:rPr>
      </w:pPr>
    </w:p>
    <w:p w:rsidR="00C502BD" w:rsidRPr="00EC36BC" w:rsidRDefault="00C502BD" w:rsidP="00C502BD">
      <w:pPr>
        <w:spacing w:after="240"/>
        <w:ind w:firstLine="708"/>
        <w:contextualSpacing/>
        <w:jc w:val="both"/>
        <w:rPr>
          <w:rFonts w:ascii="Verdana" w:eastAsia="Verdana" w:hAnsi="Verdana" w:cs="Tahoma"/>
          <w:noProof/>
          <w:sz w:val="20"/>
          <w:szCs w:val="20"/>
          <w:lang w:val="sr-Latn-RS"/>
        </w:rPr>
      </w:pPr>
      <w:r w:rsidRPr="00925BBB">
        <w:rPr>
          <w:rFonts w:ascii="Verdana" w:eastAsia="Verdana" w:hAnsi="Verdana" w:cs="Tahoma"/>
          <w:noProof/>
          <w:sz w:val="20"/>
          <w:szCs w:val="20"/>
          <w:lang w:val="sr-Cyrl-RS"/>
        </w:rPr>
        <w:t xml:space="preserve">Пад учешћа премије из Дунав групе у односу на претходни период је првенствено резултат смањења реализације </w:t>
      </w:r>
      <w:r>
        <w:rPr>
          <w:rFonts w:ascii="Verdana" w:eastAsia="Verdana" w:hAnsi="Verdana" w:cs="Tahoma"/>
          <w:noProof/>
          <w:sz w:val="20"/>
          <w:szCs w:val="20"/>
          <w:lang w:val="sr-Cyrl-RS"/>
        </w:rPr>
        <w:t xml:space="preserve">премије у 2018 години </w:t>
      </w:r>
      <w:r w:rsidRPr="00925BBB">
        <w:rPr>
          <w:rFonts w:ascii="Verdana" w:eastAsia="Verdana" w:hAnsi="Verdana" w:cs="Tahoma"/>
          <w:noProof/>
          <w:sz w:val="20"/>
          <w:szCs w:val="20"/>
          <w:lang w:val="sr-Cyrl-RS"/>
        </w:rPr>
        <w:t>по уговору о реосигурању имовинских ризика Компаније Дунав осиуграње</w:t>
      </w:r>
      <w:r w:rsidRPr="00925BBB">
        <w:rPr>
          <w:rFonts w:ascii="Verdana" w:eastAsia="Verdana" w:hAnsi="Verdana" w:cs="Tahoma"/>
          <w:noProof/>
          <w:sz w:val="20"/>
          <w:szCs w:val="20"/>
          <w:lang w:val="sr-Latn-RS"/>
        </w:rPr>
        <w:t>.</w:t>
      </w:r>
    </w:p>
    <w:p w:rsidR="00C502BD" w:rsidRDefault="00C502BD" w:rsidP="00F103DB">
      <w:pPr>
        <w:spacing w:after="240"/>
        <w:contextualSpacing/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</w:pPr>
    </w:p>
    <w:p w:rsidR="00C502BD" w:rsidRPr="00980478" w:rsidRDefault="00C502BD" w:rsidP="00C502BD">
      <w:pPr>
        <w:spacing w:after="240"/>
        <w:contextualSpacing/>
        <w:jc w:val="center"/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</w:pPr>
      <w:r w:rsidRPr="00980478"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  <w:t>Премија реосигурања у самопридржају по територијама</w:t>
      </w:r>
      <w:bookmarkEnd w:id="40"/>
    </w:p>
    <w:p w:rsidR="00C502BD" w:rsidRPr="00980478" w:rsidRDefault="00C502BD" w:rsidP="00C502BD">
      <w:pPr>
        <w:spacing w:after="240"/>
        <w:contextualSpacing/>
        <w:jc w:val="center"/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Latn-RS"/>
        </w:rPr>
      </w:pPr>
    </w:p>
    <w:tbl>
      <w:tblPr>
        <w:tblW w:w="9102" w:type="dxa"/>
        <w:jc w:val="center"/>
        <w:tblLook w:val="04A0" w:firstRow="1" w:lastRow="0" w:firstColumn="1" w:lastColumn="0" w:noHBand="0" w:noVBand="1"/>
      </w:tblPr>
      <w:tblGrid>
        <w:gridCol w:w="2268"/>
        <w:gridCol w:w="1302"/>
        <w:gridCol w:w="1400"/>
        <w:gridCol w:w="30"/>
        <w:gridCol w:w="1430"/>
        <w:gridCol w:w="30"/>
        <w:gridCol w:w="930"/>
        <w:gridCol w:w="1712"/>
      </w:tblGrid>
      <w:tr w:rsidR="00C502BD" w:rsidRPr="003640C8" w:rsidTr="006753A0">
        <w:trPr>
          <w:trHeight w:val="300"/>
          <w:jc w:val="center"/>
        </w:trPr>
        <w:tc>
          <w:tcPr>
            <w:tcW w:w="9102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C502BD" w:rsidRPr="00980478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8"/>
                <w:szCs w:val="18"/>
                <w:lang w:val="sr-Latn-RS" w:eastAsia="sr-Latn-RS"/>
              </w:rPr>
            </w:pPr>
            <w:r w:rsidRPr="00980478">
              <w:rPr>
                <w:rFonts w:ascii="Verdana" w:hAnsi="Verdana"/>
                <w:b/>
                <w:bCs/>
                <w:color w:val="366092"/>
                <w:sz w:val="18"/>
                <w:szCs w:val="18"/>
                <w:lang w:val="sr-Latn-RS" w:eastAsia="sr-Latn-RS"/>
              </w:rPr>
              <w:t>Премија реосигурања у самопридржају по територијама</w:t>
            </w:r>
          </w:p>
        </w:tc>
      </w:tr>
      <w:tr w:rsidR="00C502BD" w:rsidRPr="00980478" w:rsidTr="006753A0">
        <w:trPr>
          <w:trHeight w:val="315"/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980478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8"/>
                <w:szCs w:val="18"/>
                <w:lang w:val="sr-Latn-RS" w:eastAsia="sr-Latn-RS"/>
              </w:rPr>
            </w:pPr>
          </w:p>
        </w:tc>
        <w:tc>
          <w:tcPr>
            <w:tcW w:w="13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980478" w:rsidRDefault="00C502BD" w:rsidP="006753A0">
            <w:pPr>
              <w:rPr>
                <w:rFonts w:ascii="Verdana" w:hAnsi="Verdana"/>
                <w:sz w:val="20"/>
                <w:szCs w:val="20"/>
                <w:lang w:val="sr-Latn-RS" w:eastAsia="sr-Latn-RS"/>
              </w:rPr>
            </w:pPr>
          </w:p>
        </w:tc>
        <w:tc>
          <w:tcPr>
            <w:tcW w:w="14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980478" w:rsidRDefault="00C502BD" w:rsidP="006753A0">
            <w:pPr>
              <w:rPr>
                <w:rFonts w:ascii="Verdana" w:hAnsi="Verdana"/>
                <w:sz w:val="20"/>
                <w:szCs w:val="20"/>
                <w:lang w:val="sr-Latn-RS" w:eastAsia="sr-Latn-RS"/>
              </w:rPr>
            </w:pPr>
          </w:p>
        </w:tc>
        <w:tc>
          <w:tcPr>
            <w:tcW w:w="14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980478" w:rsidRDefault="00C502BD" w:rsidP="006753A0">
            <w:pPr>
              <w:rPr>
                <w:rFonts w:ascii="Verdana" w:hAnsi="Verdana"/>
                <w:sz w:val="20"/>
                <w:szCs w:val="20"/>
                <w:lang w:val="sr-Latn-RS" w:eastAsia="sr-Latn-RS"/>
              </w:rPr>
            </w:pPr>
          </w:p>
        </w:tc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980478" w:rsidRDefault="00C502BD" w:rsidP="006753A0">
            <w:pPr>
              <w:rPr>
                <w:rFonts w:ascii="Verdana" w:hAnsi="Verdana"/>
                <w:sz w:val="20"/>
                <w:szCs w:val="20"/>
                <w:lang w:val="sr-Latn-RS" w:eastAsia="sr-Latn-RS"/>
              </w:rPr>
            </w:pPr>
          </w:p>
        </w:tc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980478" w:rsidRDefault="00C502BD" w:rsidP="006753A0">
            <w:pPr>
              <w:rPr>
                <w:rFonts w:ascii="Verdana" w:hAnsi="Verdana"/>
                <w:color w:val="366092"/>
                <w:sz w:val="16"/>
                <w:szCs w:val="16"/>
                <w:lang w:val="sr-Latn-RS" w:eastAsia="sr-Latn-RS"/>
              </w:rPr>
            </w:pPr>
            <w:r w:rsidRPr="00980478">
              <w:rPr>
                <w:rFonts w:ascii="Verdana" w:hAnsi="Verdana"/>
                <w:color w:val="366092"/>
                <w:sz w:val="16"/>
                <w:szCs w:val="16"/>
                <w:lang w:val="sr-Latn-RS" w:eastAsia="sr-Latn-RS"/>
              </w:rPr>
              <w:t>* у 000 РСД</w:t>
            </w:r>
          </w:p>
        </w:tc>
      </w:tr>
      <w:tr w:rsidR="00C502BD" w:rsidRPr="00A83953" w:rsidTr="006753A0">
        <w:tblPrEx>
          <w:jc w:val="left"/>
        </w:tblPrEx>
        <w:trPr>
          <w:trHeight w:val="315"/>
        </w:trPr>
        <w:tc>
          <w:tcPr>
            <w:tcW w:w="2268" w:type="dxa"/>
            <w:tcBorders>
              <w:top w:val="single" w:sz="12" w:space="0" w:color="366092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 </w:t>
            </w:r>
          </w:p>
        </w:tc>
        <w:tc>
          <w:tcPr>
            <w:tcW w:w="2702" w:type="dxa"/>
            <w:gridSpan w:val="2"/>
            <w:tcBorders>
              <w:top w:val="single" w:sz="12" w:space="0" w:color="366092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30.06.2017.</w:t>
            </w:r>
          </w:p>
        </w:tc>
        <w:tc>
          <w:tcPr>
            <w:tcW w:w="2420" w:type="dxa"/>
            <w:gridSpan w:val="4"/>
            <w:tcBorders>
              <w:top w:val="single" w:sz="12" w:space="0" w:color="366092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30.06.2018.</w:t>
            </w:r>
          </w:p>
        </w:tc>
        <w:tc>
          <w:tcPr>
            <w:tcW w:w="1712" w:type="dxa"/>
            <w:tcBorders>
              <w:top w:val="single" w:sz="12" w:space="0" w:color="366092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Индекс</w:t>
            </w:r>
          </w:p>
        </w:tc>
      </w:tr>
      <w:tr w:rsidR="00C502BD" w:rsidRPr="00A83953" w:rsidTr="006753A0">
        <w:tblPrEx>
          <w:jc w:val="left"/>
        </w:tblPrEx>
        <w:trPr>
          <w:trHeight w:val="315"/>
        </w:trPr>
        <w:tc>
          <w:tcPr>
            <w:tcW w:w="2268" w:type="dxa"/>
            <w:tcBorders>
              <w:top w:val="nil"/>
              <w:left w:val="nil"/>
              <w:bottom w:val="single" w:sz="12" w:space="0" w:color="366092"/>
              <w:right w:val="nil"/>
            </w:tcBorders>
            <w:shd w:val="clear" w:color="000000" w:fill="DCE6F1"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 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12" w:space="0" w:color="366092"/>
              <w:right w:val="nil"/>
            </w:tcBorders>
            <w:shd w:val="clear" w:color="000000" w:fill="DCE6F1"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номинално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12" w:space="0" w:color="366092"/>
              <w:right w:val="nil"/>
            </w:tcBorders>
            <w:shd w:val="clear" w:color="000000" w:fill="DCE6F1"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%</w:t>
            </w:r>
          </w:p>
        </w:tc>
        <w:tc>
          <w:tcPr>
            <w:tcW w:w="1460" w:type="dxa"/>
            <w:gridSpan w:val="2"/>
            <w:tcBorders>
              <w:top w:val="nil"/>
              <w:left w:val="nil"/>
              <w:bottom w:val="single" w:sz="12" w:space="0" w:color="366092"/>
              <w:right w:val="nil"/>
            </w:tcBorders>
            <w:shd w:val="clear" w:color="000000" w:fill="DCE6F1"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номинално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12" w:space="0" w:color="366092"/>
              <w:right w:val="nil"/>
            </w:tcBorders>
            <w:shd w:val="clear" w:color="000000" w:fill="DCE6F1"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%</w:t>
            </w:r>
          </w:p>
        </w:tc>
        <w:tc>
          <w:tcPr>
            <w:tcW w:w="1712" w:type="dxa"/>
            <w:tcBorders>
              <w:top w:val="nil"/>
              <w:left w:val="nil"/>
              <w:bottom w:val="single" w:sz="12" w:space="0" w:color="366092"/>
              <w:right w:val="nil"/>
            </w:tcBorders>
            <w:shd w:val="clear" w:color="000000" w:fill="DCE6F1"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 </w:t>
            </w:r>
          </w:p>
        </w:tc>
      </w:tr>
      <w:tr w:rsidR="00C502BD" w:rsidRPr="00A83953" w:rsidTr="006753A0">
        <w:tblPrEx>
          <w:jc w:val="left"/>
        </w:tblPrEx>
        <w:trPr>
          <w:trHeight w:val="315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Република Србија</w:t>
            </w:r>
          </w:p>
        </w:tc>
        <w:tc>
          <w:tcPr>
            <w:tcW w:w="13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196.563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57,60</w:t>
            </w:r>
          </w:p>
        </w:tc>
        <w:tc>
          <w:tcPr>
            <w:tcW w:w="14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206.142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51,30</w:t>
            </w:r>
          </w:p>
        </w:tc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104,87</w:t>
            </w:r>
          </w:p>
        </w:tc>
      </w:tr>
      <w:tr w:rsidR="00C502BD" w:rsidRPr="00A83953" w:rsidTr="006753A0">
        <w:tblPrEx>
          <w:jc w:val="left"/>
        </w:tblPrEx>
        <w:trPr>
          <w:trHeight w:val="300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EX YU</w:t>
            </w:r>
          </w:p>
        </w:tc>
        <w:tc>
          <w:tcPr>
            <w:tcW w:w="13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81.244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23,81</w:t>
            </w:r>
          </w:p>
        </w:tc>
        <w:tc>
          <w:tcPr>
            <w:tcW w:w="14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94.304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23,47</w:t>
            </w:r>
          </w:p>
        </w:tc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116,07</w:t>
            </w:r>
          </w:p>
        </w:tc>
      </w:tr>
      <w:tr w:rsidR="00C502BD" w:rsidRPr="00A83953" w:rsidTr="006753A0">
        <w:tblPrEx>
          <w:jc w:val="left"/>
        </w:tblPrEx>
        <w:trPr>
          <w:trHeight w:val="315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Европа, Азија, Африка</w:t>
            </w:r>
          </w:p>
        </w:tc>
        <w:tc>
          <w:tcPr>
            <w:tcW w:w="13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63.471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18,60</w:t>
            </w:r>
          </w:p>
        </w:tc>
        <w:tc>
          <w:tcPr>
            <w:tcW w:w="14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101.361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25,23</w:t>
            </w:r>
          </w:p>
        </w:tc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159,70</w:t>
            </w:r>
          </w:p>
        </w:tc>
      </w:tr>
      <w:tr w:rsidR="00C502BD" w:rsidRPr="00A83953" w:rsidTr="006753A0">
        <w:tblPrEx>
          <w:jc w:val="left"/>
        </w:tblPrEx>
        <w:trPr>
          <w:trHeight w:val="330"/>
        </w:trPr>
        <w:tc>
          <w:tcPr>
            <w:tcW w:w="2268" w:type="dxa"/>
            <w:tcBorders>
              <w:top w:val="single" w:sz="12" w:space="0" w:color="366092"/>
              <w:left w:val="nil"/>
              <w:bottom w:val="single" w:sz="12" w:space="0" w:color="366092"/>
              <w:right w:val="nil"/>
            </w:tcBorders>
            <w:shd w:val="clear" w:color="DCE6F1" w:fill="DCE6F1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укупно</w:t>
            </w:r>
          </w:p>
        </w:tc>
        <w:tc>
          <w:tcPr>
            <w:tcW w:w="1302" w:type="dxa"/>
            <w:tcBorders>
              <w:top w:val="single" w:sz="12" w:space="0" w:color="366092"/>
              <w:left w:val="nil"/>
              <w:bottom w:val="single" w:sz="12" w:space="0" w:color="366092"/>
              <w:right w:val="nil"/>
            </w:tcBorders>
            <w:shd w:val="clear" w:color="DCE6F1" w:fill="DCE6F1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341.278</w:t>
            </w:r>
          </w:p>
        </w:tc>
        <w:tc>
          <w:tcPr>
            <w:tcW w:w="1400" w:type="dxa"/>
            <w:tcBorders>
              <w:top w:val="single" w:sz="12" w:space="0" w:color="366092"/>
              <w:left w:val="nil"/>
              <w:bottom w:val="single" w:sz="12" w:space="0" w:color="366092"/>
              <w:right w:val="nil"/>
            </w:tcBorders>
            <w:shd w:val="clear" w:color="DCE6F1" w:fill="DCE6F1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100,00</w:t>
            </w:r>
          </w:p>
        </w:tc>
        <w:tc>
          <w:tcPr>
            <w:tcW w:w="1460" w:type="dxa"/>
            <w:gridSpan w:val="2"/>
            <w:tcBorders>
              <w:top w:val="single" w:sz="12" w:space="0" w:color="366092"/>
              <w:left w:val="nil"/>
              <w:bottom w:val="single" w:sz="12" w:space="0" w:color="366092"/>
              <w:right w:val="nil"/>
            </w:tcBorders>
            <w:shd w:val="clear" w:color="DCE6F1" w:fill="DCE6F1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401.807</w:t>
            </w:r>
          </w:p>
        </w:tc>
        <w:tc>
          <w:tcPr>
            <w:tcW w:w="960" w:type="dxa"/>
            <w:gridSpan w:val="2"/>
            <w:tcBorders>
              <w:top w:val="single" w:sz="12" w:space="0" w:color="366092"/>
              <w:left w:val="nil"/>
              <w:bottom w:val="single" w:sz="12" w:space="0" w:color="366092"/>
              <w:right w:val="nil"/>
            </w:tcBorders>
            <w:shd w:val="clear" w:color="DCE6F1" w:fill="DCE6F1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100,00</w:t>
            </w:r>
          </w:p>
        </w:tc>
        <w:tc>
          <w:tcPr>
            <w:tcW w:w="1712" w:type="dxa"/>
            <w:tcBorders>
              <w:top w:val="single" w:sz="12" w:space="0" w:color="366092"/>
              <w:left w:val="nil"/>
              <w:bottom w:val="single" w:sz="12" w:space="0" w:color="366092"/>
              <w:right w:val="nil"/>
            </w:tcBorders>
            <w:shd w:val="clear" w:color="DCE6F1" w:fill="DCE6F1"/>
            <w:noWrap/>
            <w:vAlign w:val="center"/>
            <w:hideMark/>
          </w:tcPr>
          <w:p w:rsidR="00C502BD" w:rsidRPr="00A83953" w:rsidRDefault="00C502BD" w:rsidP="006753A0">
            <w:pPr>
              <w:jc w:val="center"/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</w:pPr>
            <w:r w:rsidRPr="00A83953">
              <w:rPr>
                <w:rFonts w:ascii="Verdana" w:hAnsi="Verdana"/>
                <w:b/>
                <w:bCs/>
                <w:color w:val="366092"/>
                <w:sz w:val="16"/>
                <w:szCs w:val="16"/>
              </w:rPr>
              <w:t>117,74</w:t>
            </w:r>
          </w:p>
        </w:tc>
      </w:tr>
    </w:tbl>
    <w:p w:rsidR="00C502BD" w:rsidRPr="00980478" w:rsidRDefault="00C502BD" w:rsidP="00C502BD">
      <w:pPr>
        <w:spacing w:after="240"/>
        <w:contextualSpacing/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Latn-RS"/>
        </w:rPr>
      </w:pPr>
    </w:p>
    <w:p w:rsidR="00C502BD" w:rsidRPr="00980478" w:rsidRDefault="00C502BD" w:rsidP="00C502BD">
      <w:pPr>
        <w:spacing w:after="60"/>
        <w:ind w:left="1" w:firstLine="708"/>
        <w:jc w:val="both"/>
        <w:rPr>
          <w:rFonts w:ascii="Verdana" w:eastAsia="Verdana" w:hAnsi="Verdana" w:cs="Tahoma"/>
          <w:noProof/>
          <w:sz w:val="20"/>
          <w:szCs w:val="20"/>
          <w:lang w:val="sr-Cyrl-RS"/>
        </w:rPr>
      </w:pPr>
      <w:r w:rsidRPr="00980478">
        <w:rPr>
          <w:rFonts w:ascii="Verdana" w:eastAsia="Verdana" w:hAnsi="Verdana" w:cs="Tahoma"/>
          <w:noProof/>
          <w:sz w:val="20"/>
          <w:szCs w:val="20"/>
          <w:lang w:val="sr-Cyrl-RS"/>
        </w:rPr>
        <w:t>Премија у самопридржају Друштва са територије Републике Србије остварена у периоду 01.01.2018–</w:t>
      </w:r>
      <w:r>
        <w:rPr>
          <w:rFonts w:ascii="Verdana" w:eastAsia="Verdana" w:hAnsi="Verdana" w:cs="Tahoma"/>
          <w:noProof/>
          <w:sz w:val="20"/>
          <w:szCs w:val="20"/>
          <w:lang w:val="sr-Cyrl-RS"/>
        </w:rPr>
        <w:t>30.06</w:t>
      </w:r>
      <w:r w:rsidRPr="00980478">
        <w:rPr>
          <w:rFonts w:ascii="Verdana" w:eastAsia="Verdana" w:hAnsi="Verdana" w:cs="Tahoma"/>
          <w:noProof/>
          <w:sz w:val="20"/>
          <w:szCs w:val="20"/>
          <w:lang w:val="sr-Cyrl-RS"/>
        </w:rPr>
        <w:t xml:space="preserve">.2018. године износи </w:t>
      </w:r>
      <w:r>
        <w:rPr>
          <w:rFonts w:ascii="Verdana" w:eastAsia="Verdana" w:hAnsi="Verdana" w:cs="Tahoma"/>
          <w:noProof/>
          <w:sz w:val="20"/>
          <w:szCs w:val="20"/>
          <w:lang w:val="sr-Cyrl-RS"/>
        </w:rPr>
        <w:t>206</w:t>
      </w:r>
      <w:r w:rsidRPr="00980478">
        <w:rPr>
          <w:rFonts w:ascii="Verdana" w:eastAsia="Verdana" w:hAnsi="Verdana" w:cs="Tahoma"/>
          <w:noProof/>
          <w:sz w:val="20"/>
          <w:szCs w:val="20"/>
          <w:lang w:val="sr-Cyrl-RS"/>
        </w:rPr>
        <w:t>.</w:t>
      </w:r>
      <w:r>
        <w:rPr>
          <w:rFonts w:ascii="Verdana" w:eastAsia="Verdana" w:hAnsi="Verdana" w:cs="Tahoma"/>
          <w:noProof/>
          <w:sz w:val="20"/>
          <w:szCs w:val="20"/>
          <w:lang w:val="sr-Cyrl-RS"/>
        </w:rPr>
        <w:t>142</w:t>
      </w:r>
      <w:r w:rsidRPr="00980478">
        <w:rPr>
          <w:rFonts w:ascii="Verdana" w:eastAsia="Verdana" w:hAnsi="Verdana" w:cs="Tahoma"/>
          <w:noProof/>
          <w:sz w:val="20"/>
          <w:szCs w:val="20"/>
          <w:lang w:val="sr-Cyrl-RS"/>
        </w:rPr>
        <w:t xml:space="preserve"> хиљада динара и чини </w:t>
      </w:r>
      <w:r>
        <w:rPr>
          <w:rFonts w:ascii="Verdana" w:eastAsia="Verdana" w:hAnsi="Verdana" w:cs="Tahoma"/>
          <w:noProof/>
          <w:sz w:val="20"/>
          <w:szCs w:val="20"/>
          <w:lang w:val="sr-Cyrl-RS"/>
        </w:rPr>
        <w:t>51</w:t>
      </w:r>
      <w:r w:rsidRPr="00980478">
        <w:rPr>
          <w:rFonts w:ascii="Verdana" w:eastAsia="Verdana" w:hAnsi="Verdana" w:cs="Tahoma"/>
          <w:noProof/>
          <w:sz w:val="20"/>
          <w:szCs w:val="20"/>
          <w:lang w:val="sr-Cyrl-RS"/>
        </w:rPr>
        <w:t>,</w:t>
      </w:r>
      <w:r>
        <w:rPr>
          <w:rFonts w:ascii="Verdana" w:eastAsia="Verdana" w:hAnsi="Verdana" w:cs="Tahoma"/>
          <w:noProof/>
          <w:sz w:val="20"/>
          <w:szCs w:val="20"/>
          <w:lang w:val="sr-Cyrl-RS"/>
        </w:rPr>
        <w:t>30</w:t>
      </w:r>
      <w:r w:rsidRPr="00980478">
        <w:rPr>
          <w:rFonts w:ascii="Verdana" w:eastAsia="Verdana" w:hAnsi="Verdana" w:cs="Tahoma"/>
          <w:noProof/>
          <w:sz w:val="20"/>
          <w:szCs w:val="20"/>
          <w:lang w:val="sr-Cyrl-RS"/>
        </w:rPr>
        <w:t xml:space="preserve">% укупне премије у самопридржају. </w:t>
      </w:r>
      <w:r>
        <w:rPr>
          <w:rFonts w:ascii="Verdana" w:eastAsia="Verdana" w:hAnsi="Verdana" w:cs="Tahoma"/>
          <w:noProof/>
          <w:sz w:val="20"/>
          <w:szCs w:val="20"/>
          <w:lang w:val="sr-Cyrl-RS"/>
        </w:rPr>
        <w:t>Процентуално учешће територије Републике Србије у оствареној премији реосигурања у самопридржају је смањено за 6,3% поређено са истим периодом прошле године.</w:t>
      </w:r>
    </w:p>
    <w:p w:rsidR="00C502BD" w:rsidRPr="00980478" w:rsidRDefault="00C502BD" w:rsidP="00C502BD">
      <w:pPr>
        <w:spacing w:after="60"/>
        <w:ind w:firstLine="708"/>
        <w:jc w:val="both"/>
        <w:rPr>
          <w:rFonts w:ascii="Verdana" w:eastAsia="Verdana" w:hAnsi="Verdana" w:cs="Tahoma"/>
          <w:noProof/>
          <w:sz w:val="20"/>
          <w:szCs w:val="20"/>
          <w:lang w:val="sr-Cyrl-RS"/>
        </w:rPr>
      </w:pPr>
      <w:r w:rsidRPr="00980478">
        <w:rPr>
          <w:rFonts w:ascii="Verdana" w:eastAsia="Verdana" w:hAnsi="Verdana" w:cs="Tahoma"/>
          <w:noProof/>
          <w:sz w:val="20"/>
          <w:szCs w:val="20"/>
          <w:lang w:val="sr-Cyrl-RS"/>
        </w:rPr>
        <w:t xml:space="preserve">Премија у самопридржају са осталих територија, ван Републике Србије, износи </w:t>
      </w:r>
      <w:r>
        <w:rPr>
          <w:rFonts w:ascii="Verdana" w:eastAsia="Verdana" w:hAnsi="Verdana" w:cs="Tahoma"/>
          <w:noProof/>
          <w:sz w:val="20"/>
          <w:szCs w:val="20"/>
          <w:lang w:val="sr-Cyrl-RS"/>
        </w:rPr>
        <w:t>195</w:t>
      </w:r>
      <w:r w:rsidRPr="00980478">
        <w:rPr>
          <w:rFonts w:ascii="Verdana" w:eastAsia="Verdana" w:hAnsi="Verdana" w:cs="Tahoma"/>
          <w:noProof/>
          <w:sz w:val="20"/>
          <w:szCs w:val="20"/>
          <w:lang w:val="sr-Cyrl-RS"/>
        </w:rPr>
        <w:t>.</w:t>
      </w:r>
      <w:r>
        <w:rPr>
          <w:rFonts w:ascii="Verdana" w:eastAsia="Verdana" w:hAnsi="Verdana" w:cs="Tahoma"/>
          <w:noProof/>
          <w:sz w:val="20"/>
          <w:szCs w:val="20"/>
          <w:lang w:val="sr-Cyrl-RS"/>
        </w:rPr>
        <w:t>665</w:t>
      </w:r>
      <w:r w:rsidRPr="00980478">
        <w:rPr>
          <w:rFonts w:ascii="Verdana" w:eastAsia="Verdana" w:hAnsi="Verdana" w:cs="Tahoma"/>
          <w:noProof/>
          <w:sz w:val="20"/>
          <w:szCs w:val="20"/>
          <w:lang w:val="sr-Cyrl-RS"/>
        </w:rPr>
        <w:t xml:space="preserve"> хиљада динара и чини </w:t>
      </w:r>
      <w:r>
        <w:rPr>
          <w:rFonts w:ascii="Verdana" w:eastAsia="Verdana" w:hAnsi="Verdana" w:cs="Tahoma"/>
          <w:noProof/>
          <w:sz w:val="20"/>
          <w:szCs w:val="20"/>
          <w:lang w:val="sr-Cyrl-RS"/>
        </w:rPr>
        <w:t>48</w:t>
      </w:r>
      <w:r w:rsidRPr="00980478">
        <w:rPr>
          <w:rFonts w:ascii="Verdana" w:eastAsia="Verdana" w:hAnsi="Verdana" w:cs="Tahoma"/>
          <w:noProof/>
          <w:sz w:val="20"/>
          <w:szCs w:val="20"/>
          <w:lang w:val="sr-Cyrl-RS"/>
        </w:rPr>
        <w:t>,</w:t>
      </w:r>
      <w:r>
        <w:rPr>
          <w:rFonts w:ascii="Verdana" w:eastAsia="Verdana" w:hAnsi="Verdana" w:cs="Tahoma"/>
          <w:noProof/>
          <w:sz w:val="20"/>
          <w:szCs w:val="20"/>
          <w:lang w:val="sr-Cyrl-RS"/>
        </w:rPr>
        <w:t>70</w:t>
      </w:r>
      <w:r w:rsidRPr="00980478">
        <w:rPr>
          <w:rFonts w:ascii="Verdana" w:eastAsia="Verdana" w:hAnsi="Verdana" w:cs="Tahoma"/>
          <w:noProof/>
          <w:sz w:val="20"/>
          <w:szCs w:val="20"/>
          <w:lang w:val="sr-Cyrl-RS"/>
        </w:rPr>
        <w:t>% укупне премије реосигурања у самопридржају.</w:t>
      </w:r>
      <w:r>
        <w:rPr>
          <w:rFonts w:ascii="Verdana" w:eastAsia="Verdana" w:hAnsi="Verdana" w:cs="Tahoma"/>
          <w:noProof/>
          <w:sz w:val="20"/>
          <w:szCs w:val="20"/>
          <w:lang w:val="sr-Cyrl-RS"/>
        </w:rPr>
        <w:t xml:space="preserve"> Пораст премије реосигурања изван територије Републике Србије износи 50.950 хиљада динара односно 35,21% поређено са истим периодом прошле године.</w:t>
      </w:r>
      <w:r w:rsidRPr="00980478">
        <w:rPr>
          <w:rFonts w:ascii="Verdana" w:eastAsia="Verdana" w:hAnsi="Verdana" w:cs="Tahoma"/>
          <w:noProof/>
          <w:sz w:val="20"/>
          <w:szCs w:val="20"/>
          <w:lang w:val="sr-Cyrl-RS"/>
        </w:rPr>
        <w:t xml:space="preserve"> </w:t>
      </w:r>
    </w:p>
    <w:p w:rsidR="00C502BD" w:rsidRPr="00980478" w:rsidRDefault="00C502BD" w:rsidP="00C502BD">
      <w:pPr>
        <w:spacing w:after="60"/>
        <w:ind w:firstLine="708"/>
        <w:jc w:val="both"/>
        <w:rPr>
          <w:rFonts w:ascii="Verdana" w:eastAsia="Verdana" w:hAnsi="Verdana" w:cs="Tahoma"/>
          <w:noProof/>
          <w:sz w:val="20"/>
          <w:szCs w:val="20"/>
          <w:lang w:val="sr-Cyrl-RS"/>
        </w:rPr>
      </w:pPr>
      <w:r w:rsidRPr="00980478">
        <w:rPr>
          <w:rFonts w:ascii="Verdana" w:eastAsia="Verdana" w:hAnsi="Verdana" w:cs="Tahoma"/>
          <w:noProof/>
          <w:sz w:val="20"/>
          <w:szCs w:val="20"/>
          <w:lang w:val="sr-Cyrl-RS"/>
        </w:rPr>
        <w:t>Према динамици обрачуна премије реосигурања нових уговорених покрића као и покрића са постојећим цедентима очекује се</w:t>
      </w:r>
      <w:r>
        <w:rPr>
          <w:rFonts w:ascii="Verdana" w:eastAsia="Verdana" w:hAnsi="Verdana" w:cs="Tahoma"/>
          <w:noProof/>
          <w:sz w:val="20"/>
          <w:szCs w:val="20"/>
          <w:lang w:val="sr-Cyrl-RS"/>
        </w:rPr>
        <w:t xml:space="preserve"> даљи раст</w:t>
      </w:r>
      <w:r w:rsidRPr="00980478">
        <w:rPr>
          <w:rFonts w:ascii="Verdana" w:eastAsia="Verdana" w:hAnsi="Verdana" w:cs="Tahoma"/>
          <w:noProof/>
          <w:sz w:val="20"/>
          <w:szCs w:val="20"/>
          <w:lang w:val="sr-Cyrl-RS"/>
        </w:rPr>
        <w:t xml:space="preserve"> </w:t>
      </w:r>
      <w:r>
        <w:rPr>
          <w:rFonts w:ascii="Verdana" w:eastAsia="Verdana" w:hAnsi="Verdana" w:cs="Tahoma"/>
          <w:noProof/>
          <w:sz w:val="20"/>
          <w:szCs w:val="20"/>
          <w:lang w:val="sr-Cyrl-RS"/>
        </w:rPr>
        <w:t>п</w:t>
      </w:r>
      <w:r w:rsidRPr="00980478">
        <w:rPr>
          <w:rFonts w:ascii="Verdana" w:eastAsia="Verdana" w:hAnsi="Verdana" w:cs="Tahoma"/>
          <w:noProof/>
          <w:sz w:val="20"/>
          <w:szCs w:val="20"/>
          <w:lang w:val="sr-Cyrl-RS"/>
        </w:rPr>
        <w:t xml:space="preserve">ремије реосигурања изван територије Србије. </w:t>
      </w:r>
    </w:p>
    <w:p w:rsidR="00C502BD" w:rsidRPr="00980478" w:rsidRDefault="00C502BD" w:rsidP="00C502BD">
      <w:pPr>
        <w:spacing w:after="240"/>
        <w:contextualSpacing/>
        <w:jc w:val="center"/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</w:pPr>
      <w:r w:rsidRPr="00980478"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  <w:t>Упоредни преглед премије у самопридржају по територијама:</w:t>
      </w:r>
    </w:p>
    <w:p w:rsidR="00C502BD" w:rsidRPr="00980478" w:rsidRDefault="00C502BD" w:rsidP="00C502BD">
      <w:pPr>
        <w:spacing w:before="120" w:after="120"/>
        <w:jc w:val="both"/>
        <w:rPr>
          <w:rStyle w:val="Hyperlink"/>
          <w:rFonts w:ascii="Verdana" w:hAnsi="Verdana"/>
          <w:noProof/>
          <w:sz w:val="20"/>
          <w:szCs w:val="20"/>
          <w:lang w:val="sr-Latn-RS"/>
        </w:rPr>
      </w:pPr>
      <w:r>
        <w:rPr>
          <w:rStyle w:val="Hyperlink"/>
          <w:rFonts w:ascii="Verdana" w:hAnsi="Verdana"/>
          <w:noProof/>
          <w:sz w:val="20"/>
          <w:szCs w:val="20"/>
        </w:rPr>
        <w:drawing>
          <wp:inline distT="0" distB="0" distL="0" distR="0" wp14:anchorId="1EB9ADD1" wp14:editId="544DEFC9">
            <wp:extent cx="5975985" cy="1811379"/>
            <wp:effectExtent l="0" t="0" r="5715" b="0"/>
            <wp:docPr id="467" name="Picture 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6533" cy="18176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502BD" w:rsidRDefault="00C502BD" w:rsidP="00C502BD">
      <w:pPr>
        <w:spacing w:after="60"/>
        <w:ind w:firstLine="708"/>
        <w:jc w:val="both"/>
        <w:rPr>
          <w:rFonts w:ascii="Verdana" w:hAnsi="Verdana" w:cs="Tahoma"/>
          <w:noProof/>
          <w:sz w:val="20"/>
          <w:szCs w:val="20"/>
          <w:lang w:val="sr-Cyrl-RS"/>
        </w:rPr>
      </w:pPr>
      <w:r w:rsidRPr="00980478">
        <w:rPr>
          <w:rFonts w:ascii="Verdana" w:hAnsi="Verdana" w:cs="Tahoma"/>
          <w:noProof/>
          <w:sz w:val="20"/>
          <w:szCs w:val="20"/>
          <w:lang w:val="sr-Cyrl-RS"/>
        </w:rPr>
        <w:t>Са аспекта територијалног порекла најзначајнији извор премије реосигурања у самопридржају остварене у периоду 01.01.2018</w:t>
      </w:r>
      <w:r w:rsidRPr="00980478">
        <w:rPr>
          <w:rFonts w:ascii="Verdana" w:hAnsi="Verdana" w:cs="Tahoma"/>
          <w:noProof/>
          <w:sz w:val="20"/>
          <w:szCs w:val="20"/>
          <w:lang w:val="sr-Latn-RS"/>
        </w:rPr>
        <w:t xml:space="preserve"> 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–</w:t>
      </w:r>
      <w:r w:rsidRPr="00980478">
        <w:rPr>
          <w:rFonts w:ascii="Verdana" w:hAnsi="Verdana" w:cs="Tahoma"/>
          <w:noProof/>
          <w:sz w:val="20"/>
          <w:szCs w:val="20"/>
          <w:lang w:val="sr-Latn-RS"/>
        </w:rPr>
        <w:t xml:space="preserve"> </w:t>
      </w:r>
      <w:r>
        <w:rPr>
          <w:rFonts w:ascii="Verdana" w:hAnsi="Verdana" w:cs="Tahoma"/>
          <w:noProof/>
          <w:sz w:val="20"/>
          <w:szCs w:val="20"/>
          <w:lang w:val="sr-Cyrl-RS"/>
        </w:rPr>
        <w:t>30.06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.2018. године, је територија Републике Србије са учешћем од </w:t>
      </w:r>
      <w:r>
        <w:rPr>
          <w:rFonts w:ascii="Verdana" w:hAnsi="Verdana" w:cs="Tahoma"/>
          <w:noProof/>
          <w:sz w:val="20"/>
          <w:szCs w:val="20"/>
          <w:lang w:val="sr-Cyrl-RS"/>
        </w:rPr>
        <w:t>51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,</w:t>
      </w:r>
      <w:r>
        <w:rPr>
          <w:rFonts w:ascii="Verdana" w:hAnsi="Verdana" w:cs="Tahoma"/>
          <w:noProof/>
          <w:sz w:val="20"/>
          <w:szCs w:val="20"/>
          <w:lang w:val="sr-Cyrl-RS"/>
        </w:rPr>
        <w:t>30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% у укупној премији у самопридржају, односно </w:t>
      </w:r>
      <w:r>
        <w:rPr>
          <w:rFonts w:ascii="Verdana" w:hAnsi="Verdana" w:cs="Tahoma"/>
          <w:noProof/>
          <w:sz w:val="20"/>
          <w:szCs w:val="20"/>
          <w:lang w:val="sr-Cyrl-RS"/>
        </w:rPr>
        <w:t>206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.</w:t>
      </w:r>
      <w:r>
        <w:rPr>
          <w:rFonts w:ascii="Verdana" w:hAnsi="Verdana" w:cs="Tahoma"/>
          <w:noProof/>
          <w:sz w:val="20"/>
          <w:szCs w:val="20"/>
          <w:lang w:val="sr-Cyrl-RS"/>
        </w:rPr>
        <w:t>142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хиљада динара. Затим следе остале територије Европе, Азије и Африке са 2</w:t>
      </w:r>
      <w:r>
        <w:rPr>
          <w:rFonts w:ascii="Verdana" w:hAnsi="Verdana" w:cs="Tahoma"/>
          <w:noProof/>
          <w:sz w:val="20"/>
          <w:szCs w:val="20"/>
          <w:lang w:val="sr-Cyrl-RS"/>
        </w:rPr>
        <w:t>5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,</w:t>
      </w:r>
      <w:r>
        <w:rPr>
          <w:rFonts w:ascii="Verdana" w:hAnsi="Verdana" w:cs="Tahoma"/>
          <w:noProof/>
          <w:sz w:val="20"/>
          <w:szCs w:val="20"/>
          <w:lang w:val="sr-Cyrl-RS"/>
        </w:rPr>
        <w:t>23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% или </w:t>
      </w:r>
      <w:r>
        <w:rPr>
          <w:rFonts w:ascii="Verdana" w:hAnsi="Verdana" w:cs="Tahoma"/>
          <w:noProof/>
          <w:sz w:val="20"/>
          <w:szCs w:val="20"/>
          <w:lang w:val="sr-Cyrl-RS"/>
        </w:rPr>
        <w:t>101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.</w:t>
      </w:r>
      <w:r>
        <w:rPr>
          <w:rFonts w:ascii="Verdana" w:hAnsi="Verdana" w:cs="Tahoma"/>
          <w:noProof/>
          <w:sz w:val="20"/>
          <w:szCs w:val="20"/>
          <w:lang w:val="sr-Cyrl-RS"/>
        </w:rPr>
        <w:t>361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хиљада динара и територије бившe Југославије са учешћем </w:t>
      </w:r>
      <w:r>
        <w:rPr>
          <w:rFonts w:ascii="Verdana" w:hAnsi="Verdana" w:cs="Tahoma"/>
          <w:noProof/>
          <w:sz w:val="20"/>
          <w:szCs w:val="20"/>
          <w:lang w:val="sr-Cyrl-RS"/>
        </w:rPr>
        <w:t>23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,</w:t>
      </w:r>
      <w:r>
        <w:rPr>
          <w:rFonts w:ascii="Verdana" w:hAnsi="Verdana" w:cs="Tahoma"/>
          <w:noProof/>
          <w:sz w:val="20"/>
          <w:szCs w:val="20"/>
          <w:lang w:val="sr-Cyrl-RS"/>
        </w:rPr>
        <w:t>47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% или </w:t>
      </w:r>
      <w:r>
        <w:rPr>
          <w:rFonts w:ascii="Verdana" w:hAnsi="Verdana" w:cs="Tahoma"/>
          <w:noProof/>
          <w:sz w:val="20"/>
          <w:szCs w:val="20"/>
          <w:lang w:val="sr-Cyrl-RS"/>
        </w:rPr>
        <w:t>94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.</w:t>
      </w:r>
      <w:r>
        <w:rPr>
          <w:rFonts w:ascii="Verdana" w:hAnsi="Verdana" w:cs="Tahoma"/>
          <w:noProof/>
          <w:sz w:val="20"/>
          <w:szCs w:val="20"/>
          <w:lang w:val="sr-Cyrl-RS"/>
        </w:rPr>
        <w:t>304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хиљада динара.</w:t>
      </w:r>
    </w:p>
    <w:p w:rsidR="00F103DB" w:rsidRPr="00980478" w:rsidRDefault="00F103DB" w:rsidP="00C502BD">
      <w:pPr>
        <w:spacing w:after="60"/>
        <w:ind w:firstLine="708"/>
        <w:jc w:val="both"/>
        <w:rPr>
          <w:rFonts w:ascii="Verdana" w:hAnsi="Verdana" w:cs="Tahoma"/>
          <w:noProof/>
          <w:sz w:val="20"/>
          <w:szCs w:val="20"/>
          <w:lang w:val="sr-Cyrl-RS"/>
        </w:rPr>
      </w:pPr>
    </w:p>
    <w:p w:rsidR="00C502BD" w:rsidRPr="00DE083A" w:rsidRDefault="00C502BD" w:rsidP="00E65B34">
      <w:pPr>
        <w:pStyle w:val="ListParagraph"/>
        <w:keepNext/>
        <w:numPr>
          <w:ilvl w:val="2"/>
          <w:numId w:val="7"/>
        </w:numPr>
        <w:suppressAutoHyphens/>
        <w:spacing w:before="240" w:after="240" w:line="240" w:lineRule="auto"/>
        <w:ind w:left="1701" w:hanging="992"/>
        <w:jc w:val="both"/>
        <w:outlineLvl w:val="0"/>
        <w:rPr>
          <w:rFonts w:ascii="Verdana" w:hAnsi="Verdana" w:cs="Tahoma"/>
          <w:b/>
          <w:bCs/>
          <w:noProof/>
          <w:color w:val="365F91"/>
          <w:lang w:val="ru-RU"/>
        </w:rPr>
      </w:pPr>
      <w:bookmarkStart w:id="41" w:name="_Toc512599881"/>
      <w:bookmarkStart w:id="42" w:name="_Toc519875056"/>
      <w:bookmarkStart w:id="43" w:name="_Toc522114057"/>
      <w:r w:rsidRPr="00DE083A">
        <w:rPr>
          <w:rFonts w:ascii="Verdana" w:hAnsi="Verdana" w:cs="Tahoma"/>
          <w:b/>
          <w:bCs/>
          <w:noProof/>
          <w:color w:val="365F91"/>
          <w:lang w:val="ru-RU"/>
        </w:rPr>
        <w:t xml:space="preserve">Премија реосигурања у самопридржају у периоду 01.01.2018 – </w:t>
      </w:r>
      <w:r w:rsidRPr="00F103DB">
        <w:rPr>
          <w:rFonts w:ascii="Verdana" w:hAnsi="Verdana" w:cs="Tahoma"/>
          <w:b/>
          <w:bCs/>
          <w:noProof/>
          <w:color w:val="365F91"/>
          <w:lang w:val="ru-RU"/>
        </w:rPr>
        <w:t>30.06</w:t>
      </w:r>
      <w:r w:rsidRPr="00DE083A">
        <w:rPr>
          <w:rFonts w:ascii="Verdana" w:hAnsi="Verdana" w:cs="Tahoma"/>
          <w:b/>
          <w:bCs/>
          <w:noProof/>
          <w:color w:val="365F91"/>
          <w:lang w:val="ru-RU"/>
        </w:rPr>
        <w:t>.2018. године по врстама осигурања</w:t>
      </w:r>
      <w:bookmarkEnd w:id="41"/>
      <w:bookmarkEnd w:id="42"/>
      <w:bookmarkEnd w:id="43"/>
    </w:p>
    <w:p w:rsidR="00C502BD" w:rsidRPr="00980478" w:rsidRDefault="00C502BD" w:rsidP="00C502BD">
      <w:pPr>
        <w:spacing w:after="240"/>
        <w:contextualSpacing/>
        <w:jc w:val="center"/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Latn-RS"/>
        </w:rPr>
      </w:pPr>
    </w:p>
    <w:p w:rsidR="00C502BD" w:rsidRPr="00980478" w:rsidRDefault="00C502BD" w:rsidP="00C502BD">
      <w:pPr>
        <w:ind w:firstLine="708"/>
        <w:jc w:val="both"/>
        <w:rPr>
          <w:rFonts w:ascii="Verdana" w:hAnsi="Verdana" w:cs="Tahoma"/>
          <w:b/>
          <w:bCs/>
          <w:noProof/>
          <w:sz w:val="20"/>
          <w:szCs w:val="20"/>
          <w:lang w:val="sr-Cyrl-ME"/>
        </w:rPr>
      </w:pPr>
      <w:r w:rsidRPr="00980478">
        <w:rPr>
          <w:rFonts w:ascii="Verdana" w:hAnsi="Verdana" w:cs="Tahoma"/>
          <w:noProof/>
          <w:sz w:val="20"/>
          <w:szCs w:val="20"/>
          <w:lang w:val="sr-Cyrl-CS"/>
        </w:rPr>
        <w:t xml:space="preserve">Највеће учешће у премији реосигурања у самопридржају имају врсте осигурања 08–осигурање од пожара и неких других опасности са </w:t>
      </w:r>
      <w:r>
        <w:rPr>
          <w:rFonts w:ascii="Verdana" w:hAnsi="Verdana" w:cs="Tahoma"/>
          <w:noProof/>
          <w:sz w:val="20"/>
          <w:szCs w:val="20"/>
          <w:lang w:val="sr-Cyrl-CS"/>
        </w:rPr>
        <w:t>43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>,</w:t>
      </w:r>
      <w:r>
        <w:rPr>
          <w:rFonts w:ascii="Verdana" w:hAnsi="Verdana" w:cs="Tahoma"/>
          <w:noProof/>
          <w:sz w:val="20"/>
          <w:szCs w:val="20"/>
          <w:lang w:val="sr-Cyrl-CS"/>
        </w:rPr>
        <w:t>85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 xml:space="preserve">% и 09– остала осигурања имовине са </w:t>
      </w:r>
      <w:r>
        <w:rPr>
          <w:rFonts w:ascii="Verdana" w:hAnsi="Verdana" w:cs="Tahoma"/>
          <w:noProof/>
          <w:sz w:val="20"/>
          <w:szCs w:val="20"/>
          <w:lang w:val="sr-Cyrl-CS"/>
        </w:rPr>
        <w:t>13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>,</w:t>
      </w:r>
      <w:r>
        <w:rPr>
          <w:rFonts w:ascii="Verdana" w:hAnsi="Verdana" w:cs="Tahoma"/>
          <w:noProof/>
          <w:sz w:val="20"/>
          <w:szCs w:val="20"/>
          <w:lang w:val="sr-Cyrl-CS"/>
        </w:rPr>
        <w:t>14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 xml:space="preserve">%, тако да ове две врсте осигурања чине </w:t>
      </w:r>
      <w:r>
        <w:rPr>
          <w:rFonts w:ascii="Verdana" w:hAnsi="Verdana" w:cs="Tahoma"/>
          <w:noProof/>
          <w:sz w:val="20"/>
          <w:szCs w:val="20"/>
          <w:lang w:val="sr-Cyrl-CS"/>
        </w:rPr>
        <w:t>56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>,</w:t>
      </w:r>
      <w:r>
        <w:rPr>
          <w:rFonts w:ascii="Verdana" w:hAnsi="Verdana" w:cs="Tahoma"/>
          <w:noProof/>
          <w:sz w:val="20"/>
          <w:szCs w:val="20"/>
          <w:lang w:val="sr-Cyrl-CS"/>
        </w:rPr>
        <w:t>98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 xml:space="preserve">% укупне премије реосигурања у самопридржају Друштва. </w:t>
      </w:r>
    </w:p>
    <w:p w:rsidR="00C502BD" w:rsidRDefault="00C502BD" w:rsidP="00C502BD">
      <w:pPr>
        <w:spacing w:before="120" w:after="120"/>
        <w:ind w:firstLine="720"/>
        <w:jc w:val="both"/>
        <w:rPr>
          <w:rFonts w:ascii="Verdana" w:hAnsi="Verdana" w:cs="Tahoma"/>
          <w:noProof/>
          <w:sz w:val="20"/>
          <w:szCs w:val="20"/>
          <w:lang w:val="sr-Cyrl-CS"/>
        </w:rPr>
      </w:pPr>
      <w:r w:rsidRPr="00980478">
        <w:rPr>
          <w:rFonts w:ascii="Verdana" w:hAnsi="Verdana" w:cs="Tahoma"/>
          <w:noProof/>
          <w:sz w:val="20"/>
          <w:szCs w:val="20"/>
          <w:lang w:val="sr-Cyrl-CS"/>
        </w:rPr>
        <w:t>Учешће у премији реосигурања у самопридржају Друштва изнад 5% је забележено и у врстама 03–осигурање моторних возила и 10–осигурање од одговорности од употребе моторних возила.</w:t>
      </w:r>
    </w:p>
    <w:p w:rsidR="00DD6302" w:rsidRDefault="00DD6302" w:rsidP="00C502BD">
      <w:pPr>
        <w:spacing w:after="240"/>
        <w:contextualSpacing/>
        <w:jc w:val="center"/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</w:pPr>
    </w:p>
    <w:p w:rsidR="00DD6302" w:rsidRDefault="00DD6302" w:rsidP="00C502BD">
      <w:pPr>
        <w:spacing w:after="240"/>
        <w:contextualSpacing/>
        <w:jc w:val="center"/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</w:pPr>
    </w:p>
    <w:p w:rsidR="00C502BD" w:rsidRPr="00980478" w:rsidRDefault="00C502BD" w:rsidP="00C502BD">
      <w:pPr>
        <w:spacing w:after="240"/>
        <w:contextualSpacing/>
        <w:jc w:val="center"/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</w:pPr>
      <w:r w:rsidRPr="00980478"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  <w:t>Упоредни преглед премије у самопридржају по врстама осигурања:</w:t>
      </w:r>
    </w:p>
    <w:p w:rsidR="00C502BD" w:rsidRPr="00980478" w:rsidRDefault="00C502BD" w:rsidP="00C502BD">
      <w:pPr>
        <w:spacing w:after="240"/>
        <w:contextualSpacing/>
        <w:jc w:val="center"/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</w:pPr>
    </w:p>
    <w:p w:rsidR="00C502BD" w:rsidRPr="00980478" w:rsidRDefault="00C502BD" w:rsidP="00C502BD">
      <w:pPr>
        <w:spacing w:after="240"/>
        <w:contextualSpacing/>
        <w:jc w:val="center"/>
        <w:rPr>
          <w:rFonts w:ascii="Verdana" w:hAnsi="Verdana"/>
          <w:sz w:val="20"/>
          <w:szCs w:val="20"/>
          <w:lang w:val="sr-Latn-RS"/>
        </w:rPr>
      </w:pPr>
      <w:r>
        <w:rPr>
          <w:rFonts w:ascii="Verdana" w:hAnsi="Verdana" w:cs="Tahoma"/>
          <w:noProof/>
          <w:sz w:val="20"/>
          <w:szCs w:val="20"/>
        </w:rPr>
        <w:drawing>
          <wp:inline distT="0" distB="0" distL="0" distR="0" wp14:anchorId="4CF4C916" wp14:editId="65D32D60">
            <wp:extent cx="5695315" cy="3695700"/>
            <wp:effectExtent l="0" t="0" r="635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6069" cy="37026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502BD" w:rsidRPr="00F103DB" w:rsidRDefault="00C502BD" w:rsidP="00DD6302">
      <w:pPr>
        <w:ind w:firstLine="720"/>
        <w:jc w:val="both"/>
        <w:rPr>
          <w:rFonts w:ascii="Verdana" w:hAnsi="Verdana"/>
          <w:sz w:val="20"/>
          <w:szCs w:val="20"/>
          <w:lang w:val="ru-RU"/>
        </w:rPr>
      </w:pPr>
      <w:r w:rsidRPr="00980478">
        <w:rPr>
          <w:rFonts w:ascii="Verdana" w:eastAsia="Verdana" w:hAnsi="Verdana" w:cs="Tahoma"/>
          <w:noProof/>
          <w:sz w:val="20"/>
          <w:szCs w:val="20"/>
          <w:lang w:val="sr-Cyrl-RS"/>
        </w:rPr>
        <w:t xml:space="preserve">У наставку је табеларни преглед остварене премије реосигурања у самопридржају по врстама у периоду од 01.01.2018. до </w:t>
      </w:r>
      <w:r>
        <w:rPr>
          <w:rFonts w:ascii="Verdana" w:eastAsia="Verdana" w:hAnsi="Verdana" w:cs="Tahoma"/>
          <w:noProof/>
          <w:sz w:val="20"/>
          <w:szCs w:val="20"/>
          <w:lang w:val="sr-Cyrl-RS"/>
        </w:rPr>
        <w:t>30.06</w:t>
      </w:r>
      <w:r w:rsidR="00DD6302">
        <w:rPr>
          <w:rFonts w:ascii="Verdana" w:eastAsia="Verdana" w:hAnsi="Verdana" w:cs="Tahoma"/>
          <w:noProof/>
          <w:sz w:val="20"/>
          <w:szCs w:val="20"/>
          <w:lang w:val="sr-Cyrl-RS"/>
        </w:rPr>
        <w:t>.2018. године, каои</w:t>
      </w:r>
      <w:r w:rsidRPr="00980478">
        <w:rPr>
          <w:rFonts w:ascii="Verdana" w:eastAsia="Verdana" w:hAnsi="Verdana" w:cs="Tahoma"/>
          <w:noProof/>
          <w:sz w:val="20"/>
          <w:szCs w:val="20"/>
          <w:lang w:val="sr-Cyrl-RS"/>
        </w:rPr>
        <w:t>преглед премије реосигурања у самопридржају за исти период претходне године</w:t>
      </w:r>
      <w:r w:rsidR="00DD6302">
        <w:rPr>
          <w:rFonts w:ascii="Verdana" w:hAnsi="Verdana"/>
          <w:sz w:val="20"/>
          <w:szCs w:val="20"/>
          <w:lang w:val="ru-RU"/>
        </w:rPr>
        <w:t>:</w:t>
      </w:r>
      <w:r w:rsidRPr="00DE083A">
        <w:rPr>
          <w:rFonts w:ascii="Verdana" w:hAnsi="Verdana"/>
          <w:sz w:val="20"/>
          <w:szCs w:val="20"/>
          <w:lang w:val="ru-RU"/>
        </w:rPr>
        <w:br w:type="page"/>
      </w:r>
      <w:r>
        <w:rPr>
          <w:rFonts w:ascii="Times New Roman" w:hAnsi="Times New Roman"/>
          <w:sz w:val="24"/>
          <w:szCs w:val="24"/>
          <w:lang w:val="ru-RU"/>
        </w:rPr>
        <w:fldChar w:fldCharType="begin"/>
      </w:r>
      <w:r>
        <w:rPr>
          <w:lang w:val="ru-RU"/>
        </w:rPr>
        <w:instrText xml:space="preserve"> LINK </w:instrText>
      </w:r>
      <w:r w:rsidR="00FA59A2">
        <w:rPr>
          <w:lang w:val="ru-RU"/>
        </w:rPr>
        <w:instrText xml:space="preserve">Excel.Sheet.12 "\\\\fs1\\imovina\\2018\\ANALIZE I IZVESTAJI 2018\\ANALIZE\\II KVARTAL 2018\\30 06 2018 grafika.xlsx" "Premija samopridržaj!R2C1:R30C5" </w:instrText>
      </w:r>
      <w:r>
        <w:rPr>
          <w:lang w:val="ru-RU"/>
        </w:rPr>
        <w:instrText xml:space="preserve">\a \f 4 \h  \* MERGEFORMAT </w:instrText>
      </w:r>
      <w:r>
        <w:rPr>
          <w:rFonts w:ascii="Times New Roman" w:hAnsi="Times New Roman"/>
          <w:sz w:val="24"/>
          <w:szCs w:val="24"/>
          <w:lang w:val="ru-RU"/>
        </w:rPr>
        <w:fldChar w:fldCharType="separate"/>
      </w:r>
    </w:p>
    <w:tbl>
      <w:tblPr>
        <w:tblpPr w:leftFromText="180" w:rightFromText="180" w:horzAnchor="margin" w:tblpY="-711"/>
        <w:tblW w:w="9066" w:type="dxa"/>
        <w:tblLook w:val="04A0" w:firstRow="1" w:lastRow="0" w:firstColumn="1" w:lastColumn="0" w:noHBand="0" w:noVBand="1"/>
      </w:tblPr>
      <w:tblGrid>
        <w:gridCol w:w="896"/>
        <w:gridCol w:w="4171"/>
        <w:gridCol w:w="1378"/>
        <w:gridCol w:w="1377"/>
        <w:gridCol w:w="1244"/>
      </w:tblGrid>
      <w:tr w:rsidR="00C502BD" w:rsidRPr="003640C8" w:rsidTr="00DD6302">
        <w:trPr>
          <w:trHeight w:val="385"/>
        </w:trPr>
        <w:tc>
          <w:tcPr>
            <w:tcW w:w="90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02BD" w:rsidRPr="002343D9" w:rsidRDefault="00C502BD" w:rsidP="00DD6302">
            <w:pPr>
              <w:jc w:val="center"/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</w:pPr>
          </w:p>
        </w:tc>
      </w:tr>
      <w:tr w:rsidR="00DD6302" w:rsidRPr="003640C8" w:rsidTr="00DD6302">
        <w:trPr>
          <w:trHeight w:val="385"/>
        </w:trPr>
        <w:tc>
          <w:tcPr>
            <w:tcW w:w="90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DD6302" w:rsidRPr="002343D9" w:rsidRDefault="00DD6302" w:rsidP="00DD6302">
            <w:pPr>
              <w:jc w:val="center"/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>Премија реосигурања у самопридржају по врстама осигурања</w:t>
            </w:r>
          </w:p>
        </w:tc>
      </w:tr>
      <w:tr w:rsidR="00C502BD" w:rsidRPr="002343D9" w:rsidTr="00DD6302">
        <w:trPr>
          <w:trHeight w:val="625"/>
        </w:trPr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center"/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 xml:space="preserve">шифра врсте </w:t>
            </w:r>
          </w:p>
        </w:tc>
        <w:tc>
          <w:tcPr>
            <w:tcW w:w="417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center"/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 xml:space="preserve">врста осигурања 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center"/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>30.06.2017.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center"/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>30.06.2018.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center"/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>индекс</w:t>
            </w:r>
          </w:p>
        </w:tc>
      </w:tr>
      <w:tr w:rsidR="00C502BD" w:rsidRPr="002343D9" w:rsidTr="00DD6302">
        <w:trPr>
          <w:trHeight w:val="290"/>
        </w:trPr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</w:t>
            </w:r>
          </w:p>
        </w:tc>
        <w:tc>
          <w:tcPr>
            <w:tcW w:w="41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од последица незгоде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663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562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84,81</w:t>
            </w:r>
          </w:p>
        </w:tc>
      </w:tr>
      <w:tr w:rsidR="00C502BD" w:rsidRPr="002343D9" w:rsidTr="00DD6302">
        <w:trPr>
          <w:trHeight w:val="290"/>
        </w:trPr>
        <w:tc>
          <w:tcPr>
            <w:tcW w:w="8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</w:t>
            </w:r>
          </w:p>
        </w:tc>
        <w:tc>
          <w:tcPr>
            <w:tcW w:w="4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Добровољно здравствено осигурање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695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DD6302">
        <w:trPr>
          <w:trHeight w:val="290"/>
        </w:trPr>
        <w:tc>
          <w:tcPr>
            <w:tcW w:w="8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3</w:t>
            </w:r>
          </w:p>
        </w:tc>
        <w:tc>
          <w:tcPr>
            <w:tcW w:w="4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моторних возила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69.935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76.465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109,34</w:t>
            </w:r>
          </w:p>
        </w:tc>
      </w:tr>
      <w:tr w:rsidR="00C502BD" w:rsidRPr="002343D9" w:rsidTr="00DD6302">
        <w:trPr>
          <w:trHeight w:val="290"/>
        </w:trPr>
        <w:tc>
          <w:tcPr>
            <w:tcW w:w="8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4</w:t>
            </w:r>
          </w:p>
        </w:tc>
        <w:tc>
          <w:tcPr>
            <w:tcW w:w="4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шинских возила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8.776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8.352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95,17</w:t>
            </w:r>
          </w:p>
        </w:tc>
      </w:tr>
      <w:tr w:rsidR="00C502BD" w:rsidRPr="002343D9" w:rsidTr="00DD6302">
        <w:trPr>
          <w:trHeight w:val="290"/>
        </w:trPr>
        <w:tc>
          <w:tcPr>
            <w:tcW w:w="8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5</w:t>
            </w:r>
          </w:p>
        </w:tc>
        <w:tc>
          <w:tcPr>
            <w:tcW w:w="4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ваздухоплова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1.992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903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45,31</w:t>
            </w:r>
          </w:p>
        </w:tc>
      </w:tr>
      <w:tr w:rsidR="00C502BD" w:rsidRPr="002343D9" w:rsidTr="00DD6302">
        <w:trPr>
          <w:trHeight w:val="290"/>
        </w:trPr>
        <w:tc>
          <w:tcPr>
            <w:tcW w:w="8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6</w:t>
            </w:r>
          </w:p>
        </w:tc>
        <w:tc>
          <w:tcPr>
            <w:tcW w:w="4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пловних објеката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155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351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226,07</w:t>
            </w:r>
          </w:p>
        </w:tc>
      </w:tr>
      <w:tr w:rsidR="00C502BD" w:rsidRPr="002343D9" w:rsidTr="00DD6302">
        <w:trPr>
          <w:trHeight w:val="290"/>
        </w:trPr>
        <w:tc>
          <w:tcPr>
            <w:tcW w:w="8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7</w:t>
            </w:r>
          </w:p>
        </w:tc>
        <w:tc>
          <w:tcPr>
            <w:tcW w:w="4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робе у превозу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11.305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7.498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66,33</w:t>
            </w:r>
          </w:p>
        </w:tc>
      </w:tr>
      <w:tr w:rsidR="00C502BD" w:rsidRPr="002343D9" w:rsidTr="00DD6302">
        <w:trPr>
          <w:trHeight w:val="435"/>
        </w:trPr>
        <w:tc>
          <w:tcPr>
            <w:tcW w:w="8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8</w:t>
            </w:r>
          </w:p>
        </w:tc>
        <w:tc>
          <w:tcPr>
            <w:tcW w:w="4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имовине од пожара и др. опасности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83.090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176.182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212,04</w:t>
            </w:r>
          </w:p>
        </w:tc>
      </w:tr>
      <w:tr w:rsidR="00C502BD" w:rsidRPr="002343D9" w:rsidTr="00DD6302">
        <w:trPr>
          <w:trHeight w:val="290"/>
        </w:trPr>
        <w:tc>
          <w:tcPr>
            <w:tcW w:w="8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9</w:t>
            </w:r>
          </w:p>
        </w:tc>
        <w:tc>
          <w:tcPr>
            <w:tcW w:w="4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 xml:space="preserve">Остала осигурања имовине                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96.670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52.787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54,61</w:t>
            </w:r>
          </w:p>
        </w:tc>
      </w:tr>
      <w:tr w:rsidR="00C502BD" w:rsidRPr="002343D9" w:rsidTr="00DD6302">
        <w:trPr>
          <w:trHeight w:val="435"/>
        </w:trPr>
        <w:tc>
          <w:tcPr>
            <w:tcW w:w="8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10</w:t>
            </w:r>
          </w:p>
        </w:tc>
        <w:tc>
          <w:tcPr>
            <w:tcW w:w="4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 xml:space="preserve">Осигурање од одг. због употребе моторних возила  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52.273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55.624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106,41</w:t>
            </w:r>
          </w:p>
        </w:tc>
      </w:tr>
      <w:tr w:rsidR="00C502BD" w:rsidRPr="002343D9" w:rsidTr="00DD6302">
        <w:trPr>
          <w:trHeight w:val="435"/>
        </w:trPr>
        <w:tc>
          <w:tcPr>
            <w:tcW w:w="8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11</w:t>
            </w:r>
          </w:p>
        </w:tc>
        <w:tc>
          <w:tcPr>
            <w:tcW w:w="4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од одг. због употребе ваздухоплова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387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353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91,22</w:t>
            </w:r>
          </w:p>
        </w:tc>
      </w:tr>
      <w:tr w:rsidR="00C502BD" w:rsidRPr="002343D9" w:rsidTr="00DD6302">
        <w:trPr>
          <w:trHeight w:val="435"/>
        </w:trPr>
        <w:tc>
          <w:tcPr>
            <w:tcW w:w="8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12</w:t>
            </w:r>
          </w:p>
        </w:tc>
        <w:tc>
          <w:tcPr>
            <w:tcW w:w="4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од одг. због употребе пловних објеката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162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168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103,80</w:t>
            </w:r>
          </w:p>
        </w:tc>
      </w:tr>
      <w:tr w:rsidR="00C502BD" w:rsidRPr="002343D9" w:rsidTr="00DD6302">
        <w:trPr>
          <w:trHeight w:val="290"/>
        </w:trPr>
        <w:tc>
          <w:tcPr>
            <w:tcW w:w="8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13</w:t>
            </w:r>
          </w:p>
        </w:tc>
        <w:tc>
          <w:tcPr>
            <w:tcW w:w="4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од опште одговорности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7.240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11.923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164,69</w:t>
            </w:r>
          </w:p>
        </w:tc>
      </w:tr>
      <w:tr w:rsidR="00C502BD" w:rsidRPr="002343D9" w:rsidTr="00DD6302">
        <w:trPr>
          <w:trHeight w:val="290"/>
        </w:trPr>
        <w:tc>
          <w:tcPr>
            <w:tcW w:w="8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14</w:t>
            </w:r>
          </w:p>
        </w:tc>
        <w:tc>
          <w:tcPr>
            <w:tcW w:w="4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кредита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1.720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2.342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136,22</w:t>
            </w:r>
          </w:p>
        </w:tc>
      </w:tr>
      <w:tr w:rsidR="00C502BD" w:rsidRPr="002343D9" w:rsidTr="00DD6302">
        <w:trPr>
          <w:trHeight w:val="290"/>
        </w:trPr>
        <w:tc>
          <w:tcPr>
            <w:tcW w:w="8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15</w:t>
            </w:r>
          </w:p>
        </w:tc>
        <w:tc>
          <w:tcPr>
            <w:tcW w:w="4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јемства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1.142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2.592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227,02</w:t>
            </w:r>
          </w:p>
        </w:tc>
      </w:tr>
      <w:tr w:rsidR="00C502BD" w:rsidRPr="002343D9" w:rsidTr="00DD6302">
        <w:trPr>
          <w:trHeight w:val="290"/>
        </w:trPr>
        <w:tc>
          <w:tcPr>
            <w:tcW w:w="8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16</w:t>
            </w:r>
          </w:p>
        </w:tc>
        <w:tc>
          <w:tcPr>
            <w:tcW w:w="4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финансијских губитака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4.497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4.334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96,38</w:t>
            </w:r>
          </w:p>
        </w:tc>
      </w:tr>
      <w:tr w:rsidR="00C502BD" w:rsidRPr="002343D9" w:rsidTr="00DD6302">
        <w:trPr>
          <w:trHeight w:val="290"/>
        </w:trPr>
        <w:tc>
          <w:tcPr>
            <w:tcW w:w="8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17</w:t>
            </w:r>
          </w:p>
        </w:tc>
        <w:tc>
          <w:tcPr>
            <w:tcW w:w="4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трошкова правне заштите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DD6302">
        <w:trPr>
          <w:trHeight w:val="290"/>
        </w:trPr>
        <w:tc>
          <w:tcPr>
            <w:tcW w:w="8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18</w:t>
            </w:r>
          </w:p>
        </w:tc>
        <w:tc>
          <w:tcPr>
            <w:tcW w:w="4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помоћи на путовању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4B0755" w:rsidTr="00DD6302">
        <w:trPr>
          <w:trHeight w:val="290"/>
        </w:trPr>
        <w:tc>
          <w:tcPr>
            <w:tcW w:w="8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20</w:t>
            </w:r>
          </w:p>
        </w:tc>
        <w:tc>
          <w:tcPr>
            <w:tcW w:w="4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живота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1.205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1.346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4B0755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4B0755">
              <w:rPr>
                <w:rFonts w:ascii="Verdana" w:hAnsi="Verdana"/>
                <w:sz w:val="16"/>
                <w:szCs w:val="16"/>
                <w:lang w:val="sr-Latn-RS" w:eastAsia="sr-Latn-RS"/>
              </w:rPr>
              <w:t>111,69</w:t>
            </w:r>
          </w:p>
        </w:tc>
      </w:tr>
      <w:tr w:rsidR="00C502BD" w:rsidRPr="002343D9" w:rsidTr="00DD6302">
        <w:trPr>
          <w:trHeight w:val="290"/>
        </w:trPr>
        <w:tc>
          <w:tcPr>
            <w:tcW w:w="8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21</w:t>
            </w:r>
          </w:p>
        </w:tc>
        <w:tc>
          <w:tcPr>
            <w:tcW w:w="4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Рентно осигурање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DD6302">
        <w:trPr>
          <w:trHeight w:val="290"/>
        </w:trPr>
        <w:tc>
          <w:tcPr>
            <w:tcW w:w="8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22</w:t>
            </w:r>
          </w:p>
        </w:tc>
        <w:tc>
          <w:tcPr>
            <w:tcW w:w="4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Допунско осигурање уз осигурање живота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68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-671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-988,37</w:t>
            </w:r>
          </w:p>
        </w:tc>
      </w:tr>
      <w:tr w:rsidR="00C502BD" w:rsidRPr="002343D9" w:rsidTr="00DD6302">
        <w:trPr>
          <w:trHeight w:val="290"/>
        </w:trPr>
        <w:tc>
          <w:tcPr>
            <w:tcW w:w="8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23</w:t>
            </w:r>
          </w:p>
        </w:tc>
        <w:tc>
          <w:tcPr>
            <w:tcW w:w="4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са капитализацијом исплате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DD6302">
        <w:trPr>
          <w:trHeight w:val="290"/>
        </w:trPr>
        <w:tc>
          <w:tcPr>
            <w:tcW w:w="8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24</w:t>
            </w:r>
          </w:p>
        </w:tc>
        <w:tc>
          <w:tcPr>
            <w:tcW w:w="4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за случај венчања и рођења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DD6302">
        <w:trPr>
          <w:trHeight w:val="290"/>
        </w:trPr>
        <w:tc>
          <w:tcPr>
            <w:tcW w:w="8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25</w:t>
            </w:r>
          </w:p>
        </w:tc>
        <w:tc>
          <w:tcPr>
            <w:tcW w:w="417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Животна осигурања инвестиционих фондова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DD6302">
        <w:trPr>
          <w:trHeight w:val="290"/>
        </w:trPr>
        <w:tc>
          <w:tcPr>
            <w:tcW w:w="8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26</w:t>
            </w:r>
          </w:p>
        </w:tc>
        <w:tc>
          <w:tcPr>
            <w:tcW w:w="41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Тонтине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DD6302">
        <w:trPr>
          <w:trHeight w:val="290"/>
        </w:trPr>
        <w:tc>
          <w:tcPr>
            <w:tcW w:w="8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center"/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> </w:t>
            </w:r>
          </w:p>
        </w:tc>
        <w:tc>
          <w:tcPr>
            <w:tcW w:w="41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>Укупно: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>341.278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>401.807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DD6302">
            <w:pPr>
              <w:jc w:val="right"/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>117,74</w:t>
            </w:r>
          </w:p>
        </w:tc>
      </w:tr>
    </w:tbl>
    <w:p w:rsidR="00C502BD" w:rsidRDefault="00C502BD" w:rsidP="00C502BD">
      <w:pPr>
        <w:rPr>
          <w:rFonts w:ascii="Verdana" w:hAnsi="Verdana"/>
          <w:sz w:val="20"/>
          <w:szCs w:val="20"/>
          <w:lang w:val="ru-RU"/>
        </w:rPr>
      </w:pPr>
      <w:r>
        <w:rPr>
          <w:rFonts w:ascii="Verdana" w:hAnsi="Verdana"/>
          <w:sz w:val="20"/>
          <w:szCs w:val="20"/>
          <w:lang w:val="ru-RU"/>
        </w:rPr>
        <w:fldChar w:fldCharType="end"/>
      </w:r>
    </w:p>
    <w:p w:rsidR="00C502BD" w:rsidRPr="00980478" w:rsidRDefault="00C502BD" w:rsidP="00C502BD">
      <w:pPr>
        <w:spacing w:before="120" w:after="120"/>
        <w:ind w:firstLine="720"/>
        <w:jc w:val="both"/>
        <w:rPr>
          <w:rFonts w:ascii="Verdana" w:hAnsi="Verdana" w:cs="Tahoma"/>
          <w:noProof/>
          <w:sz w:val="20"/>
          <w:szCs w:val="20"/>
          <w:lang w:val="sr-Cyrl-RS"/>
        </w:rPr>
      </w:pPr>
      <w:r w:rsidRPr="00980478">
        <w:rPr>
          <w:rFonts w:ascii="Verdana" w:hAnsi="Verdana" w:cs="Tahoma"/>
          <w:noProof/>
          <w:sz w:val="20"/>
          <w:szCs w:val="20"/>
          <w:lang w:val="sr-Cyrl-CS"/>
        </w:rPr>
        <w:t>Најзначајније промене у премији реосигурања у самопридржају поређено са истим периодом претходне године, у погледу њеног пораста, бележи се у врсти 08</w:t>
      </w:r>
      <w:r w:rsidRPr="00980478">
        <w:rPr>
          <w:rFonts w:ascii="Verdana" w:hAnsi="Verdana" w:cs="Tahoma"/>
          <w:noProof/>
          <w:sz w:val="20"/>
          <w:szCs w:val="20"/>
          <w:lang w:val="sr-Latn-RS"/>
        </w:rPr>
        <w:t xml:space="preserve"> 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 xml:space="preserve">– осигурање од пожара и неких других опасности где раст износи </w:t>
      </w:r>
      <w:r>
        <w:rPr>
          <w:rFonts w:ascii="Verdana" w:hAnsi="Verdana" w:cs="Tahoma"/>
          <w:noProof/>
          <w:sz w:val="20"/>
          <w:szCs w:val="20"/>
          <w:lang w:val="sr-Cyrl-CS"/>
        </w:rPr>
        <w:t>93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>.</w:t>
      </w:r>
      <w:r>
        <w:rPr>
          <w:rFonts w:ascii="Verdana" w:hAnsi="Verdana" w:cs="Tahoma"/>
          <w:noProof/>
          <w:sz w:val="20"/>
          <w:szCs w:val="20"/>
          <w:lang w:val="sr-Cyrl-CS"/>
        </w:rPr>
        <w:t>092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 xml:space="preserve"> хиљада динара или 1</w:t>
      </w:r>
      <w:r>
        <w:rPr>
          <w:rFonts w:ascii="Verdana" w:hAnsi="Verdana" w:cs="Tahoma"/>
          <w:noProof/>
          <w:sz w:val="20"/>
          <w:szCs w:val="20"/>
          <w:lang w:val="sr-Cyrl-CS"/>
        </w:rPr>
        <w:t>12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>,</w:t>
      </w:r>
      <w:r>
        <w:rPr>
          <w:rFonts w:ascii="Verdana" w:hAnsi="Verdana" w:cs="Tahoma"/>
          <w:noProof/>
          <w:sz w:val="20"/>
          <w:szCs w:val="20"/>
          <w:lang w:val="sr-Cyrl-CS"/>
        </w:rPr>
        <w:t>04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 xml:space="preserve">% 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што је резултат уговарања нових послова реосигурања као и промене структуре постојећих покрића по врстама осигурања. </w:t>
      </w:r>
    </w:p>
    <w:p w:rsidR="00C502BD" w:rsidRPr="00980478" w:rsidRDefault="00C502BD" w:rsidP="00C502BD">
      <w:pPr>
        <w:ind w:firstLine="720"/>
        <w:jc w:val="both"/>
        <w:rPr>
          <w:rFonts w:ascii="Verdana" w:hAnsi="Verdana" w:cs="Tahoma"/>
          <w:noProof/>
          <w:sz w:val="20"/>
          <w:szCs w:val="20"/>
          <w:lang w:val="sr-Cyrl-CS"/>
        </w:rPr>
      </w:pPr>
      <w:r w:rsidRPr="00980478">
        <w:rPr>
          <w:rFonts w:ascii="Verdana" w:hAnsi="Verdana" w:cs="Tahoma"/>
          <w:noProof/>
          <w:sz w:val="20"/>
          <w:szCs w:val="20"/>
          <w:lang w:val="sr-Cyrl-CS"/>
        </w:rPr>
        <w:t>У врсти 13</w:t>
      </w:r>
      <w:r w:rsidRPr="00980478">
        <w:rPr>
          <w:rFonts w:ascii="Verdana" w:hAnsi="Verdana" w:cs="Tahoma"/>
          <w:noProof/>
          <w:sz w:val="20"/>
          <w:szCs w:val="20"/>
          <w:lang w:val="sr-Latn-RS"/>
        </w:rPr>
        <w:t xml:space="preserve"> 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>– осигурање од опште одговорности бележи се раст  4.</w:t>
      </w:r>
      <w:r>
        <w:rPr>
          <w:rFonts w:ascii="Verdana" w:hAnsi="Verdana" w:cs="Tahoma"/>
          <w:noProof/>
          <w:sz w:val="20"/>
          <w:szCs w:val="20"/>
          <w:lang w:val="sr-Cyrl-CS"/>
        </w:rPr>
        <w:t>683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 xml:space="preserve"> хиљада динара или </w:t>
      </w:r>
      <w:r>
        <w:rPr>
          <w:rFonts w:ascii="Verdana" w:hAnsi="Verdana" w:cs="Tahoma"/>
          <w:noProof/>
          <w:sz w:val="20"/>
          <w:szCs w:val="20"/>
          <w:lang w:val="sr-Cyrl-CS"/>
        </w:rPr>
        <w:t>64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>,</w:t>
      </w:r>
      <w:r>
        <w:rPr>
          <w:rFonts w:ascii="Verdana" w:hAnsi="Verdana" w:cs="Tahoma"/>
          <w:noProof/>
          <w:sz w:val="20"/>
          <w:szCs w:val="20"/>
          <w:lang w:val="sr-Cyrl-CS"/>
        </w:rPr>
        <w:t>69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>%. Повећање у овој врсти је резултат интензивног развоја ове врсте осигурања на целокупном тржишту и у портфељима цедената Друштва са територије Србије, а остварене уз сарадњу са реосигуравачима кроз више уговора о реосигурању које је Друштво обезбедило у циљу подршке цедентима.</w:t>
      </w:r>
    </w:p>
    <w:p w:rsidR="00C502BD" w:rsidRDefault="00C502BD" w:rsidP="00C502BD">
      <w:pPr>
        <w:ind w:firstLine="720"/>
        <w:jc w:val="both"/>
        <w:rPr>
          <w:rFonts w:ascii="Verdana" w:hAnsi="Verdana" w:cs="Tahoma"/>
          <w:noProof/>
          <w:sz w:val="20"/>
          <w:szCs w:val="20"/>
          <w:lang w:val="sr-Cyrl-RS"/>
        </w:rPr>
      </w:pP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У периоду 01.01.2018 – </w:t>
      </w:r>
      <w:r>
        <w:rPr>
          <w:rFonts w:ascii="Verdana" w:hAnsi="Verdana" w:cs="Tahoma"/>
          <w:noProof/>
          <w:sz w:val="20"/>
          <w:szCs w:val="20"/>
          <w:lang w:val="sr-Cyrl-RS"/>
        </w:rPr>
        <w:t>30.06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.2018. евидентирана је премија у врсти 02 - </w:t>
      </w:r>
      <w:r w:rsidRPr="00980478">
        <w:rPr>
          <w:rFonts w:ascii="Verdana" w:hAnsi="Verdana" w:cs="Tahoma"/>
          <w:noProof/>
          <w:sz w:val="20"/>
          <w:szCs w:val="20"/>
          <w:lang w:val="sr-Cyrl-CS"/>
        </w:rPr>
        <w:t>добровољно здравствено осигурање, док у истом периоду претходне године Друштво није пословало у овој линији посла.</w:t>
      </w:r>
      <w:r w:rsidRPr="00980478">
        <w:rPr>
          <w:rFonts w:ascii="Verdana" w:hAnsi="Verdana" w:cs="Tahoma"/>
          <w:noProof/>
          <w:sz w:val="20"/>
          <w:szCs w:val="20"/>
          <w:lang w:val="sr-Latn-RS"/>
        </w:rPr>
        <w:t xml:space="preserve"> 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Нова врста је по послу уговореном са цеденом Дунав осигурање за нови производ који је лансиран на тржиште 2017. године.</w:t>
      </w:r>
      <w:r>
        <w:rPr>
          <w:rFonts w:ascii="Verdana" w:hAnsi="Verdana" w:cs="Tahoma"/>
          <w:noProof/>
          <w:sz w:val="20"/>
          <w:szCs w:val="20"/>
          <w:lang w:val="sr-Cyrl-RS"/>
        </w:rPr>
        <w:t xml:space="preserve"> </w:t>
      </w:r>
    </w:p>
    <w:p w:rsidR="00DD6302" w:rsidRDefault="00C502BD" w:rsidP="00DD6302">
      <w:pPr>
        <w:ind w:firstLine="720"/>
        <w:jc w:val="both"/>
        <w:rPr>
          <w:rFonts w:ascii="Verdana" w:hAnsi="Verdana" w:cs="Tahoma"/>
          <w:noProof/>
          <w:sz w:val="20"/>
          <w:szCs w:val="20"/>
          <w:lang w:val="ru-RU"/>
        </w:rPr>
      </w:pPr>
      <w:r w:rsidRPr="006B662F">
        <w:rPr>
          <w:rFonts w:ascii="Verdana" w:hAnsi="Verdana" w:cs="Tahoma"/>
          <w:noProof/>
          <w:sz w:val="20"/>
          <w:szCs w:val="20"/>
          <w:lang w:val="sr-Cyrl-RS"/>
        </w:rPr>
        <w:t xml:space="preserve">Евидентирана је и нова премија у врсти 18 – осигурање помоћи на путовању цедента </w:t>
      </w:r>
      <w:r w:rsidRPr="006B662F">
        <w:rPr>
          <w:rFonts w:ascii="Verdana" w:hAnsi="Verdana" w:cs="Tahoma"/>
          <w:noProof/>
          <w:sz w:val="20"/>
          <w:szCs w:val="20"/>
        </w:rPr>
        <w:t>Grawe</w:t>
      </w:r>
      <w:r w:rsidRPr="006B662F">
        <w:rPr>
          <w:rFonts w:ascii="Verdana" w:hAnsi="Verdana" w:cs="Tahoma"/>
          <w:noProof/>
          <w:sz w:val="20"/>
          <w:szCs w:val="20"/>
          <w:lang w:val="ru-RU"/>
        </w:rPr>
        <w:t xml:space="preserve"> </w:t>
      </w:r>
      <w:r w:rsidRPr="006B662F">
        <w:rPr>
          <w:rFonts w:ascii="Verdana" w:hAnsi="Verdana" w:cs="Tahoma"/>
          <w:noProof/>
          <w:sz w:val="20"/>
          <w:szCs w:val="20"/>
        </w:rPr>
        <w:t>osiguranje</w:t>
      </w:r>
      <w:r w:rsidRPr="006B662F">
        <w:rPr>
          <w:rFonts w:ascii="Verdana" w:hAnsi="Verdana" w:cs="Tahoma"/>
          <w:noProof/>
          <w:sz w:val="20"/>
          <w:szCs w:val="20"/>
          <w:lang w:val="sr-Cyrl-RS"/>
        </w:rPr>
        <w:t xml:space="preserve"> која се односи на новоуспостављено покриће</w:t>
      </w:r>
      <w:r w:rsidRPr="006B662F">
        <w:rPr>
          <w:rFonts w:ascii="Verdana" w:hAnsi="Verdana" w:cs="Tahoma"/>
          <w:noProof/>
          <w:sz w:val="20"/>
          <w:szCs w:val="20"/>
          <w:lang w:val="ru-RU"/>
        </w:rPr>
        <w:t>.</w:t>
      </w:r>
    </w:p>
    <w:p w:rsidR="00DD6302" w:rsidRDefault="00DD6302" w:rsidP="00DD6302">
      <w:pPr>
        <w:ind w:firstLine="720"/>
        <w:jc w:val="both"/>
        <w:rPr>
          <w:rFonts w:ascii="Verdana" w:hAnsi="Verdana" w:cs="Tahoma"/>
          <w:noProof/>
          <w:sz w:val="20"/>
          <w:szCs w:val="20"/>
          <w:lang w:val="ru-RU"/>
        </w:rPr>
      </w:pPr>
    </w:p>
    <w:p w:rsidR="00DD6302" w:rsidRPr="00F103DB" w:rsidRDefault="00DD6302" w:rsidP="00DD6302">
      <w:pPr>
        <w:pStyle w:val="ListParagraph"/>
        <w:keepNext/>
        <w:numPr>
          <w:ilvl w:val="1"/>
          <w:numId w:val="7"/>
        </w:numPr>
        <w:suppressAutoHyphens/>
        <w:spacing w:before="240" w:after="240" w:line="240" w:lineRule="auto"/>
        <w:contextualSpacing w:val="0"/>
        <w:jc w:val="both"/>
        <w:outlineLvl w:val="0"/>
        <w:rPr>
          <w:rFonts w:asciiTheme="majorHAnsi" w:eastAsia="Times New Roman" w:hAnsiTheme="majorHAnsi" w:cs="Tahoma"/>
          <w:b/>
          <w:bCs/>
          <w:noProof/>
          <w:color w:val="4F81BD"/>
          <w:lang w:val="sr-Cyrl-RS" w:eastAsia="ar-SA"/>
        </w:rPr>
      </w:pPr>
      <w:bookmarkStart w:id="44" w:name="_Toc522114058"/>
      <w:r w:rsidRPr="00F103DB">
        <w:rPr>
          <w:rFonts w:asciiTheme="majorHAnsi" w:eastAsia="Times New Roman" w:hAnsiTheme="majorHAnsi" w:cs="Tahoma"/>
          <w:b/>
          <w:bCs/>
          <w:noProof/>
          <w:color w:val="4F81BD"/>
          <w:lang w:val="sr-Cyrl-RS" w:eastAsia="ar-SA"/>
        </w:rPr>
        <w:t>Ликвидиране штете реосигурања у периоду 01.01.2018 – 30.06.2018. године</w:t>
      </w:r>
      <w:bookmarkEnd w:id="44"/>
    </w:p>
    <w:p w:rsidR="00C502BD" w:rsidRPr="00DD6302" w:rsidRDefault="00DD6302" w:rsidP="00DD6302">
      <w:pPr>
        <w:ind w:firstLine="720"/>
        <w:jc w:val="both"/>
        <w:rPr>
          <w:rFonts w:ascii="Verdana" w:hAnsi="Verdana" w:cs="Tahoma"/>
          <w:noProof/>
          <w:sz w:val="20"/>
          <w:szCs w:val="20"/>
          <w:lang w:val="ru-RU"/>
        </w:rPr>
      </w:pPr>
      <w:r>
        <w:rPr>
          <w:noProof/>
        </w:rPr>
        <w:drawing>
          <wp:inline distT="0" distB="0" distL="0" distR="0" wp14:anchorId="7180BAA7" wp14:editId="72857F64">
            <wp:extent cx="5545455" cy="5142016"/>
            <wp:effectExtent l="0" t="0" r="0" b="0"/>
            <wp:docPr id="39" name="Chart 3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  <w:r w:rsidR="00C502BD">
        <w:rPr>
          <w:rFonts w:ascii="Verdana" w:hAnsi="Verdana" w:cs="Tahoma"/>
          <w:noProof/>
          <w:sz w:val="20"/>
          <w:szCs w:val="20"/>
          <w:lang w:val="sr-Cyrl-RS"/>
        </w:rPr>
        <w:br w:type="page"/>
      </w:r>
    </w:p>
    <w:p w:rsidR="00C502BD" w:rsidRPr="00980478" w:rsidRDefault="00C502BD" w:rsidP="00C502BD">
      <w:pPr>
        <w:spacing w:after="120"/>
        <w:jc w:val="center"/>
        <w:rPr>
          <w:rFonts w:ascii="Verdana" w:hAnsi="Verdana" w:cs="Tahoma"/>
          <w:noProof/>
          <w:sz w:val="20"/>
          <w:szCs w:val="20"/>
          <w:lang w:val="sr-Cyrl-ME"/>
        </w:rPr>
      </w:pPr>
    </w:p>
    <w:p w:rsidR="00C502BD" w:rsidRPr="009A7486" w:rsidRDefault="00C502BD" w:rsidP="00C502BD">
      <w:pPr>
        <w:spacing w:after="120"/>
        <w:ind w:firstLine="720"/>
        <w:jc w:val="both"/>
        <w:rPr>
          <w:rFonts w:ascii="Verdana" w:hAnsi="Verdana" w:cs="Tahoma"/>
          <w:noProof/>
          <w:sz w:val="20"/>
          <w:szCs w:val="20"/>
          <w:lang w:val="sr-Latn-RS"/>
        </w:rPr>
      </w:pPr>
      <w:r w:rsidRPr="00980478">
        <w:rPr>
          <w:rFonts w:ascii="Verdana" w:hAnsi="Verdana" w:cs="Tahoma"/>
          <w:noProof/>
          <w:sz w:val="20"/>
          <w:szCs w:val="20"/>
          <w:lang w:val="sr-Cyrl-RS"/>
        </w:rPr>
        <w:t>Ликвидиране штете по активном послу у периоду 01.01.201</w:t>
      </w:r>
      <w:r w:rsidRPr="00980478">
        <w:rPr>
          <w:rFonts w:ascii="Verdana" w:hAnsi="Verdana" w:cs="Tahoma"/>
          <w:noProof/>
          <w:sz w:val="20"/>
          <w:szCs w:val="20"/>
          <w:lang w:val="sr-Latn-RS"/>
        </w:rPr>
        <w:t>8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– </w:t>
      </w:r>
      <w:r>
        <w:rPr>
          <w:rFonts w:ascii="Verdana" w:hAnsi="Verdana" w:cs="Tahoma"/>
          <w:noProof/>
          <w:sz w:val="20"/>
          <w:szCs w:val="20"/>
          <w:lang w:val="sr-Cyrl-RS"/>
        </w:rPr>
        <w:t>30.06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.2018. године износе </w:t>
      </w:r>
      <w:r>
        <w:rPr>
          <w:rFonts w:ascii="Verdana" w:hAnsi="Verdana" w:cs="Tahoma"/>
          <w:noProof/>
          <w:sz w:val="20"/>
          <w:szCs w:val="20"/>
          <w:lang w:val="sr-Latn-RS"/>
        </w:rPr>
        <w:t>317.714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хиљад</w:t>
      </w:r>
      <w:r w:rsidRPr="00980478">
        <w:rPr>
          <w:rFonts w:ascii="Verdana" w:hAnsi="Verdana" w:cs="Tahoma"/>
          <w:noProof/>
          <w:sz w:val="20"/>
          <w:szCs w:val="20"/>
          <w:lang w:val="sr-Latn-RS"/>
        </w:rPr>
        <w:t>e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динара и веће су за </w:t>
      </w:r>
      <w:r>
        <w:rPr>
          <w:rFonts w:ascii="Verdana" w:hAnsi="Verdana" w:cs="Tahoma"/>
          <w:noProof/>
          <w:sz w:val="20"/>
          <w:szCs w:val="20"/>
          <w:lang w:val="sr-Latn-RS"/>
        </w:rPr>
        <w:t>57,23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% у односу на исти период претходне године, док су у односу на планиране вредности веће за 19,</w:t>
      </w:r>
      <w:r>
        <w:rPr>
          <w:rFonts w:ascii="Verdana" w:hAnsi="Verdana" w:cs="Tahoma"/>
          <w:noProof/>
          <w:sz w:val="20"/>
          <w:szCs w:val="20"/>
          <w:lang w:val="sr-Latn-RS"/>
        </w:rPr>
        <w:t>44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%.</w:t>
      </w:r>
    </w:p>
    <w:p w:rsidR="00C502BD" w:rsidRPr="00980478" w:rsidRDefault="00C502BD" w:rsidP="00C502BD">
      <w:pPr>
        <w:spacing w:after="120"/>
        <w:ind w:firstLine="720"/>
        <w:jc w:val="both"/>
        <w:rPr>
          <w:rFonts w:ascii="Verdana" w:hAnsi="Verdana" w:cs="Tahoma"/>
          <w:noProof/>
          <w:sz w:val="20"/>
          <w:szCs w:val="20"/>
          <w:lang w:val="sr-Cyrl-RS"/>
        </w:rPr>
      </w:pP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Ликвидиране штете по пасивном послу у периоду 01.01.2018 – </w:t>
      </w:r>
      <w:r>
        <w:rPr>
          <w:rFonts w:ascii="Verdana" w:hAnsi="Verdana" w:cs="Tahoma"/>
          <w:noProof/>
          <w:sz w:val="20"/>
          <w:szCs w:val="20"/>
          <w:lang w:val="sr-Cyrl-RS"/>
        </w:rPr>
        <w:t>30.06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.2018. године износe </w:t>
      </w:r>
      <w:r>
        <w:rPr>
          <w:rFonts w:ascii="Verdana" w:hAnsi="Verdana" w:cs="Tahoma"/>
          <w:noProof/>
          <w:sz w:val="20"/>
          <w:szCs w:val="20"/>
          <w:lang w:val="sr-Latn-RS"/>
        </w:rPr>
        <w:t>170.551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хиљада динара и веће су за </w:t>
      </w:r>
      <w:r>
        <w:rPr>
          <w:rFonts w:ascii="Verdana" w:hAnsi="Verdana" w:cs="Tahoma"/>
          <w:noProof/>
          <w:sz w:val="20"/>
          <w:szCs w:val="20"/>
          <w:lang w:val="sr-Latn-RS"/>
        </w:rPr>
        <w:t>61,62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% у односу на исти период претходне године, док су у односу на планиране вредности веће за </w:t>
      </w:r>
      <w:r>
        <w:rPr>
          <w:rFonts w:ascii="Verdana" w:hAnsi="Verdana" w:cs="Tahoma"/>
          <w:noProof/>
          <w:sz w:val="20"/>
          <w:szCs w:val="20"/>
          <w:lang w:val="sr-Latn-RS"/>
        </w:rPr>
        <w:t>34,13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%.</w:t>
      </w:r>
    </w:p>
    <w:p w:rsidR="009774A0" w:rsidRPr="009774A0" w:rsidRDefault="00C502BD" w:rsidP="009774A0">
      <w:pPr>
        <w:spacing w:after="120"/>
        <w:ind w:firstLine="720"/>
        <w:jc w:val="both"/>
        <w:rPr>
          <w:rFonts w:ascii="Verdana" w:hAnsi="Verdana" w:cs="Tahoma"/>
          <w:noProof/>
          <w:sz w:val="20"/>
          <w:szCs w:val="20"/>
          <w:lang w:val="sr-Cyrl-RS"/>
        </w:rPr>
      </w:pP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Ликвидиране штете у самопридржају остварене у периоду 01.01.2018 – </w:t>
      </w:r>
      <w:r>
        <w:rPr>
          <w:rFonts w:ascii="Verdana" w:hAnsi="Verdana" w:cs="Tahoma"/>
          <w:noProof/>
          <w:sz w:val="20"/>
          <w:szCs w:val="20"/>
          <w:lang w:val="sr-Cyrl-RS"/>
        </w:rPr>
        <w:t>30.06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.2018. године износе </w:t>
      </w:r>
      <w:r>
        <w:rPr>
          <w:rFonts w:ascii="Verdana" w:hAnsi="Verdana" w:cs="Tahoma"/>
          <w:noProof/>
          <w:sz w:val="20"/>
          <w:szCs w:val="20"/>
          <w:lang w:val="sr-Latn-RS"/>
        </w:rPr>
        <w:t>147.163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хиљада динара и веће су за </w:t>
      </w:r>
      <w:r>
        <w:rPr>
          <w:rFonts w:ascii="Verdana" w:hAnsi="Verdana" w:cs="Tahoma"/>
          <w:noProof/>
          <w:sz w:val="20"/>
          <w:szCs w:val="20"/>
          <w:lang w:val="sr-Latn-RS"/>
        </w:rPr>
        <w:t>52,43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% у односу на исти период претходне године, док су у односу на планиране вредности веће за </w:t>
      </w:r>
      <w:r>
        <w:rPr>
          <w:rFonts w:ascii="Verdana" w:hAnsi="Verdana" w:cs="Tahoma"/>
          <w:noProof/>
          <w:sz w:val="20"/>
          <w:szCs w:val="20"/>
          <w:lang w:val="sr-Latn-RS"/>
        </w:rPr>
        <w:t>5,99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%.</w:t>
      </w:r>
    </w:p>
    <w:p w:rsidR="00C502BD" w:rsidRPr="00DE083A" w:rsidRDefault="00C502BD" w:rsidP="00E65B34">
      <w:pPr>
        <w:pStyle w:val="ListParagraph"/>
        <w:keepNext/>
        <w:numPr>
          <w:ilvl w:val="2"/>
          <w:numId w:val="7"/>
        </w:numPr>
        <w:suppressAutoHyphens/>
        <w:spacing w:before="240" w:after="240" w:line="240" w:lineRule="auto"/>
        <w:ind w:left="993" w:hanging="851"/>
        <w:jc w:val="both"/>
        <w:outlineLvl w:val="0"/>
        <w:rPr>
          <w:rFonts w:ascii="Verdana" w:hAnsi="Verdana" w:cs="Tahoma"/>
          <w:b/>
          <w:bCs/>
          <w:noProof/>
          <w:color w:val="365F91"/>
          <w:lang w:val="ru-RU"/>
        </w:rPr>
      </w:pPr>
      <w:bookmarkStart w:id="45" w:name="_Toc520214207"/>
      <w:bookmarkStart w:id="46" w:name="_Toc520287569"/>
      <w:bookmarkStart w:id="47" w:name="_Toc497218209"/>
      <w:bookmarkStart w:id="48" w:name="_Toc512525724"/>
      <w:bookmarkStart w:id="49" w:name="_Toc519875058"/>
      <w:bookmarkStart w:id="50" w:name="_Toc522114059"/>
      <w:bookmarkEnd w:id="45"/>
      <w:bookmarkEnd w:id="46"/>
      <w:r w:rsidRPr="00DE083A">
        <w:rPr>
          <w:rFonts w:ascii="Verdana" w:hAnsi="Verdana" w:cs="Tahoma"/>
          <w:b/>
          <w:bCs/>
          <w:noProof/>
          <w:color w:val="365F91"/>
          <w:lang w:val="ru-RU"/>
        </w:rPr>
        <w:t xml:space="preserve">Ликвидиране штете реосигурања по активном послу у периоду 01.01.2018 – </w:t>
      </w:r>
      <w:r w:rsidRPr="00F103DB">
        <w:rPr>
          <w:rFonts w:ascii="Verdana" w:hAnsi="Verdana" w:cs="Tahoma"/>
          <w:b/>
          <w:bCs/>
          <w:noProof/>
          <w:color w:val="365F91"/>
          <w:lang w:val="ru-RU"/>
        </w:rPr>
        <w:t>30.06</w:t>
      </w:r>
      <w:r w:rsidRPr="00DE083A">
        <w:rPr>
          <w:rFonts w:ascii="Verdana" w:hAnsi="Verdana" w:cs="Tahoma"/>
          <w:b/>
          <w:bCs/>
          <w:noProof/>
          <w:color w:val="365F91"/>
          <w:lang w:val="ru-RU"/>
        </w:rPr>
        <w:t>.2018. године по врстама осигурања</w:t>
      </w:r>
      <w:bookmarkEnd w:id="47"/>
      <w:bookmarkEnd w:id="48"/>
      <w:bookmarkEnd w:id="49"/>
      <w:bookmarkEnd w:id="50"/>
    </w:p>
    <w:p w:rsidR="00C502BD" w:rsidRPr="00DE083A" w:rsidRDefault="00C502BD" w:rsidP="00C502BD">
      <w:pPr>
        <w:spacing w:after="120"/>
        <w:ind w:firstLine="720"/>
        <w:jc w:val="both"/>
        <w:rPr>
          <w:rFonts w:ascii="Verdana" w:hAnsi="Verdana" w:cs="Tahoma"/>
          <w:noProof/>
          <w:sz w:val="20"/>
          <w:szCs w:val="20"/>
          <w:lang w:val="ru-RU"/>
        </w:rPr>
      </w:pPr>
      <w:r w:rsidRPr="00DE083A">
        <w:rPr>
          <w:rFonts w:ascii="Verdana" w:hAnsi="Verdana" w:cs="Tahoma"/>
          <w:noProof/>
          <w:sz w:val="20"/>
          <w:szCs w:val="20"/>
          <w:lang w:val="ru-RU"/>
        </w:rPr>
        <w:t>Укупно ликвидиране штете по активном послу у периоду 01.01.201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8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 xml:space="preserve"> – </w:t>
      </w:r>
      <w:r>
        <w:rPr>
          <w:rFonts w:ascii="Verdana" w:hAnsi="Verdana" w:cs="Tahoma"/>
          <w:noProof/>
          <w:sz w:val="20"/>
          <w:szCs w:val="20"/>
          <w:lang w:val="sr-Cyrl-RS"/>
        </w:rPr>
        <w:t>30.06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 xml:space="preserve">.2018. године износе </w:t>
      </w:r>
      <w:r>
        <w:rPr>
          <w:rFonts w:ascii="Verdana" w:hAnsi="Verdana" w:cs="Tahoma"/>
          <w:noProof/>
          <w:sz w:val="20"/>
          <w:szCs w:val="20"/>
          <w:lang w:val="sr-Latn-RS"/>
        </w:rPr>
        <w:t>317.714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хиљад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е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 xml:space="preserve"> динара и веће су за </w:t>
      </w:r>
      <w:r>
        <w:rPr>
          <w:rFonts w:ascii="Verdana" w:hAnsi="Verdana" w:cs="Tahoma"/>
          <w:noProof/>
          <w:sz w:val="20"/>
          <w:szCs w:val="20"/>
          <w:lang w:val="sr-Latn-RS"/>
        </w:rPr>
        <w:t>57,23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% 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у односу на на исти период претходне године.</w:t>
      </w:r>
    </w:p>
    <w:p w:rsidR="00C502BD" w:rsidRPr="00DD6302" w:rsidRDefault="00C502BD" w:rsidP="00DD6302">
      <w:pPr>
        <w:spacing w:after="120"/>
        <w:ind w:firstLine="720"/>
        <w:jc w:val="both"/>
        <w:rPr>
          <w:rFonts w:ascii="Verdana" w:hAnsi="Verdana" w:cs="Tahoma"/>
          <w:noProof/>
          <w:sz w:val="20"/>
          <w:szCs w:val="20"/>
          <w:lang w:val="ru-RU"/>
        </w:rPr>
      </w:pPr>
      <w:r w:rsidRPr="00DE083A">
        <w:rPr>
          <w:rFonts w:ascii="Verdana" w:hAnsi="Verdana" w:cs="Tahoma"/>
          <w:noProof/>
          <w:sz w:val="20"/>
          <w:szCs w:val="20"/>
          <w:lang w:val="ru-RU"/>
        </w:rPr>
        <w:t>У наставку је табеларни преглед активних ликвидираних штета реосигурања по активном послу по врстама за период од 01.01.201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8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. до 3</w:t>
      </w:r>
      <w:r>
        <w:rPr>
          <w:rFonts w:ascii="Verdana" w:hAnsi="Verdana" w:cs="Tahoma"/>
          <w:noProof/>
          <w:sz w:val="20"/>
          <w:szCs w:val="20"/>
          <w:lang w:val="sr-Cyrl-RS"/>
        </w:rPr>
        <w:t>0.06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.2018. године:</w:t>
      </w:r>
      <w:r>
        <w:rPr>
          <w:rFonts w:ascii="Times New Roman" w:hAnsi="Times New Roman" w:cs="Times New Roman"/>
          <w:noProof/>
          <w:sz w:val="24"/>
          <w:szCs w:val="24"/>
          <w:lang w:val="ru-RU"/>
        </w:rPr>
        <w:fldChar w:fldCharType="begin"/>
      </w:r>
      <w:r>
        <w:rPr>
          <w:noProof/>
          <w:lang w:val="ru-RU"/>
        </w:rPr>
        <w:instrText xml:space="preserve"> LINK </w:instrText>
      </w:r>
      <w:r w:rsidR="00FA59A2">
        <w:rPr>
          <w:noProof/>
          <w:lang w:val="ru-RU"/>
        </w:rPr>
        <w:instrText xml:space="preserve">Excel.Sheet.12 "\\\\fs1\\imovina\\2018\\ANALIZE I IZVESTAJI 2018\\ANALIZE\\II KVARTAL 2018\\30 06 2018 grafika.xlsx" "Likvidirane štete aktiva!R2C1:R30C5" </w:instrText>
      </w:r>
      <w:r>
        <w:rPr>
          <w:noProof/>
          <w:lang w:val="ru-RU"/>
        </w:rPr>
        <w:instrText xml:space="preserve">\a \f 4 \h  \* MERGEFORMAT </w:instrText>
      </w:r>
      <w:r>
        <w:rPr>
          <w:rFonts w:ascii="Times New Roman" w:hAnsi="Times New Roman" w:cs="Times New Roman"/>
          <w:noProof/>
          <w:sz w:val="24"/>
          <w:szCs w:val="24"/>
          <w:lang w:val="ru-RU"/>
        </w:rPr>
        <w:fldChar w:fldCharType="separate"/>
      </w:r>
    </w:p>
    <w:tbl>
      <w:tblPr>
        <w:tblW w:w="9326" w:type="dxa"/>
        <w:tblInd w:w="30" w:type="dxa"/>
        <w:tblLook w:val="04A0" w:firstRow="1" w:lastRow="0" w:firstColumn="1" w:lastColumn="0" w:noHBand="0" w:noVBand="1"/>
      </w:tblPr>
      <w:tblGrid>
        <w:gridCol w:w="920"/>
        <w:gridCol w:w="4173"/>
        <w:gridCol w:w="1555"/>
        <w:gridCol w:w="1300"/>
        <w:gridCol w:w="1378"/>
      </w:tblGrid>
      <w:tr w:rsidR="00C502BD" w:rsidRPr="002343D9" w:rsidTr="006753A0">
        <w:trPr>
          <w:trHeight w:val="255"/>
        </w:trPr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2343D9" w:rsidRDefault="00C502BD" w:rsidP="006753A0">
            <w:pPr>
              <w:rPr>
                <w:sz w:val="16"/>
                <w:szCs w:val="16"/>
                <w:lang w:val="sr-Latn-RS" w:eastAsia="sr-Latn-RS"/>
              </w:rPr>
            </w:pPr>
          </w:p>
        </w:tc>
        <w:tc>
          <w:tcPr>
            <w:tcW w:w="4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2343D9" w:rsidRDefault="00C502BD" w:rsidP="006753A0">
            <w:pPr>
              <w:jc w:val="center"/>
              <w:rPr>
                <w:sz w:val="16"/>
                <w:szCs w:val="16"/>
                <w:lang w:val="sr-Latn-RS" w:eastAsia="sr-Latn-RS"/>
              </w:rPr>
            </w:pPr>
          </w:p>
        </w:tc>
        <w:tc>
          <w:tcPr>
            <w:tcW w:w="15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2343D9" w:rsidRDefault="00C502BD" w:rsidP="006753A0">
            <w:pPr>
              <w:rPr>
                <w:sz w:val="16"/>
                <w:szCs w:val="16"/>
                <w:lang w:val="sr-Latn-RS" w:eastAsia="sr-Latn-RS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2343D9" w:rsidRDefault="00C502BD" w:rsidP="006753A0">
            <w:pPr>
              <w:rPr>
                <w:sz w:val="16"/>
                <w:szCs w:val="16"/>
                <w:lang w:val="sr-Latn-RS" w:eastAsia="sr-Latn-RS"/>
              </w:rPr>
            </w:pPr>
          </w:p>
        </w:tc>
        <w:tc>
          <w:tcPr>
            <w:tcW w:w="13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* у 000 РСД</w:t>
            </w:r>
          </w:p>
        </w:tc>
      </w:tr>
      <w:tr w:rsidR="00C502BD" w:rsidRPr="003640C8" w:rsidTr="006753A0">
        <w:trPr>
          <w:trHeight w:val="398"/>
        </w:trPr>
        <w:tc>
          <w:tcPr>
            <w:tcW w:w="932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CE6F1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>Активне ликвидиране штете реосигурања по врстама осигурања</w:t>
            </w:r>
          </w:p>
        </w:tc>
      </w:tr>
      <w:tr w:rsidR="00C502BD" w:rsidRPr="002343D9" w:rsidTr="006753A0">
        <w:trPr>
          <w:trHeight w:val="645"/>
        </w:trPr>
        <w:tc>
          <w:tcPr>
            <w:tcW w:w="9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>шифра врсте</w:t>
            </w:r>
          </w:p>
        </w:tc>
        <w:tc>
          <w:tcPr>
            <w:tcW w:w="41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>Врста осигурања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>30.06.2017.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>30.06.2018.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>индекс</w:t>
            </w:r>
          </w:p>
        </w:tc>
      </w:tr>
      <w:tr w:rsidR="00C502BD" w:rsidRPr="002343D9" w:rsidTr="006753A0">
        <w:trPr>
          <w:trHeight w:val="300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</w:t>
            </w:r>
          </w:p>
        </w:tc>
        <w:tc>
          <w:tcPr>
            <w:tcW w:w="4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од последица незгоде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1.506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373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24,77</w:t>
            </w:r>
          </w:p>
        </w:tc>
      </w:tr>
      <w:tr w:rsidR="00C502BD" w:rsidRPr="002343D9" w:rsidTr="006753A0">
        <w:trPr>
          <w:trHeight w:val="30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</w:t>
            </w:r>
          </w:p>
        </w:tc>
        <w:tc>
          <w:tcPr>
            <w:tcW w:w="4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Добровољно здравствено осигурање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600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6753A0">
        <w:trPr>
          <w:trHeight w:val="30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3</w:t>
            </w:r>
          </w:p>
        </w:tc>
        <w:tc>
          <w:tcPr>
            <w:tcW w:w="4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моторних возила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51.105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58.302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114,08</w:t>
            </w:r>
          </w:p>
        </w:tc>
      </w:tr>
      <w:tr w:rsidR="00C502BD" w:rsidRPr="002343D9" w:rsidTr="006753A0">
        <w:trPr>
          <w:trHeight w:val="30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4</w:t>
            </w:r>
          </w:p>
        </w:tc>
        <w:tc>
          <w:tcPr>
            <w:tcW w:w="4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шинских возила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4.381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3.301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75,35</w:t>
            </w:r>
          </w:p>
        </w:tc>
      </w:tr>
      <w:tr w:rsidR="00C502BD" w:rsidRPr="002343D9" w:rsidTr="006753A0">
        <w:trPr>
          <w:trHeight w:val="30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5</w:t>
            </w:r>
          </w:p>
        </w:tc>
        <w:tc>
          <w:tcPr>
            <w:tcW w:w="4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ваздухоплова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106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6753A0">
        <w:trPr>
          <w:trHeight w:val="30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6</w:t>
            </w:r>
          </w:p>
        </w:tc>
        <w:tc>
          <w:tcPr>
            <w:tcW w:w="4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пловних објеката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6753A0">
        <w:trPr>
          <w:trHeight w:val="30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7</w:t>
            </w:r>
          </w:p>
        </w:tc>
        <w:tc>
          <w:tcPr>
            <w:tcW w:w="4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робе у превозу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282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4.558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1.615,06</w:t>
            </w:r>
          </w:p>
        </w:tc>
      </w:tr>
      <w:tr w:rsidR="00C502BD" w:rsidRPr="002343D9" w:rsidTr="006753A0">
        <w:trPr>
          <w:trHeight w:val="45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8</w:t>
            </w:r>
          </w:p>
        </w:tc>
        <w:tc>
          <w:tcPr>
            <w:tcW w:w="4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имовине од пожара и др. опасности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79.987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44.322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55,41</w:t>
            </w:r>
          </w:p>
        </w:tc>
      </w:tr>
      <w:tr w:rsidR="00C502BD" w:rsidRPr="002343D9" w:rsidTr="006753A0">
        <w:trPr>
          <w:trHeight w:val="30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9</w:t>
            </w:r>
          </w:p>
        </w:tc>
        <w:tc>
          <w:tcPr>
            <w:tcW w:w="4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 xml:space="preserve">Остала осигурања имовине                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48.675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47.166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96,90</w:t>
            </w:r>
          </w:p>
        </w:tc>
      </w:tr>
      <w:tr w:rsidR="00C502BD" w:rsidRPr="002343D9" w:rsidTr="006753A0">
        <w:trPr>
          <w:trHeight w:val="45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10</w:t>
            </w:r>
          </w:p>
        </w:tc>
        <w:tc>
          <w:tcPr>
            <w:tcW w:w="4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 xml:space="preserve">Осигурање од одг. због употребе моторних возила  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14.470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138.285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955,67</w:t>
            </w:r>
          </w:p>
        </w:tc>
      </w:tr>
      <w:tr w:rsidR="00C502BD" w:rsidRPr="002343D9" w:rsidTr="006753A0">
        <w:trPr>
          <w:trHeight w:val="45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11</w:t>
            </w:r>
          </w:p>
        </w:tc>
        <w:tc>
          <w:tcPr>
            <w:tcW w:w="4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од одг. због употребе ваздухоплова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344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6753A0">
        <w:trPr>
          <w:trHeight w:val="45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12</w:t>
            </w:r>
          </w:p>
        </w:tc>
        <w:tc>
          <w:tcPr>
            <w:tcW w:w="4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од одг. због употребе пловних објеката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6753A0">
        <w:trPr>
          <w:trHeight w:val="30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13</w:t>
            </w:r>
          </w:p>
        </w:tc>
        <w:tc>
          <w:tcPr>
            <w:tcW w:w="4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од опште одговорности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1.241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6.095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491,25</w:t>
            </w:r>
          </w:p>
        </w:tc>
      </w:tr>
      <w:tr w:rsidR="00C502BD" w:rsidRPr="002343D9" w:rsidTr="006753A0">
        <w:trPr>
          <w:trHeight w:val="30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14</w:t>
            </w:r>
          </w:p>
        </w:tc>
        <w:tc>
          <w:tcPr>
            <w:tcW w:w="4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кредита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62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6753A0">
        <w:trPr>
          <w:trHeight w:val="30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15</w:t>
            </w:r>
          </w:p>
        </w:tc>
        <w:tc>
          <w:tcPr>
            <w:tcW w:w="4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јемства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6753A0">
        <w:trPr>
          <w:trHeight w:val="30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16</w:t>
            </w:r>
          </w:p>
        </w:tc>
        <w:tc>
          <w:tcPr>
            <w:tcW w:w="4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финансијских губитака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291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13.766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4.729,61</w:t>
            </w:r>
          </w:p>
        </w:tc>
      </w:tr>
      <w:tr w:rsidR="00C502BD" w:rsidRPr="002343D9" w:rsidTr="006753A0">
        <w:trPr>
          <w:trHeight w:val="30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17</w:t>
            </w:r>
          </w:p>
        </w:tc>
        <w:tc>
          <w:tcPr>
            <w:tcW w:w="4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трошкова правне заштите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6753A0">
        <w:trPr>
          <w:trHeight w:val="30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18</w:t>
            </w:r>
          </w:p>
        </w:tc>
        <w:tc>
          <w:tcPr>
            <w:tcW w:w="4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помоћи на путовању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6753A0">
        <w:trPr>
          <w:trHeight w:val="30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20</w:t>
            </w:r>
          </w:p>
        </w:tc>
        <w:tc>
          <w:tcPr>
            <w:tcW w:w="4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живота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540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1.999,65</w:t>
            </w:r>
          </w:p>
        </w:tc>
      </w:tr>
      <w:tr w:rsidR="00C502BD" w:rsidRPr="002343D9" w:rsidTr="006753A0">
        <w:trPr>
          <w:trHeight w:val="30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21</w:t>
            </w:r>
          </w:p>
        </w:tc>
        <w:tc>
          <w:tcPr>
            <w:tcW w:w="4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Рентно осигурање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6753A0">
        <w:trPr>
          <w:trHeight w:val="30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22</w:t>
            </w:r>
          </w:p>
        </w:tc>
        <w:tc>
          <w:tcPr>
            <w:tcW w:w="4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Допунско осигурање уз осигурање живота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6753A0">
        <w:trPr>
          <w:trHeight w:val="30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23</w:t>
            </w:r>
          </w:p>
        </w:tc>
        <w:tc>
          <w:tcPr>
            <w:tcW w:w="4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са капитализацијом исплате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6753A0">
        <w:trPr>
          <w:trHeight w:val="30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24</w:t>
            </w:r>
          </w:p>
        </w:tc>
        <w:tc>
          <w:tcPr>
            <w:tcW w:w="4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за случај венчања и рођења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6753A0">
        <w:trPr>
          <w:trHeight w:val="30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25</w:t>
            </w:r>
          </w:p>
        </w:tc>
        <w:tc>
          <w:tcPr>
            <w:tcW w:w="41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Животна осигурања инвестиционих фондова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6753A0">
        <w:trPr>
          <w:trHeight w:val="30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26</w:t>
            </w:r>
          </w:p>
        </w:tc>
        <w:tc>
          <w:tcPr>
            <w:tcW w:w="4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Тонтине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6753A0">
        <w:trPr>
          <w:trHeight w:val="30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> </w:t>
            </w:r>
          </w:p>
        </w:tc>
        <w:tc>
          <w:tcPr>
            <w:tcW w:w="4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>Укупно: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>202.071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>317.714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>157,23</w:t>
            </w:r>
          </w:p>
        </w:tc>
      </w:tr>
    </w:tbl>
    <w:p w:rsidR="00C502BD" w:rsidRPr="00DE083A" w:rsidRDefault="00C502BD" w:rsidP="00C502BD">
      <w:pPr>
        <w:spacing w:before="120" w:after="120"/>
        <w:ind w:firstLine="720"/>
        <w:jc w:val="both"/>
        <w:rPr>
          <w:rFonts w:ascii="Verdana" w:hAnsi="Verdana" w:cs="Tahoma"/>
          <w:noProof/>
          <w:sz w:val="20"/>
          <w:szCs w:val="20"/>
          <w:lang w:val="ru-RU"/>
        </w:rPr>
      </w:pPr>
      <w:r>
        <w:rPr>
          <w:rFonts w:ascii="Verdana" w:hAnsi="Verdana" w:cs="Tahoma"/>
          <w:noProof/>
          <w:sz w:val="20"/>
          <w:szCs w:val="20"/>
          <w:lang w:val="ru-RU"/>
        </w:rPr>
        <w:fldChar w:fldCharType="end"/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 xml:space="preserve">Најзначајнији </w:t>
      </w:r>
      <w:r w:rsidRPr="00DE083A">
        <w:rPr>
          <w:rFonts w:ascii="Verdana" w:hAnsi="Verdana" w:cs="Tahoma"/>
          <w:noProof/>
          <w:sz w:val="20"/>
          <w:szCs w:val="20"/>
          <w:lang w:val="sr-Cyrl-RS"/>
        </w:rPr>
        <w:t>раст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 xml:space="preserve"> ликвидираних штета по активном послу у периоду од 01.01.201</w:t>
      </w:r>
      <w:r w:rsidRPr="00DE083A">
        <w:rPr>
          <w:rFonts w:ascii="Verdana" w:hAnsi="Verdana" w:cs="Tahoma"/>
          <w:noProof/>
          <w:sz w:val="20"/>
          <w:szCs w:val="20"/>
          <w:lang w:val="sr-Cyrl-RS"/>
        </w:rPr>
        <w:t>8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 xml:space="preserve">. до </w:t>
      </w:r>
      <w:r w:rsidRPr="00DE083A">
        <w:rPr>
          <w:rFonts w:ascii="Verdana" w:hAnsi="Verdana" w:cs="Tahoma"/>
          <w:noProof/>
          <w:sz w:val="20"/>
          <w:szCs w:val="20"/>
          <w:lang w:val="sr-Cyrl-RS"/>
        </w:rPr>
        <w:t>30.06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. 201</w:t>
      </w:r>
      <w:r w:rsidRPr="00DE083A">
        <w:rPr>
          <w:rFonts w:ascii="Verdana" w:hAnsi="Verdana" w:cs="Tahoma"/>
          <w:noProof/>
          <w:sz w:val="20"/>
          <w:szCs w:val="20"/>
          <w:lang w:val="sr-Cyrl-RS"/>
        </w:rPr>
        <w:t>8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 xml:space="preserve">. године, бележи се у врсти </w:t>
      </w:r>
      <w:r w:rsidRPr="00DE083A">
        <w:rPr>
          <w:rFonts w:ascii="Verdana" w:hAnsi="Verdana" w:cs="Tahoma"/>
          <w:noProof/>
          <w:sz w:val="20"/>
          <w:szCs w:val="20"/>
          <w:lang w:val="sr-Cyrl-RS"/>
        </w:rPr>
        <w:t>10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 xml:space="preserve"> – </w:t>
      </w:r>
      <w:r w:rsidRPr="00DE083A">
        <w:rPr>
          <w:rFonts w:ascii="Verdana" w:hAnsi="Verdana"/>
          <w:sz w:val="20"/>
          <w:szCs w:val="20"/>
          <w:lang w:val="sr-Cyrl-CS"/>
        </w:rPr>
        <w:t>осигурање од одговорности због употребе моторних возила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:</w:t>
      </w:r>
    </w:p>
    <w:p w:rsidR="00C502BD" w:rsidRPr="00DE083A" w:rsidRDefault="00C502BD" w:rsidP="00C502BD">
      <w:pPr>
        <w:numPr>
          <w:ilvl w:val="0"/>
          <w:numId w:val="6"/>
        </w:numPr>
        <w:tabs>
          <w:tab w:val="left" w:pos="1134"/>
        </w:tabs>
        <w:spacing w:before="120" w:after="120" w:line="240" w:lineRule="auto"/>
        <w:ind w:left="0" w:firstLine="1080"/>
        <w:jc w:val="both"/>
        <w:rPr>
          <w:rFonts w:ascii="Verdana" w:hAnsi="Verdana"/>
          <w:sz w:val="20"/>
          <w:szCs w:val="20"/>
          <w:lang w:val="sr-Cyrl-CS"/>
        </w:rPr>
      </w:pPr>
      <w:r w:rsidRPr="00DE083A">
        <w:rPr>
          <w:rFonts w:ascii="Verdana" w:hAnsi="Verdana"/>
          <w:b/>
          <w:sz w:val="20"/>
          <w:szCs w:val="20"/>
          <w:lang w:val="sr-Cyrl-CS"/>
        </w:rPr>
        <w:t>врста 10</w:t>
      </w:r>
      <w:r w:rsidRPr="00DE083A">
        <w:rPr>
          <w:rFonts w:ascii="Verdana" w:hAnsi="Verdana"/>
          <w:sz w:val="20"/>
          <w:szCs w:val="20"/>
          <w:lang w:val="sr-Cyrl-CS"/>
        </w:rPr>
        <w:t xml:space="preserve"> – осигурање од одговорности због употребе моторних возила, где раст ликвидираних штета реосигурања 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 xml:space="preserve">по активном послу </w:t>
      </w:r>
      <w:r w:rsidRPr="00DE083A">
        <w:rPr>
          <w:rFonts w:ascii="Verdana" w:hAnsi="Verdana"/>
          <w:sz w:val="20"/>
          <w:szCs w:val="20"/>
          <w:lang w:val="sr-Cyrl-CS"/>
        </w:rPr>
        <w:t xml:space="preserve">у односу на исти период претходне године износи 123.815 хиљада динара. </w:t>
      </w:r>
    </w:p>
    <w:p w:rsidR="00C502BD" w:rsidRDefault="00C502BD" w:rsidP="00C502BD">
      <w:pPr>
        <w:spacing w:after="120"/>
        <w:ind w:firstLine="720"/>
        <w:jc w:val="both"/>
        <w:rPr>
          <w:rFonts w:ascii="Verdana" w:hAnsi="Verdana" w:cs="Tahoma"/>
          <w:noProof/>
          <w:sz w:val="20"/>
          <w:szCs w:val="20"/>
          <w:lang w:val="sr-Cyrl-RS"/>
        </w:rPr>
      </w:pPr>
      <w:r w:rsidRPr="00DE083A">
        <w:rPr>
          <w:rFonts w:ascii="Verdana" w:hAnsi="Verdana" w:cs="Tahoma"/>
          <w:noProof/>
          <w:sz w:val="20"/>
          <w:szCs w:val="20"/>
          <w:lang w:val="ru-RU"/>
        </w:rPr>
        <w:t xml:space="preserve">У односу на исти период предходне године, </w:t>
      </w:r>
      <w:r w:rsidRPr="00DE083A">
        <w:rPr>
          <w:rFonts w:ascii="Verdana" w:hAnsi="Verdana" w:cs="Tahoma"/>
          <w:noProof/>
          <w:sz w:val="20"/>
          <w:szCs w:val="20"/>
          <w:lang w:val="sr-Cyrl-RS"/>
        </w:rPr>
        <w:t xml:space="preserve">повећане 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 xml:space="preserve">су ликвидиране штете реосигурања по активном послу због решавања штета </w:t>
      </w:r>
      <w:r w:rsidRPr="00DE083A">
        <w:rPr>
          <w:rFonts w:ascii="Verdana" w:hAnsi="Verdana" w:cs="Tahoma"/>
          <w:noProof/>
          <w:sz w:val="20"/>
          <w:szCs w:val="20"/>
          <w:lang w:val="sr-Cyrl-RS"/>
        </w:rPr>
        <w:t>по уговорима о реосигурању вишка штета зелене карте и домаће аутоодговорности, а највећи раст је проузоковала штета</w:t>
      </w:r>
      <w:r w:rsidRPr="00E65B34">
        <w:rPr>
          <w:rFonts w:ascii="Verdana" w:hAnsi="Verdana" w:cs="Tahoma"/>
          <w:noProof/>
          <w:sz w:val="20"/>
          <w:szCs w:val="20"/>
          <w:lang w:val="ru-RU"/>
        </w:rPr>
        <w:t xml:space="preserve"> зелене карте цедента Дунав осигурање</w:t>
      </w:r>
      <w:r w:rsidRPr="00DE083A">
        <w:rPr>
          <w:rFonts w:ascii="Verdana" w:hAnsi="Verdana" w:cs="Tahoma"/>
          <w:noProof/>
          <w:sz w:val="20"/>
          <w:szCs w:val="20"/>
          <w:lang w:val="sr-Cyrl-RS"/>
        </w:rPr>
        <w:t xml:space="preserve"> која је у резервацији на дан 31.12.2017. године била у износу преко 90 милиона динара.</w:t>
      </w:r>
    </w:p>
    <w:p w:rsidR="00C502BD" w:rsidRDefault="00C502BD" w:rsidP="00C502BD">
      <w:pPr>
        <w:ind w:firstLine="709"/>
        <w:jc w:val="both"/>
        <w:rPr>
          <w:rFonts w:ascii="Verdana" w:hAnsi="Verdana" w:cs="Tahoma"/>
          <w:noProof/>
          <w:sz w:val="20"/>
          <w:szCs w:val="20"/>
          <w:lang w:val="ru-RU"/>
        </w:rPr>
      </w:pPr>
      <w:r w:rsidRPr="00DE083A">
        <w:rPr>
          <w:rFonts w:ascii="Verdana" w:hAnsi="Verdana" w:cs="Tahoma"/>
          <w:noProof/>
          <w:sz w:val="20"/>
          <w:szCs w:val="20"/>
          <w:lang w:val="ru-RU"/>
        </w:rPr>
        <w:t xml:space="preserve">Најзначајнији </w:t>
      </w:r>
      <w:r>
        <w:rPr>
          <w:rFonts w:ascii="Verdana" w:hAnsi="Verdana" w:cs="Tahoma"/>
          <w:noProof/>
          <w:sz w:val="20"/>
          <w:szCs w:val="20"/>
          <w:lang w:val="sr-Cyrl-RS"/>
        </w:rPr>
        <w:t>пад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 xml:space="preserve"> ликвидираних штета по активном послу у периоду од 01.01.201</w:t>
      </w:r>
      <w:r w:rsidRPr="00DE083A">
        <w:rPr>
          <w:rFonts w:ascii="Verdana" w:hAnsi="Verdana" w:cs="Tahoma"/>
          <w:noProof/>
          <w:sz w:val="20"/>
          <w:szCs w:val="20"/>
          <w:lang w:val="sr-Cyrl-RS"/>
        </w:rPr>
        <w:t>8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 xml:space="preserve">. до </w:t>
      </w:r>
      <w:r w:rsidRPr="00DE083A">
        <w:rPr>
          <w:rFonts w:ascii="Verdana" w:hAnsi="Verdana" w:cs="Tahoma"/>
          <w:noProof/>
          <w:sz w:val="20"/>
          <w:szCs w:val="20"/>
          <w:lang w:val="sr-Cyrl-RS"/>
        </w:rPr>
        <w:t>30.06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. 201</w:t>
      </w:r>
      <w:r w:rsidRPr="00DE083A">
        <w:rPr>
          <w:rFonts w:ascii="Verdana" w:hAnsi="Verdana" w:cs="Tahoma"/>
          <w:noProof/>
          <w:sz w:val="20"/>
          <w:szCs w:val="20"/>
          <w:lang w:val="sr-Cyrl-RS"/>
        </w:rPr>
        <w:t>8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. године, бележи се у врсти 08 – осигурање имовине од пожара и других опасности</w:t>
      </w:r>
      <w:r>
        <w:rPr>
          <w:rFonts w:ascii="Verdana" w:hAnsi="Verdana" w:cs="Tahoma"/>
          <w:noProof/>
          <w:sz w:val="20"/>
          <w:szCs w:val="20"/>
          <w:lang w:val="ru-RU"/>
        </w:rPr>
        <w:t xml:space="preserve">: </w:t>
      </w:r>
    </w:p>
    <w:p w:rsidR="00C502BD" w:rsidRPr="00980478" w:rsidRDefault="00C502BD" w:rsidP="00C502BD">
      <w:pPr>
        <w:numPr>
          <w:ilvl w:val="0"/>
          <w:numId w:val="6"/>
        </w:numPr>
        <w:tabs>
          <w:tab w:val="left" w:pos="1134"/>
        </w:tabs>
        <w:spacing w:before="120" w:after="120" w:line="240" w:lineRule="auto"/>
        <w:ind w:left="0" w:firstLine="1134"/>
        <w:jc w:val="both"/>
        <w:rPr>
          <w:rFonts w:ascii="Verdana" w:hAnsi="Verdana"/>
          <w:sz w:val="20"/>
          <w:szCs w:val="20"/>
          <w:lang w:val="sr-Cyrl-CS"/>
        </w:rPr>
      </w:pPr>
      <w:r w:rsidRPr="00980478">
        <w:rPr>
          <w:rFonts w:ascii="Verdana" w:hAnsi="Verdana"/>
          <w:b/>
          <w:sz w:val="20"/>
          <w:szCs w:val="20"/>
          <w:lang w:val="sr-Cyrl-CS"/>
        </w:rPr>
        <w:t>врста 08</w:t>
      </w:r>
      <w:r w:rsidRPr="00980478">
        <w:rPr>
          <w:rFonts w:ascii="Verdana" w:hAnsi="Verdana"/>
          <w:sz w:val="20"/>
          <w:szCs w:val="20"/>
          <w:lang w:val="sr-Cyrl-CS"/>
        </w:rPr>
        <w:t xml:space="preserve"> – осигурање имовине од пожара и других опасности, где </w:t>
      </w:r>
      <w:r>
        <w:rPr>
          <w:rFonts w:ascii="Verdana" w:hAnsi="Verdana"/>
          <w:sz w:val="20"/>
          <w:szCs w:val="20"/>
          <w:lang w:val="sr-Cyrl-CS"/>
        </w:rPr>
        <w:t>пад</w:t>
      </w:r>
      <w:r w:rsidRPr="00980478">
        <w:rPr>
          <w:rFonts w:ascii="Verdana" w:hAnsi="Verdana"/>
          <w:sz w:val="20"/>
          <w:szCs w:val="20"/>
          <w:lang w:val="sr-Cyrl-CS"/>
        </w:rPr>
        <w:t xml:space="preserve"> ликвидираних штета реосигурања по активном послу у односу на исти период претходне године износи </w:t>
      </w:r>
      <w:r w:rsidRPr="00DE083A">
        <w:rPr>
          <w:rFonts w:ascii="Verdana" w:hAnsi="Verdana"/>
          <w:sz w:val="20"/>
          <w:szCs w:val="20"/>
          <w:lang w:val="sr-Cyrl-CS"/>
        </w:rPr>
        <w:t>35.665</w:t>
      </w:r>
      <w:r>
        <w:rPr>
          <w:rFonts w:ascii="Verdana" w:hAnsi="Verdana"/>
          <w:sz w:val="20"/>
          <w:szCs w:val="20"/>
          <w:lang w:val="sr-Cyrl-CS"/>
        </w:rPr>
        <w:t xml:space="preserve"> </w:t>
      </w:r>
      <w:r w:rsidRPr="00980478">
        <w:rPr>
          <w:rFonts w:ascii="Verdana" w:hAnsi="Verdana"/>
          <w:sz w:val="20"/>
          <w:szCs w:val="20"/>
          <w:lang w:val="sr-Cyrl-CS"/>
        </w:rPr>
        <w:t xml:space="preserve">хиљада динара </w:t>
      </w:r>
    </w:p>
    <w:p w:rsidR="00C502BD" w:rsidRPr="00980478" w:rsidRDefault="00C502BD" w:rsidP="00C502BD">
      <w:pPr>
        <w:spacing w:before="120" w:after="120"/>
        <w:ind w:firstLine="720"/>
        <w:jc w:val="both"/>
        <w:rPr>
          <w:rFonts w:ascii="Verdana" w:hAnsi="Verdana"/>
          <w:sz w:val="20"/>
          <w:szCs w:val="20"/>
          <w:lang w:val="sr-Cyrl-CS"/>
        </w:rPr>
      </w:pPr>
      <w:r w:rsidRPr="00980478">
        <w:rPr>
          <w:rFonts w:ascii="Verdana" w:hAnsi="Verdana"/>
          <w:sz w:val="20"/>
          <w:szCs w:val="20"/>
          <w:lang w:val="sr-Cyrl-CS"/>
        </w:rPr>
        <w:t xml:space="preserve">Пад ликвидираних штета реосигурања по активном послу у односу </w:t>
      </w:r>
      <w:r>
        <w:rPr>
          <w:rFonts w:ascii="Verdana" w:hAnsi="Verdana"/>
          <w:sz w:val="20"/>
          <w:szCs w:val="20"/>
          <w:lang w:val="sr-Cyrl-CS"/>
        </w:rPr>
        <w:t>на исти период претходне године</w:t>
      </w:r>
      <w:r w:rsidRPr="00980478">
        <w:rPr>
          <w:rFonts w:ascii="Verdana" w:hAnsi="Verdana"/>
          <w:sz w:val="20"/>
          <w:szCs w:val="20"/>
          <w:lang w:val="sr-Cyrl-CS"/>
        </w:rPr>
        <w:t xml:space="preserve"> проузрокован је решавањем штета од поплава насталих у мају 2014. године у првом кваратлу 2017. године код цедента Дунав осигурање</w:t>
      </w:r>
      <w:r>
        <w:rPr>
          <w:rFonts w:ascii="Verdana" w:hAnsi="Verdana"/>
          <w:sz w:val="20"/>
          <w:szCs w:val="20"/>
          <w:lang w:val="sr-Cyrl-CS"/>
        </w:rPr>
        <w:t xml:space="preserve">. </w:t>
      </w:r>
    </w:p>
    <w:p w:rsidR="00C502BD" w:rsidRPr="00DE083A" w:rsidRDefault="00C502BD" w:rsidP="00E65B34">
      <w:pPr>
        <w:pStyle w:val="ListParagraph"/>
        <w:keepNext/>
        <w:numPr>
          <w:ilvl w:val="2"/>
          <w:numId w:val="7"/>
        </w:numPr>
        <w:suppressAutoHyphens/>
        <w:spacing w:before="240" w:after="240" w:line="240" w:lineRule="auto"/>
        <w:ind w:left="993" w:hanging="851"/>
        <w:jc w:val="both"/>
        <w:outlineLvl w:val="0"/>
        <w:rPr>
          <w:rFonts w:ascii="Verdana" w:hAnsi="Verdana" w:cs="Tahoma"/>
          <w:b/>
          <w:bCs/>
          <w:noProof/>
          <w:color w:val="365F91"/>
          <w:lang w:val="ru-RU"/>
        </w:rPr>
      </w:pPr>
      <w:bookmarkStart w:id="51" w:name="_Toc497218210"/>
      <w:bookmarkStart w:id="52" w:name="_Toc512525725"/>
      <w:bookmarkStart w:id="53" w:name="_Toc519875059"/>
      <w:bookmarkStart w:id="54" w:name="_Toc522114060"/>
      <w:r w:rsidRPr="00DE083A">
        <w:rPr>
          <w:rFonts w:ascii="Verdana" w:hAnsi="Verdana" w:cs="Tahoma"/>
          <w:b/>
          <w:bCs/>
          <w:noProof/>
          <w:color w:val="365F91"/>
          <w:lang w:val="ru-RU"/>
        </w:rPr>
        <w:t xml:space="preserve">Ликвидиране штете реосигурања у самопридржају у периоду 01.01.2018 – </w:t>
      </w:r>
      <w:r w:rsidRPr="00F66660">
        <w:rPr>
          <w:rFonts w:ascii="Verdana" w:hAnsi="Verdana" w:cs="Tahoma"/>
          <w:b/>
          <w:bCs/>
          <w:noProof/>
          <w:color w:val="365F91"/>
          <w:lang w:val="ru-RU"/>
        </w:rPr>
        <w:t>30.06</w:t>
      </w:r>
      <w:r w:rsidRPr="00DE083A">
        <w:rPr>
          <w:rFonts w:ascii="Verdana" w:hAnsi="Verdana" w:cs="Tahoma"/>
          <w:b/>
          <w:bCs/>
          <w:noProof/>
          <w:color w:val="365F91"/>
          <w:lang w:val="ru-RU"/>
        </w:rPr>
        <w:t>.2018. године по врстама осигурања</w:t>
      </w:r>
      <w:bookmarkEnd w:id="51"/>
      <w:bookmarkEnd w:id="52"/>
      <w:bookmarkEnd w:id="53"/>
      <w:bookmarkEnd w:id="54"/>
    </w:p>
    <w:p w:rsidR="00C502BD" w:rsidRPr="00DE083A" w:rsidRDefault="00C502BD" w:rsidP="00C502BD">
      <w:pPr>
        <w:spacing w:before="120"/>
        <w:ind w:firstLine="709"/>
        <w:jc w:val="both"/>
        <w:rPr>
          <w:rFonts w:ascii="Verdana" w:hAnsi="Verdana" w:cs="Tahoma"/>
          <w:noProof/>
          <w:sz w:val="20"/>
          <w:szCs w:val="20"/>
          <w:lang w:val="ru-RU"/>
        </w:rPr>
      </w:pPr>
      <w:r w:rsidRPr="00DE083A">
        <w:rPr>
          <w:rFonts w:ascii="Verdana" w:hAnsi="Verdana" w:cs="Tahoma"/>
          <w:noProof/>
          <w:sz w:val="20"/>
          <w:szCs w:val="20"/>
          <w:lang w:val="ru-RU"/>
        </w:rPr>
        <w:t>Ликвидиране штете у самопридржају Друштва остварене у периоду 01.01.201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8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 xml:space="preserve"> – </w:t>
      </w:r>
      <w:r>
        <w:rPr>
          <w:rFonts w:ascii="Verdana" w:hAnsi="Verdana" w:cs="Tahoma"/>
          <w:noProof/>
          <w:sz w:val="20"/>
          <w:szCs w:val="20"/>
          <w:lang w:val="sr-Cyrl-RS"/>
        </w:rPr>
        <w:t>30.06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 xml:space="preserve">.2018. године износе </w:t>
      </w:r>
      <w:r>
        <w:rPr>
          <w:rFonts w:ascii="Verdana" w:hAnsi="Verdana" w:cs="Tahoma"/>
          <w:noProof/>
          <w:sz w:val="20"/>
          <w:szCs w:val="20"/>
          <w:lang w:val="sr-Latn-RS"/>
        </w:rPr>
        <w:t>147.163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 xml:space="preserve">хиљада динара и веће су за </w:t>
      </w:r>
      <w:r>
        <w:rPr>
          <w:rFonts w:ascii="Verdana" w:hAnsi="Verdana" w:cs="Tahoma"/>
          <w:noProof/>
          <w:sz w:val="20"/>
          <w:szCs w:val="20"/>
          <w:lang w:val="sr-Latn-RS"/>
        </w:rPr>
        <w:t>52,43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% 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у односу на исти период претходне године.</w:t>
      </w:r>
    </w:p>
    <w:p w:rsidR="00B1359F" w:rsidRDefault="00C502BD" w:rsidP="00C502BD">
      <w:pPr>
        <w:spacing w:after="120"/>
        <w:ind w:firstLine="709"/>
        <w:jc w:val="both"/>
        <w:rPr>
          <w:rFonts w:ascii="Verdana" w:hAnsi="Verdana" w:cs="Tahoma"/>
          <w:noProof/>
          <w:sz w:val="20"/>
          <w:szCs w:val="20"/>
          <w:lang w:val="ru-RU"/>
        </w:rPr>
      </w:pPr>
      <w:r w:rsidRPr="00DE083A">
        <w:rPr>
          <w:rFonts w:ascii="Verdana" w:hAnsi="Verdana" w:cs="Tahoma"/>
          <w:noProof/>
          <w:sz w:val="20"/>
          <w:szCs w:val="20"/>
          <w:lang w:val="ru-RU"/>
        </w:rPr>
        <w:t xml:space="preserve">У наставку је табеларни преглед ликвидираних штета реосигурања у самопридржају Друштва по врстама за период од 01.01.2018. до </w:t>
      </w:r>
      <w:r>
        <w:rPr>
          <w:rFonts w:ascii="Verdana" w:hAnsi="Verdana" w:cs="Tahoma"/>
          <w:noProof/>
          <w:sz w:val="20"/>
          <w:szCs w:val="20"/>
          <w:lang w:val="sr-Cyrl-RS"/>
        </w:rPr>
        <w:t>30.06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.2018. године:</w:t>
      </w:r>
    </w:p>
    <w:p w:rsidR="002D2675" w:rsidRDefault="002D2675" w:rsidP="00C502BD">
      <w:pPr>
        <w:spacing w:after="120"/>
        <w:ind w:firstLine="709"/>
        <w:jc w:val="both"/>
        <w:rPr>
          <w:rFonts w:ascii="Verdana" w:hAnsi="Verdana" w:cs="Tahoma"/>
          <w:noProof/>
          <w:sz w:val="20"/>
          <w:szCs w:val="20"/>
          <w:lang w:val="ru-RU"/>
        </w:rPr>
      </w:pPr>
    </w:p>
    <w:tbl>
      <w:tblPr>
        <w:tblW w:w="9487" w:type="dxa"/>
        <w:tblInd w:w="35" w:type="dxa"/>
        <w:tblLook w:val="04A0" w:firstRow="1" w:lastRow="0" w:firstColumn="1" w:lastColumn="0" w:noHBand="0" w:noVBand="1"/>
      </w:tblPr>
      <w:tblGrid>
        <w:gridCol w:w="947"/>
        <w:gridCol w:w="4146"/>
        <w:gridCol w:w="1435"/>
        <w:gridCol w:w="1435"/>
        <w:gridCol w:w="1524"/>
      </w:tblGrid>
      <w:tr w:rsidR="00B1359F" w:rsidRPr="002D2675" w:rsidTr="00B1359F">
        <w:trPr>
          <w:trHeight w:val="255"/>
        </w:trPr>
        <w:tc>
          <w:tcPr>
            <w:tcW w:w="9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59F" w:rsidRPr="002D2675" w:rsidRDefault="00B1359F" w:rsidP="00B135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59F" w:rsidRPr="002D2675" w:rsidRDefault="00B1359F" w:rsidP="00B135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59F" w:rsidRPr="002D2675" w:rsidRDefault="00B1359F" w:rsidP="00B135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59F" w:rsidRPr="002D2675" w:rsidRDefault="00B1359F" w:rsidP="00B135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5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* у 000 РСД</w:t>
            </w:r>
          </w:p>
        </w:tc>
      </w:tr>
      <w:tr w:rsidR="00B1359F" w:rsidRPr="003640C8" w:rsidTr="00B1359F">
        <w:trPr>
          <w:trHeight w:val="398"/>
        </w:trPr>
        <w:tc>
          <w:tcPr>
            <w:tcW w:w="948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CE6F1"/>
            <w:noWrap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ru-RU"/>
              </w:rPr>
            </w:pPr>
            <w:r w:rsidRPr="002D2675"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ru-RU"/>
              </w:rPr>
              <w:t>Ликвидиране штете реосигурања по врстама осигурања у самопридржају</w:t>
            </w:r>
          </w:p>
        </w:tc>
      </w:tr>
      <w:tr w:rsidR="00B1359F" w:rsidRPr="002D2675" w:rsidTr="00B1359F">
        <w:trPr>
          <w:trHeight w:val="645"/>
        </w:trPr>
        <w:tc>
          <w:tcPr>
            <w:tcW w:w="9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b/>
                <w:bCs/>
                <w:sz w:val="16"/>
                <w:szCs w:val="16"/>
              </w:rPr>
              <w:t>шифра врсте</w:t>
            </w:r>
          </w:p>
        </w:tc>
        <w:tc>
          <w:tcPr>
            <w:tcW w:w="41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b/>
                <w:bCs/>
                <w:sz w:val="16"/>
                <w:szCs w:val="16"/>
              </w:rPr>
              <w:t>Врста осигурања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b/>
                <w:bCs/>
                <w:sz w:val="16"/>
                <w:szCs w:val="16"/>
              </w:rPr>
              <w:t>30.06.2017.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b/>
                <w:bCs/>
                <w:sz w:val="16"/>
                <w:szCs w:val="16"/>
              </w:rPr>
              <w:t>30.06.2018.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b/>
                <w:bCs/>
                <w:sz w:val="16"/>
                <w:szCs w:val="16"/>
              </w:rPr>
              <w:t>индекс</w:t>
            </w:r>
          </w:p>
        </w:tc>
      </w:tr>
      <w:tr w:rsidR="00B1359F" w:rsidRPr="002D2675" w:rsidTr="00B1359F">
        <w:trPr>
          <w:trHeight w:val="300"/>
        </w:trPr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1</w:t>
            </w:r>
          </w:p>
        </w:tc>
        <w:tc>
          <w:tcPr>
            <w:tcW w:w="41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Осигурање од последица незгоде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1.506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288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19,13</w:t>
            </w:r>
          </w:p>
        </w:tc>
      </w:tr>
      <w:tr w:rsidR="00B1359F" w:rsidRPr="002D2675" w:rsidTr="00B1359F">
        <w:trPr>
          <w:trHeight w:val="30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2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Добровољно здравствено осигурање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100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0,00</w:t>
            </w:r>
          </w:p>
        </w:tc>
      </w:tr>
      <w:tr w:rsidR="00B1359F" w:rsidRPr="002D2675" w:rsidTr="00B1359F">
        <w:trPr>
          <w:trHeight w:val="30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3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Осигурање моторних возила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51.105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58.302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114,08</w:t>
            </w:r>
          </w:p>
        </w:tc>
      </w:tr>
      <w:tr w:rsidR="00B1359F" w:rsidRPr="002D2675" w:rsidTr="00B1359F">
        <w:trPr>
          <w:trHeight w:val="30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4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Осигурање шинских возила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3.730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2.851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76,45</w:t>
            </w:r>
          </w:p>
        </w:tc>
      </w:tr>
      <w:tr w:rsidR="00B1359F" w:rsidRPr="002D2675" w:rsidTr="00B1359F">
        <w:trPr>
          <w:trHeight w:val="30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5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Осигурање ваздухоплова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10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0,00</w:t>
            </w:r>
          </w:p>
        </w:tc>
      </w:tr>
      <w:tr w:rsidR="00B1359F" w:rsidRPr="002D2675" w:rsidTr="00B1359F">
        <w:trPr>
          <w:trHeight w:val="30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6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Осигурање пловних објеката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0,00</w:t>
            </w:r>
          </w:p>
        </w:tc>
      </w:tr>
      <w:tr w:rsidR="00B1359F" w:rsidRPr="002D2675" w:rsidTr="00B1359F">
        <w:trPr>
          <w:trHeight w:val="30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7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Осигурање робе у превозу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3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-5.623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-166.613,48</w:t>
            </w:r>
          </w:p>
        </w:tc>
      </w:tr>
      <w:tr w:rsidR="00B1359F" w:rsidRPr="002D2675" w:rsidTr="00B1359F">
        <w:trPr>
          <w:trHeight w:val="45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8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  <w:lang w:val="ru-RU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ru-RU"/>
              </w:rPr>
              <w:t>Осигурање имовине од пожара и др. опасности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18.701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32.723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174,98</w:t>
            </w:r>
          </w:p>
        </w:tc>
      </w:tr>
      <w:tr w:rsidR="00B1359F" w:rsidRPr="002D2675" w:rsidTr="00B1359F">
        <w:trPr>
          <w:trHeight w:val="30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9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 xml:space="preserve">Остала осигурања имовине                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40.243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9.597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23,85</w:t>
            </w:r>
          </w:p>
        </w:tc>
      </w:tr>
      <w:tr w:rsidR="00B1359F" w:rsidRPr="002D2675" w:rsidTr="00B1359F">
        <w:trPr>
          <w:trHeight w:val="45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10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  <w:lang w:val="ru-RU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ru-RU"/>
              </w:rPr>
              <w:t xml:space="preserve">Осигурање од одг. због употребе моторних возила  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-19.092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46.178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-241,87</w:t>
            </w:r>
          </w:p>
        </w:tc>
      </w:tr>
      <w:tr w:rsidR="00B1359F" w:rsidRPr="002D2675" w:rsidTr="00B1359F">
        <w:trPr>
          <w:trHeight w:val="45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11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  <w:lang w:val="ru-RU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ru-RU"/>
              </w:rPr>
              <w:t>Осигурање од одг. због употребе ваздухоплова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0,00</w:t>
            </w:r>
          </w:p>
        </w:tc>
      </w:tr>
      <w:tr w:rsidR="00B1359F" w:rsidRPr="002D2675" w:rsidTr="00B1359F">
        <w:trPr>
          <w:trHeight w:val="45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12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  <w:lang w:val="ru-RU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ru-RU"/>
              </w:rPr>
              <w:t>Осигурање од одг. због употребе пловних објеката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0,00</w:t>
            </w:r>
          </w:p>
        </w:tc>
      </w:tr>
      <w:tr w:rsidR="00B1359F" w:rsidRPr="002D2675" w:rsidTr="00B1359F">
        <w:trPr>
          <w:trHeight w:val="30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13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Осигурање од опште одговорности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40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933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2.305,32</w:t>
            </w:r>
          </w:p>
        </w:tc>
      </w:tr>
      <w:tr w:rsidR="00B1359F" w:rsidRPr="002D2675" w:rsidTr="00B1359F">
        <w:trPr>
          <w:trHeight w:val="30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14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Осигурање кредита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62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0,00</w:t>
            </w:r>
          </w:p>
        </w:tc>
      </w:tr>
      <w:tr w:rsidR="00B1359F" w:rsidRPr="002D2675" w:rsidTr="00B1359F">
        <w:trPr>
          <w:trHeight w:val="30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15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Осигурање јемства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0,00</w:t>
            </w:r>
          </w:p>
        </w:tc>
      </w:tr>
      <w:tr w:rsidR="00B1359F" w:rsidRPr="002D2675" w:rsidTr="00B1359F">
        <w:trPr>
          <w:trHeight w:val="30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16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Осигурање финансијских губитака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291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1.668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572,98</w:t>
            </w:r>
          </w:p>
        </w:tc>
      </w:tr>
      <w:tr w:rsidR="00B1359F" w:rsidRPr="002D2675" w:rsidTr="00B1359F">
        <w:trPr>
          <w:trHeight w:val="30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17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Осигурање трошкова правне заштите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0,00</w:t>
            </w:r>
          </w:p>
        </w:tc>
      </w:tr>
      <w:tr w:rsidR="00B1359F" w:rsidRPr="002D2675" w:rsidTr="00B1359F">
        <w:trPr>
          <w:trHeight w:val="30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18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Осигурање помоћи на путовању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0,00</w:t>
            </w:r>
          </w:p>
        </w:tc>
      </w:tr>
      <w:tr w:rsidR="00B1359F" w:rsidRPr="002D2675" w:rsidTr="00B1359F">
        <w:trPr>
          <w:trHeight w:val="30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20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Осигурање живота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5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0,00</w:t>
            </w:r>
          </w:p>
        </w:tc>
      </w:tr>
      <w:tr w:rsidR="00B1359F" w:rsidRPr="002D2675" w:rsidTr="00B1359F">
        <w:trPr>
          <w:trHeight w:val="30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21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Рентно осигурање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0,00</w:t>
            </w:r>
          </w:p>
        </w:tc>
      </w:tr>
      <w:tr w:rsidR="00B1359F" w:rsidRPr="002D2675" w:rsidTr="00B1359F">
        <w:trPr>
          <w:trHeight w:val="30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22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  <w:lang w:val="ru-RU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ru-RU"/>
              </w:rPr>
              <w:t>Допунско осигурање уз осигурање живота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84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0,00</w:t>
            </w:r>
          </w:p>
        </w:tc>
      </w:tr>
      <w:tr w:rsidR="00B1359F" w:rsidRPr="002D2675" w:rsidTr="00B1359F">
        <w:trPr>
          <w:trHeight w:val="30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23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Осигурање са капитализацијом исплате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0,00</w:t>
            </w:r>
          </w:p>
        </w:tc>
      </w:tr>
      <w:tr w:rsidR="00B1359F" w:rsidRPr="002D2675" w:rsidTr="00B1359F">
        <w:trPr>
          <w:trHeight w:val="30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24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  <w:lang w:val="ru-RU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ru-RU"/>
              </w:rPr>
              <w:t>Осигурање за случај венчања и рођења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0,00</w:t>
            </w:r>
          </w:p>
        </w:tc>
      </w:tr>
      <w:tr w:rsidR="00B1359F" w:rsidRPr="002D2675" w:rsidTr="00B1359F">
        <w:trPr>
          <w:trHeight w:val="30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25</w:t>
            </w:r>
          </w:p>
        </w:tc>
        <w:tc>
          <w:tcPr>
            <w:tcW w:w="41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Животна осигурања инвестиционих фондова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0,00</w:t>
            </w:r>
          </w:p>
        </w:tc>
      </w:tr>
      <w:tr w:rsidR="00B1359F" w:rsidRPr="002D2675" w:rsidTr="00B1359F">
        <w:trPr>
          <w:trHeight w:val="30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26</w:t>
            </w:r>
          </w:p>
        </w:tc>
        <w:tc>
          <w:tcPr>
            <w:tcW w:w="41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Тонтине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0,00</w:t>
            </w:r>
          </w:p>
        </w:tc>
      </w:tr>
      <w:tr w:rsidR="00B1359F" w:rsidRPr="002D2675" w:rsidTr="00B1359F">
        <w:trPr>
          <w:trHeight w:val="30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4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b/>
                <w:bCs/>
                <w:sz w:val="16"/>
                <w:szCs w:val="16"/>
              </w:rPr>
              <w:t>Укупно: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b/>
                <w:bCs/>
                <w:sz w:val="16"/>
                <w:szCs w:val="16"/>
              </w:rPr>
              <w:t>96.542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b/>
                <w:bCs/>
                <w:sz w:val="16"/>
                <w:szCs w:val="16"/>
              </w:rPr>
              <w:t>147.163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59F" w:rsidRPr="002D2675" w:rsidRDefault="00B1359F" w:rsidP="00B1359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b/>
                <w:bCs/>
                <w:sz w:val="16"/>
                <w:szCs w:val="16"/>
              </w:rPr>
              <w:t>152,43</w:t>
            </w:r>
          </w:p>
        </w:tc>
      </w:tr>
    </w:tbl>
    <w:p w:rsidR="00C502BD" w:rsidRDefault="00C502BD" w:rsidP="00B1359F">
      <w:pPr>
        <w:spacing w:after="120"/>
        <w:jc w:val="both"/>
        <w:rPr>
          <w:sz w:val="20"/>
          <w:szCs w:val="20"/>
        </w:rPr>
      </w:pPr>
      <w:r>
        <w:rPr>
          <w:rFonts w:ascii="Times New Roman" w:hAnsi="Times New Roman" w:cs="Times New Roman"/>
          <w:noProof/>
          <w:sz w:val="24"/>
          <w:szCs w:val="24"/>
          <w:lang w:val="ru-RU"/>
        </w:rPr>
        <w:fldChar w:fldCharType="begin"/>
      </w:r>
      <w:r>
        <w:rPr>
          <w:noProof/>
          <w:lang w:val="ru-RU"/>
        </w:rPr>
        <w:instrText xml:space="preserve"> LINK </w:instrText>
      </w:r>
      <w:r w:rsidR="00FA59A2">
        <w:rPr>
          <w:noProof/>
          <w:lang w:val="ru-RU"/>
        </w:rPr>
        <w:instrText xml:space="preserve">Excel.Sheet.12 "\\\\fs1\\imovina\\2018\\ANALIZE I IZVESTAJI 2018\\ANALIZE\\II KVARTAL 2018\\30 06 2018 grafika.xlsx" "Likvidirane štete aktiva!R2C1:R30C5" </w:instrText>
      </w:r>
      <w:r>
        <w:rPr>
          <w:noProof/>
          <w:lang w:val="ru-RU"/>
        </w:rPr>
        <w:instrText xml:space="preserve">\a \f 4 \h  \* MERGEFORMAT </w:instrText>
      </w:r>
      <w:r>
        <w:rPr>
          <w:rFonts w:ascii="Times New Roman" w:hAnsi="Times New Roman" w:cs="Times New Roman"/>
          <w:noProof/>
          <w:sz w:val="24"/>
          <w:szCs w:val="24"/>
          <w:lang w:val="ru-RU"/>
        </w:rPr>
        <w:fldChar w:fldCharType="separate"/>
      </w:r>
    </w:p>
    <w:p w:rsidR="00C502BD" w:rsidRPr="00D97C5D" w:rsidRDefault="00C502BD" w:rsidP="00C502BD">
      <w:pPr>
        <w:spacing w:before="120" w:after="120"/>
        <w:ind w:firstLine="720"/>
        <w:jc w:val="both"/>
        <w:rPr>
          <w:rFonts w:ascii="Verdana" w:hAnsi="Verdana" w:cs="Tahoma"/>
          <w:noProof/>
          <w:sz w:val="20"/>
          <w:szCs w:val="20"/>
          <w:lang w:val="ru-RU"/>
        </w:rPr>
      </w:pPr>
      <w:r>
        <w:rPr>
          <w:rFonts w:ascii="Verdana" w:hAnsi="Verdana" w:cs="Tahoma"/>
          <w:noProof/>
          <w:sz w:val="20"/>
          <w:szCs w:val="20"/>
          <w:lang w:val="ru-RU"/>
        </w:rPr>
        <w:fldChar w:fldCharType="end"/>
      </w:r>
      <w:r w:rsidRPr="00D97C5D">
        <w:rPr>
          <w:rFonts w:ascii="Verdana" w:hAnsi="Verdana" w:cs="Tahoma"/>
          <w:noProof/>
          <w:sz w:val="20"/>
          <w:szCs w:val="20"/>
          <w:lang w:val="ru-RU"/>
        </w:rPr>
        <w:t xml:space="preserve">Најзначајнији </w:t>
      </w:r>
      <w:r w:rsidRPr="00D97C5D">
        <w:rPr>
          <w:rFonts w:ascii="Verdana" w:hAnsi="Verdana" w:cs="Tahoma"/>
          <w:noProof/>
          <w:sz w:val="20"/>
          <w:szCs w:val="20"/>
          <w:lang w:val="sr-Cyrl-RS"/>
        </w:rPr>
        <w:t>раст</w:t>
      </w:r>
      <w:r w:rsidRPr="00D97C5D">
        <w:rPr>
          <w:rFonts w:ascii="Verdana" w:hAnsi="Verdana" w:cs="Tahoma"/>
          <w:noProof/>
          <w:sz w:val="20"/>
          <w:szCs w:val="20"/>
          <w:lang w:val="ru-RU"/>
        </w:rPr>
        <w:t xml:space="preserve"> ликвидираних штета реосигурања у самопридржају у периоду од 01.01.2018. до </w:t>
      </w:r>
      <w:r w:rsidRPr="00D97C5D">
        <w:rPr>
          <w:rFonts w:ascii="Verdana" w:hAnsi="Verdana" w:cs="Tahoma"/>
          <w:noProof/>
          <w:sz w:val="20"/>
          <w:szCs w:val="20"/>
          <w:lang w:val="sr-Cyrl-RS"/>
        </w:rPr>
        <w:t>30.06</w:t>
      </w:r>
      <w:r w:rsidRPr="00D97C5D">
        <w:rPr>
          <w:rFonts w:ascii="Verdana" w:hAnsi="Verdana" w:cs="Tahoma"/>
          <w:noProof/>
          <w:sz w:val="20"/>
          <w:szCs w:val="20"/>
          <w:lang w:val="ru-RU"/>
        </w:rPr>
        <w:t>.2018. године бележи се у врсти 10 – осигурање</w:t>
      </w:r>
      <w:r w:rsidRPr="00D97C5D">
        <w:rPr>
          <w:rFonts w:ascii="Verdana" w:hAnsi="Verdana" w:cs="Tahoma"/>
          <w:noProof/>
          <w:sz w:val="20"/>
          <w:szCs w:val="20"/>
          <w:lang w:val="sr-Cyrl-RS"/>
        </w:rPr>
        <w:t xml:space="preserve"> </w:t>
      </w:r>
      <w:r w:rsidRPr="00D97C5D">
        <w:rPr>
          <w:rFonts w:ascii="Verdana" w:hAnsi="Verdana" w:cs="Tahoma"/>
          <w:noProof/>
          <w:sz w:val="20"/>
          <w:szCs w:val="20"/>
          <w:lang w:val="ru-RU"/>
        </w:rPr>
        <w:t>од одговорности због употребе моторних возила:</w:t>
      </w:r>
    </w:p>
    <w:p w:rsidR="00C502BD" w:rsidRPr="0003411D" w:rsidRDefault="00C502BD" w:rsidP="00C502BD">
      <w:pPr>
        <w:numPr>
          <w:ilvl w:val="0"/>
          <w:numId w:val="6"/>
        </w:numPr>
        <w:tabs>
          <w:tab w:val="left" w:pos="1134"/>
        </w:tabs>
        <w:spacing w:before="120" w:after="120" w:line="240" w:lineRule="auto"/>
        <w:ind w:left="0" w:firstLine="1080"/>
        <w:jc w:val="both"/>
        <w:rPr>
          <w:rFonts w:ascii="Verdana" w:hAnsi="Verdana"/>
          <w:sz w:val="20"/>
          <w:szCs w:val="20"/>
          <w:lang w:val="sr-Cyrl-CS"/>
        </w:rPr>
      </w:pPr>
      <w:r w:rsidRPr="0003411D">
        <w:rPr>
          <w:rFonts w:ascii="Verdana" w:hAnsi="Verdana"/>
          <w:b/>
          <w:sz w:val="20"/>
          <w:szCs w:val="20"/>
          <w:lang w:val="sr-Cyrl-CS"/>
        </w:rPr>
        <w:t>врста 10</w:t>
      </w:r>
      <w:r w:rsidRPr="0003411D">
        <w:rPr>
          <w:rFonts w:ascii="Verdana" w:hAnsi="Verdana"/>
          <w:sz w:val="20"/>
          <w:szCs w:val="20"/>
          <w:lang w:val="sr-Cyrl-CS"/>
        </w:rPr>
        <w:t xml:space="preserve"> – осигурање од одговорности због употребе моторних возила, где раст ликвидираних штета реосигурања у самопридржају у односу на исти период претходне године износи 65.270 хиљада динара. </w:t>
      </w:r>
    </w:p>
    <w:p w:rsidR="00C502BD" w:rsidRPr="0003411D" w:rsidRDefault="00C502BD" w:rsidP="00C502BD">
      <w:pPr>
        <w:spacing w:after="120"/>
        <w:ind w:firstLine="720"/>
        <w:jc w:val="both"/>
        <w:rPr>
          <w:rFonts w:ascii="Verdana" w:hAnsi="Verdana" w:cs="Tahoma"/>
          <w:noProof/>
          <w:sz w:val="20"/>
          <w:szCs w:val="20"/>
          <w:lang w:val="ru-RU"/>
        </w:rPr>
      </w:pPr>
      <w:r w:rsidRPr="0003411D">
        <w:rPr>
          <w:rFonts w:ascii="Verdana" w:hAnsi="Verdana" w:cs="Tahoma"/>
          <w:noProof/>
          <w:sz w:val="20"/>
          <w:szCs w:val="20"/>
          <w:lang w:val="ru-RU"/>
        </w:rPr>
        <w:t xml:space="preserve">У односу на исти период предходне године, </w:t>
      </w:r>
      <w:r w:rsidRPr="0003411D">
        <w:rPr>
          <w:rFonts w:ascii="Verdana" w:hAnsi="Verdana" w:cs="Tahoma"/>
          <w:noProof/>
          <w:sz w:val="20"/>
          <w:szCs w:val="20"/>
          <w:lang w:val="sr-Cyrl-RS"/>
        </w:rPr>
        <w:t xml:space="preserve">повећане </w:t>
      </w:r>
      <w:r w:rsidRPr="0003411D">
        <w:rPr>
          <w:rFonts w:ascii="Verdana" w:hAnsi="Verdana" w:cs="Tahoma"/>
          <w:noProof/>
          <w:sz w:val="20"/>
          <w:szCs w:val="20"/>
          <w:lang w:val="ru-RU"/>
        </w:rPr>
        <w:t xml:space="preserve">су ликвидиране штете реосигурања </w:t>
      </w:r>
      <w:r w:rsidRPr="0003411D">
        <w:rPr>
          <w:rFonts w:ascii="Verdana" w:hAnsi="Verdana" w:cs="Tahoma"/>
          <w:noProof/>
          <w:sz w:val="20"/>
          <w:szCs w:val="20"/>
          <w:lang w:val="sr-Cyrl-RS"/>
        </w:rPr>
        <w:t>у самопридржају</w:t>
      </w:r>
      <w:r w:rsidRPr="0003411D">
        <w:rPr>
          <w:rFonts w:ascii="Verdana" w:hAnsi="Verdana" w:cs="Tahoma"/>
          <w:noProof/>
          <w:sz w:val="20"/>
          <w:szCs w:val="20"/>
          <w:lang w:val="ru-RU"/>
        </w:rPr>
        <w:t xml:space="preserve"> због решавања штета </w:t>
      </w:r>
      <w:r w:rsidRPr="0003411D">
        <w:rPr>
          <w:rFonts w:ascii="Verdana" w:hAnsi="Verdana" w:cs="Tahoma"/>
          <w:noProof/>
          <w:sz w:val="20"/>
          <w:szCs w:val="20"/>
          <w:lang w:val="sr-Cyrl-RS"/>
        </w:rPr>
        <w:t>по уговорима о реосигурању вишка штета зелене карте и аутоодговорности, највећи раст је проузоковала штета</w:t>
      </w:r>
      <w:r>
        <w:rPr>
          <w:rFonts w:ascii="Verdana" w:hAnsi="Verdana" w:cs="Tahoma"/>
          <w:noProof/>
          <w:sz w:val="20"/>
          <w:szCs w:val="20"/>
          <w:lang w:val="sr-Cyrl-RS"/>
        </w:rPr>
        <w:t xml:space="preserve"> </w:t>
      </w:r>
      <w:r w:rsidRPr="0023641C">
        <w:rPr>
          <w:rFonts w:ascii="Verdana" w:hAnsi="Verdana" w:cs="Tahoma"/>
          <w:noProof/>
          <w:sz w:val="20"/>
          <w:szCs w:val="20"/>
          <w:lang w:val="sr-Cyrl-RS"/>
        </w:rPr>
        <w:t>зелене карте цедента Дунав осигурање</w:t>
      </w:r>
      <w:r w:rsidRPr="0003411D">
        <w:rPr>
          <w:rFonts w:ascii="Verdana" w:hAnsi="Verdana" w:cs="Tahoma"/>
          <w:noProof/>
          <w:sz w:val="20"/>
          <w:szCs w:val="20"/>
          <w:lang w:val="sr-Cyrl-RS"/>
        </w:rPr>
        <w:t xml:space="preserve"> која је у резервацији на дан 31.12.2017. године била у износу </w:t>
      </w:r>
      <w:r>
        <w:rPr>
          <w:rFonts w:ascii="Verdana" w:hAnsi="Verdana" w:cs="Tahoma"/>
          <w:noProof/>
          <w:sz w:val="20"/>
          <w:szCs w:val="20"/>
          <w:lang w:val="sr-Latn-RS"/>
        </w:rPr>
        <w:t xml:space="preserve">oko 22 </w:t>
      </w:r>
      <w:r w:rsidRPr="0003411D">
        <w:rPr>
          <w:rFonts w:ascii="Verdana" w:hAnsi="Verdana" w:cs="Tahoma"/>
          <w:noProof/>
          <w:sz w:val="20"/>
          <w:szCs w:val="20"/>
          <w:lang w:val="sr-Cyrl-RS"/>
        </w:rPr>
        <w:t xml:space="preserve">милиона динара. </w:t>
      </w:r>
    </w:p>
    <w:p w:rsidR="00C502BD" w:rsidRPr="0003411D" w:rsidRDefault="00C502BD" w:rsidP="00C502BD">
      <w:pPr>
        <w:spacing w:before="120" w:after="120"/>
        <w:ind w:firstLine="720"/>
        <w:jc w:val="both"/>
        <w:rPr>
          <w:rFonts w:ascii="Verdana" w:hAnsi="Verdana"/>
          <w:sz w:val="20"/>
          <w:szCs w:val="20"/>
        </w:rPr>
      </w:pPr>
      <w:r w:rsidRPr="0003411D">
        <w:rPr>
          <w:rFonts w:ascii="Verdana" w:hAnsi="Verdana"/>
          <w:sz w:val="20"/>
          <w:szCs w:val="20"/>
          <w:lang w:val="ru-RU"/>
        </w:rPr>
        <w:t xml:space="preserve">Најзначајнији </w:t>
      </w:r>
      <w:r w:rsidRPr="0003411D">
        <w:rPr>
          <w:rFonts w:ascii="Verdana" w:hAnsi="Verdana"/>
          <w:sz w:val="20"/>
          <w:szCs w:val="20"/>
          <w:lang w:val="sr-Cyrl-RS"/>
        </w:rPr>
        <w:t>пад</w:t>
      </w:r>
      <w:r w:rsidRPr="0003411D">
        <w:rPr>
          <w:rFonts w:ascii="Verdana" w:hAnsi="Verdana"/>
          <w:sz w:val="20"/>
          <w:szCs w:val="20"/>
          <w:lang w:val="ru-RU"/>
        </w:rPr>
        <w:t xml:space="preserve"> </w:t>
      </w:r>
      <w:r w:rsidRPr="0003411D">
        <w:rPr>
          <w:rFonts w:ascii="Verdana" w:hAnsi="Verdana" w:cs="Tahoma"/>
          <w:noProof/>
          <w:sz w:val="20"/>
          <w:szCs w:val="20"/>
          <w:lang w:val="ru-RU"/>
        </w:rPr>
        <w:t>ликвидираних штета по реосигурања у самопридржају у периоду од 01.01.201</w:t>
      </w:r>
      <w:r w:rsidRPr="0003411D">
        <w:rPr>
          <w:rFonts w:ascii="Verdana" w:hAnsi="Verdana" w:cs="Tahoma"/>
          <w:noProof/>
          <w:sz w:val="20"/>
          <w:szCs w:val="20"/>
          <w:lang w:val="sr-Cyrl-RS"/>
        </w:rPr>
        <w:t>8</w:t>
      </w:r>
      <w:r w:rsidRPr="0003411D">
        <w:rPr>
          <w:rFonts w:ascii="Verdana" w:hAnsi="Verdana" w:cs="Tahoma"/>
          <w:noProof/>
          <w:sz w:val="20"/>
          <w:szCs w:val="20"/>
          <w:lang w:val="ru-RU"/>
        </w:rPr>
        <w:t xml:space="preserve">. до </w:t>
      </w:r>
      <w:r w:rsidRPr="0003411D">
        <w:rPr>
          <w:rFonts w:ascii="Verdana" w:hAnsi="Verdana" w:cs="Tahoma"/>
          <w:noProof/>
          <w:sz w:val="20"/>
          <w:szCs w:val="20"/>
          <w:lang w:val="sr-Cyrl-RS"/>
        </w:rPr>
        <w:t>30.06</w:t>
      </w:r>
      <w:r w:rsidRPr="0003411D">
        <w:rPr>
          <w:rFonts w:ascii="Verdana" w:hAnsi="Verdana" w:cs="Tahoma"/>
          <w:noProof/>
          <w:sz w:val="20"/>
          <w:szCs w:val="20"/>
          <w:lang w:val="ru-RU"/>
        </w:rPr>
        <w:t xml:space="preserve">. </w:t>
      </w:r>
      <w:r w:rsidRPr="0003411D">
        <w:rPr>
          <w:rFonts w:ascii="Verdana" w:hAnsi="Verdana" w:cs="Tahoma"/>
          <w:noProof/>
          <w:sz w:val="20"/>
          <w:szCs w:val="20"/>
        </w:rPr>
        <w:t>201</w:t>
      </w:r>
      <w:r w:rsidRPr="0003411D">
        <w:rPr>
          <w:rFonts w:ascii="Verdana" w:hAnsi="Verdana" w:cs="Tahoma"/>
          <w:noProof/>
          <w:sz w:val="20"/>
          <w:szCs w:val="20"/>
          <w:lang w:val="sr-Cyrl-RS"/>
        </w:rPr>
        <w:t>8</w:t>
      </w:r>
      <w:r w:rsidRPr="0003411D">
        <w:rPr>
          <w:rFonts w:ascii="Verdana" w:hAnsi="Verdana" w:cs="Tahoma"/>
          <w:noProof/>
          <w:sz w:val="20"/>
          <w:szCs w:val="20"/>
        </w:rPr>
        <w:t>. године, бележи</w:t>
      </w:r>
      <w:r w:rsidRPr="0003411D">
        <w:rPr>
          <w:rFonts w:ascii="Verdana" w:hAnsi="Verdana"/>
          <w:sz w:val="20"/>
          <w:szCs w:val="20"/>
        </w:rPr>
        <w:t xml:space="preserve"> се у врсти 09 – остала осигурања имовине:</w:t>
      </w:r>
    </w:p>
    <w:p w:rsidR="00C502BD" w:rsidRPr="0003411D" w:rsidRDefault="00C502BD" w:rsidP="00C502BD">
      <w:pPr>
        <w:numPr>
          <w:ilvl w:val="0"/>
          <w:numId w:val="6"/>
        </w:numPr>
        <w:tabs>
          <w:tab w:val="left" w:pos="1134"/>
        </w:tabs>
        <w:spacing w:before="120" w:after="120" w:line="240" w:lineRule="auto"/>
        <w:ind w:left="0" w:firstLine="1080"/>
        <w:jc w:val="both"/>
        <w:rPr>
          <w:rFonts w:ascii="Verdana" w:hAnsi="Verdana"/>
          <w:sz w:val="20"/>
          <w:szCs w:val="20"/>
          <w:lang w:val="sr-Cyrl-CS"/>
        </w:rPr>
      </w:pPr>
      <w:r w:rsidRPr="0003411D">
        <w:rPr>
          <w:rFonts w:ascii="Verdana" w:hAnsi="Verdana"/>
          <w:b/>
          <w:sz w:val="20"/>
          <w:szCs w:val="20"/>
          <w:lang w:val="ru-RU"/>
        </w:rPr>
        <w:t>врста 09</w:t>
      </w:r>
      <w:r w:rsidRPr="0003411D">
        <w:rPr>
          <w:rFonts w:ascii="Verdana" w:hAnsi="Verdana"/>
          <w:sz w:val="20"/>
          <w:szCs w:val="20"/>
          <w:lang w:val="ru-RU"/>
        </w:rPr>
        <w:t xml:space="preserve"> – остала осигурања имовине, где </w:t>
      </w:r>
      <w:r w:rsidRPr="0003411D">
        <w:rPr>
          <w:rFonts w:ascii="Verdana" w:hAnsi="Verdana"/>
          <w:sz w:val="20"/>
          <w:szCs w:val="20"/>
          <w:lang w:val="sr-Cyrl-RS"/>
        </w:rPr>
        <w:t xml:space="preserve">пад </w:t>
      </w:r>
      <w:r w:rsidRPr="0003411D">
        <w:rPr>
          <w:rFonts w:ascii="Verdana" w:hAnsi="Verdana"/>
          <w:sz w:val="20"/>
          <w:szCs w:val="20"/>
          <w:lang w:val="sr-Cyrl-CS"/>
        </w:rPr>
        <w:t xml:space="preserve">ликвидираних штета реосигурања у самопридржају у односу на исти период претходне године износи 30.646 хиљада динара. </w:t>
      </w:r>
    </w:p>
    <w:p w:rsidR="00DD6302" w:rsidRDefault="00C502BD" w:rsidP="009774A0">
      <w:pPr>
        <w:ind w:firstLine="709"/>
        <w:jc w:val="both"/>
        <w:rPr>
          <w:rFonts w:ascii="Verdana" w:hAnsi="Verdana" w:cs="Tahoma"/>
          <w:noProof/>
          <w:sz w:val="20"/>
          <w:szCs w:val="20"/>
          <w:lang w:val="sr-Cyrl-RS"/>
        </w:rPr>
      </w:pPr>
      <w:r w:rsidRPr="0003411D">
        <w:rPr>
          <w:rFonts w:ascii="Verdana" w:hAnsi="Verdana" w:cs="Tahoma"/>
          <w:noProof/>
          <w:sz w:val="20"/>
          <w:szCs w:val="20"/>
          <w:lang w:val="ru-RU"/>
        </w:rPr>
        <w:t xml:space="preserve">У односу на исти период предходне године, </w:t>
      </w:r>
      <w:r w:rsidRPr="0003411D">
        <w:rPr>
          <w:rFonts w:ascii="Verdana" w:hAnsi="Verdana" w:cs="Tahoma"/>
          <w:noProof/>
          <w:sz w:val="20"/>
          <w:szCs w:val="20"/>
          <w:lang w:val="sr-Cyrl-RS"/>
        </w:rPr>
        <w:t xml:space="preserve">смањене </w:t>
      </w:r>
      <w:r w:rsidRPr="0003411D">
        <w:rPr>
          <w:rFonts w:ascii="Verdana" w:hAnsi="Verdana" w:cs="Tahoma"/>
          <w:noProof/>
          <w:sz w:val="20"/>
          <w:szCs w:val="20"/>
          <w:lang w:val="ru-RU"/>
        </w:rPr>
        <w:t xml:space="preserve">су ликвидиране штете реосигурања </w:t>
      </w:r>
      <w:r w:rsidRPr="0003411D">
        <w:rPr>
          <w:rFonts w:ascii="Verdana" w:hAnsi="Verdana" w:cs="Tahoma"/>
          <w:noProof/>
          <w:sz w:val="20"/>
          <w:szCs w:val="20"/>
          <w:lang w:val="sr-Cyrl-RS"/>
        </w:rPr>
        <w:t>у самопридржају</w:t>
      </w:r>
      <w:r w:rsidRPr="0003411D">
        <w:rPr>
          <w:rFonts w:ascii="Verdana" w:hAnsi="Verdana" w:cs="Tahoma"/>
          <w:noProof/>
          <w:sz w:val="20"/>
          <w:szCs w:val="20"/>
          <w:lang w:val="ru-RU"/>
        </w:rPr>
        <w:t xml:space="preserve"> због решавања штета </w:t>
      </w:r>
      <w:r w:rsidRPr="0003411D">
        <w:rPr>
          <w:rFonts w:ascii="Verdana" w:hAnsi="Verdana" w:cs="Tahoma"/>
          <w:noProof/>
          <w:sz w:val="20"/>
          <w:szCs w:val="20"/>
          <w:lang w:val="sr-Cyrl-RS"/>
        </w:rPr>
        <w:t>по уговорима о ре</w:t>
      </w:r>
      <w:r w:rsidR="00DD6302">
        <w:rPr>
          <w:rFonts w:ascii="Verdana" w:hAnsi="Verdana" w:cs="Tahoma"/>
          <w:noProof/>
          <w:sz w:val="20"/>
          <w:szCs w:val="20"/>
          <w:lang w:val="sr-Cyrl-RS"/>
        </w:rPr>
        <w:t xml:space="preserve">осигурању имовиских ризика. </w:t>
      </w:r>
    </w:p>
    <w:p w:rsidR="00DD6302" w:rsidRDefault="00DD6302" w:rsidP="00DD6302">
      <w:pPr>
        <w:pStyle w:val="ListParagraph"/>
        <w:keepNext/>
        <w:numPr>
          <w:ilvl w:val="1"/>
          <w:numId w:val="7"/>
        </w:numPr>
        <w:suppressAutoHyphens/>
        <w:spacing w:before="240" w:after="240" w:line="240" w:lineRule="auto"/>
        <w:contextualSpacing w:val="0"/>
        <w:jc w:val="both"/>
        <w:outlineLvl w:val="0"/>
        <w:rPr>
          <w:rFonts w:asciiTheme="majorHAnsi" w:eastAsia="Times New Roman" w:hAnsiTheme="majorHAnsi" w:cs="Tahoma"/>
          <w:b/>
          <w:bCs/>
          <w:noProof/>
          <w:color w:val="4F81BD"/>
          <w:lang w:val="sr-Cyrl-RS" w:eastAsia="ar-SA"/>
        </w:rPr>
      </w:pPr>
      <w:bookmarkStart w:id="55" w:name="_Toc497218211"/>
      <w:bookmarkStart w:id="56" w:name="_Toc512525726"/>
      <w:bookmarkStart w:id="57" w:name="_Toc519875060"/>
      <w:bookmarkStart w:id="58" w:name="_Toc522114061"/>
      <w:r w:rsidRPr="004E2893">
        <w:rPr>
          <w:rFonts w:asciiTheme="majorHAnsi" w:eastAsia="Times New Roman" w:hAnsiTheme="majorHAnsi" w:cs="Tahoma"/>
          <w:b/>
          <w:bCs/>
          <w:noProof/>
          <w:color w:val="4F81BD"/>
          <w:lang w:val="sr-Cyrl-RS" w:eastAsia="ar-SA"/>
        </w:rPr>
        <w:t>Резервисане пријављене штете реосигурања на дан 30.06.2018. године</w:t>
      </w:r>
      <w:bookmarkEnd w:id="55"/>
      <w:bookmarkEnd w:id="56"/>
      <w:bookmarkEnd w:id="57"/>
      <w:bookmarkEnd w:id="58"/>
    </w:p>
    <w:p w:rsidR="00DD6302" w:rsidRPr="003640C8" w:rsidRDefault="00DD6302" w:rsidP="003640C8">
      <w:pPr>
        <w:spacing w:after="240"/>
        <w:contextualSpacing/>
        <w:jc w:val="center"/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</w:pPr>
      <w:r w:rsidRPr="00DD6302"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  <w:t>Резервисане пријављене штете на дан 30.06.2018. године у односу на 30.06.2017 године и у односу на планске вредности</w:t>
      </w:r>
    </w:p>
    <w:p w:rsidR="00DD6302" w:rsidRPr="00B4523A" w:rsidRDefault="00DD6302" w:rsidP="00DD6302">
      <w:pPr>
        <w:spacing w:after="240"/>
        <w:contextualSpacing/>
        <w:jc w:val="center"/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</w:pPr>
    </w:p>
    <w:p w:rsidR="00C502BD" w:rsidRPr="009774A0" w:rsidRDefault="00DD6302" w:rsidP="009774A0">
      <w:pPr>
        <w:ind w:firstLine="709"/>
        <w:jc w:val="both"/>
        <w:rPr>
          <w:rFonts w:ascii="Verdana" w:hAnsi="Verdana" w:cs="Tahoma"/>
          <w:noProof/>
          <w:sz w:val="20"/>
          <w:szCs w:val="20"/>
          <w:lang w:val="sr-Cyrl-RS"/>
        </w:rPr>
      </w:pPr>
      <w:r>
        <w:rPr>
          <w:noProof/>
        </w:rPr>
        <w:drawing>
          <wp:inline distT="0" distB="0" distL="0" distR="0" wp14:anchorId="067520BC" wp14:editId="56757415">
            <wp:extent cx="4943475" cy="4548250"/>
            <wp:effectExtent l="0" t="0" r="0" b="0"/>
            <wp:docPr id="41" name="Chart 4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  <w:r w:rsidR="00C502BD" w:rsidRPr="00173415">
        <w:rPr>
          <w:rFonts w:ascii="Verdana" w:hAnsi="Verdana" w:cs="Tahoma"/>
          <w:noProof/>
          <w:color w:val="FF0000"/>
          <w:sz w:val="20"/>
          <w:szCs w:val="20"/>
          <w:lang w:val="sr-Cyrl-RS"/>
        </w:rPr>
        <w:br w:type="page"/>
      </w:r>
    </w:p>
    <w:p w:rsidR="00C502BD" w:rsidRPr="009000E1" w:rsidRDefault="00C502BD" w:rsidP="00C502BD">
      <w:pPr>
        <w:spacing w:before="120" w:after="120"/>
        <w:ind w:firstLine="720"/>
        <w:jc w:val="both"/>
        <w:rPr>
          <w:rFonts w:ascii="Verdana" w:hAnsi="Verdana"/>
          <w:sz w:val="20"/>
          <w:szCs w:val="20"/>
          <w:lang w:val="sr-Cyrl-CS"/>
        </w:rPr>
      </w:pPr>
      <w:r w:rsidRPr="00980478">
        <w:rPr>
          <w:rFonts w:ascii="Verdana" w:hAnsi="Verdana"/>
          <w:sz w:val="20"/>
          <w:szCs w:val="20"/>
          <w:lang w:val="sr-Cyrl-CS"/>
        </w:rPr>
        <w:t xml:space="preserve">Резервисане пријављене штете по активним пословима на дан </w:t>
      </w:r>
      <w:r>
        <w:rPr>
          <w:rFonts w:ascii="Verdana" w:hAnsi="Verdana"/>
          <w:sz w:val="20"/>
          <w:szCs w:val="20"/>
          <w:lang w:val="sr-Cyrl-CS"/>
        </w:rPr>
        <w:t>30.06</w:t>
      </w:r>
      <w:r w:rsidRPr="00980478">
        <w:rPr>
          <w:rFonts w:ascii="Verdana" w:hAnsi="Verdana"/>
          <w:sz w:val="20"/>
          <w:szCs w:val="20"/>
          <w:lang w:val="sr-Cyrl-CS"/>
        </w:rPr>
        <w:t xml:space="preserve">.2018. године износе </w:t>
      </w:r>
      <w:r>
        <w:rPr>
          <w:rFonts w:ascii="Verdana" w:hAnsi="Verdana"/>
          <w:sz w:val="20"/>
          <w:szCs w:val="20"/>
          <w:lang w:val="sr-Latn-RS"/>
        </w:rPr>
        <w:t>1.444.729</w:t>
      </w:r>
      <w:r w:rsidRPr="00980478">
        <w:rPr>
          <w:rFonts w:ascii="Verdana" w:hAnsi="Verdana"/>
          <w:sz w:val="20"/>
          <w:szCs w:val="20"/>
          <w:lang w:val="sr-Cyrl-CS"/>
        </w:rPr>
        <w:t xml:space="preserve"> хиљада динара и </w:t>
      </w:r>
      <w:r w:rsidRPr="00980478">
        <w:rPr>
          <w:rFonts w:ascii="Verdana" w:hAnsi="Verdana"/>
          <w:sz w:val="20"/>
          <w:szCs w:val="20"/>
          <w:lang w:val="sr-Cyrl-ME"/>
        </w:rPr>
        <w:t>веће</w:t>
      </w:r>
      <w:r w:rsidRPr="00980478">
        <w:rPr>
          <w:rFonts w:ascii="Verdana" w:hAnsi="Verdana"/>
          <w:sz w:val="20"/>
          <w:szCs w:val="20"/>
          <w:lang w:val="sr-Cyrl-CS"/>
        </w:rPr>
        <w:t xml:space="preserve"> су за </w:t>
      </w:r>
      <w:r>
        <w:rPr>
          <w:rFonts w:ascii="Verdana" w:hAnsi="Verdana"/>
          <w:sz w:val="20"/>
          <w:szCs w:val="20"/>
          <w:lang w:val="sr-Latn-RS"/>
        </w:rPr>
        <w:t>19,37</w:t>
      </w:r>
      <w:r w:rsidRPr="00980478">
        <w:rPr>
          <w:rFonts w:ascii="Verdana" w:hAnsi="Verdana"/>
          <w:sz w:val="20"/>
          <w:szCs w:val="20"/>
          <w:lang w:val="sr-Cyrl-CS"/>
        </w:rPr>
        <w:t xml:space="preserve">% у </w:t>
      </w:r>
      <w:r w:rsidRPr="009000E1">
        <w:rPr>
          <w:rFonts w:ascii="Verdana" w:hAnsi="Verdana"/>
          <w:sz w:val="20"/>
          <w:szCs w:val="20"/>
          <w:lang w:val="sr-Cyrl-CS"/>
        </w:rPr>
        <w:t xml:space="preserve">односу на исти период претходне године, </w:t>
      </w:r>
      <w:r w:rsidRPr="009000E1">
        <w:rPr>
          <w:rFonts w:ascii="Verdana" w:hAnsi="Verdana"/>
          <w:sz w:val="20"/>
          <w:szCs w:val="20"/>
          <w:lang w:val="sr-Cyrl-RS"/>
        </w:rPr>
        <w:t xml:space="preserve">док су </w:t>
      </w:r>
      <w:r w:rsidRPr="009000E1">
        <w:rPr>
          <w:rFonts w:ascii="Verdana" w:hAnsi="Verdana"/>
          <w:sz w:val="20"/>
          <w:szCs w:val="20"/>
          <w:lang w:val="sr-Cyrl-CS"/>
        </w:rPr>
        <w:t xml:space="preserve">у односу на планиране вредности мање за </w:t>
      </w:r>
      <w:r w:rsidRPr="009000E1">
        <w:rPr>
          <w:rFonts w:ascii="Verdana" w:hAnsi="Verdana"/>
          <w:sz w:val="20"/>
          <w:szCs w:val="20"/>
          <w:lang w:val="sr-Latn-RS"/>
        </w:rPr>
        <w:t>0,</w:t>
      </w:r>
      <w:r w:rsidRPr="009000E1">
        <w:rPr>
          <w:rFonts w:ascii="Verdana" w:hAnsi="Verdana"/>
          <w:sz w:val="20"/>
          <w:szCs w:val="20"/>
          <w:lang w:val="sr-Cyrl-RS"/>
        </w:rPr>
        <w:t>35</w:t>
      </w:r>
      <w:r w:rsidRPr="009000E1">
        <w:rPr>
          <w:rFonts w:ascii="Verdana" w:hAnsi="Verdana"/>
          <w:sz w:val="20"/>
          <w:szCs w:val="20"/>
          <w:lang w:val="sr-Cyrl-CS"/>
        </w:rPr>
        <w:t>%.</w:t>
      </w:r>
    </w:p>
    <w:p w:rsidR="00C502BD" w:rsidRPr="009000E1" w:rsidRDefault="00C502BD" w:rsidP="00C502BD">
      <w:pPr>
        <w:spacing w:before="120" w:after="120"/>
        <w:ind w:firstLine="720"/>
        <w:jc w:val="both"/>
        <w:rPr>
          <w:rFonts w:ascii="Verdana" w:hAnsi="Verdana"/>
          <w:sz w:val="20"/>
          <w:szCs w:val="20"/>
          <w:lang w:val="ru-RU"/>
        </w:rPr>
      </w:pPr>
      <w:r w:rsidRPr="009000E1">
        <w:rPr>
          <w:rFonts w:ascii="Verdana" w:hAnsi="Verdana"/>
          <w:sz w:val="20"/>
          <w:szCs w:val="20"/>
          <w:lang w:val="sr-Cyrl-CS"/>
        </w:rPr>
        <w:t>Р</w:t>
      </w:r>
      <w:r w:rsidRPr="009000E1">
        <w:rPr>
          <w:rFonts w:ascii="Verdana" w:hAnsi="Verdana"/>
          <w:sz w:val="20"/>
          <w:szCs w:val="20"/>
          <w:lang w:val="ru-RU"/>
        </w:rPr>
        <w:t xml:space="preserve">езервисане пасивне штете реосигурања на дан </w:t>
      </w:r>
      <w:r w:rsidRPr="009000E1">
        <w:rPr>
          <w:rFonts w:ascii="Verdana" w:hAnsi="Verdana"/>
          <w:sz w:val="20"/>
          <w:szCs w:val="20"/>
          <w:lang w:val="sr-Cyrl-RS"/>
        </w:rPr>
        <w:t>30.06.2018</w:t>
      </w:r>
      <w:r w:rsidRPr="009000E1">
        <w:rPr>
          <w:rFonts w:ascii="Verdana" w:hAnsi="Verdana"/>
          <w:sz w:val="20"/>
          <w:szCs w:val="20"/>
          <w:lang w:val="ru-RU"/>
        </w:rPr>
        <w:t>. године износе</w:t>
      </w:r>
      <w:r w:rsidRPr="009000E1">
        <w:rPr>
          <w:rFonts w:ascii="Verdana" w:hAnsi="Verdana"/>
          <w:sz w:val="20"/>
          <w:szCs w:val="20"/>
          <w:lang w:val="sr-Cyrl-RS"/>
        </w:rPr>
        <w:t xml:space="preserve"> </w:t>
      </w:r>
      <w:r w:rsidRPr="009000E1">
        <w:rPr>
          <w:rFonts w:ascii="Verdana" w:hAnsi="Verdana"/>
          <w:sz w:val="20"/>
          <w:szCs w:val="20"/>
          <w:lang w:val="sr-Latn-RS"/>
        </w:rPr>
        <w:t>949.935</w:t>
      </w:r>
      <w:r w:rsidRPr="009000E1">
        <w:rPr>
          <w:rFonts w:ascii="Verdana" w:hAnsi="Verdana"/>
          <w:sz w:val="20"/>
          <w:szCs w:val="20"/>
          <w:lang w:val="ru-RU"/>
        </w:rPr>
        <w:t xml:space="preserve"> хиљада динара и </w:t>
      </w:r>
      <w:r w:rsidRPr="009000E1">
        <w:rPr>
          <w:rFonts w:ascii="Verdana" w:hAnsi="Verdana"/>
          <w:sz w:val="20"/>
          <w:szCs w:val="20"/>
          <w:lang w:val="sr-Cyrl-ME"/>
        </w:rPr>
        <w:t>веће</w:t>
      </w:r>
      <w:r w:rsidRPr="009000E1">
        <w:rPr>
          <w:rFonts w:ascii="Verdana" w:hAnsi="Verdana"/>
          <w:sz w:val="20"/>
          <w:szCs w:val="20"/>
          <w:lang w:val="ru-RU"/>
        </w:rPr>
        <w:t xml:space="preserve"> су за</w:t>
      </w:r>
      <w:r w:rsidRPr="009000E1">
        <w:rPr>
          <w:rFonts w:ascii="Verdana" w:hAnsi="Verdana"/>
          <w:sz w:val="20"/>
          <w:szCs w:val="20"/>
          <w:lang w:val="sr-Cyrl-RS"/>
        </w:rPr>
        <w:t xml:space="preserve"> </w:t>
      </w:r>
      <w:r w:rsidRPr="009000E1">
        <w:rPr>
          <w:rFonts w:ascii="Verdana" w:hAnsi="Verdana"/>
          <w:sz w:val="20"/>
          <w:szCs w:val="20"/>
          <w:lang w:val="sr-Latn-RS"/>
        </w:rPr>
        <w:t>9,03</w:t>
      </w:r>
      <w:r w:rsidRPr="009000E1">
        <w:rPr>
          <w:rFonts w:ascii="Verdana" w:hAnsi="Verdana"/>
          <w:sz w:val="20"/>
          <w:szCs w:val="20"/>
          <w:lang w:val="ru-RU"/>
        </w:rPr>
        <w:t xml:space="preserve">% у односу на исти период претходне године, док су у односу на планиране вредности </w:t>
      </w:r>
      <w:r w:rsidRPr="009000E1">
        <w:rPr>
          <w:rFonts w:ascii="Verdana" w:hAnsi="Verdana"/>
          <w:sz w:val="20"/>
          <w:szCs w:val="20"/>
          <w:lang w:val="sr-Cyrl-ME"/>
        </w:rPr>
        <w:t>веће</w:t>
      </w:r>
      <w:r w:rsidRPr="009000E1">
        <w:rPr>
          <w:rFonts w:ascii="Verdana" w:hAnsi="Verdana"/>
          <w:sz w:val="20"/>
          <w:szCs w:val="20"/>
          <w:lang w:val="sr-Cyrl-RS"/>
        </w:rPr>
        <w:t xml:space="preserve"> </w:t>
      </w:r>
      <w:r w:rsidRPr="009000E1">
        <w:rPr>
          <w:rFonts w:ascii="Verdana" w:hAnsi="Verdana"/>
          <w:sz w:val="20"/>
          <w:szCs w:val="20"/>
          <w:lang w:val="ru-RU"/>
        </w:rPr>
        <w:t xml:space="preserve">за </w:t>
      </w:r>
      <w:r w:rsidRPr="009000E1">
        <w:rPr>
          <w:rFonts w:ascii="Verdana" w:hAnsi="Verdana"/>
          <w:sz w:val="20"/>
          <w:szCs w:val="20"/>
          <w:lang w:val="sr-Cyrl-RS"/>
        </w:rPr>
        <w:t>1,</w:t>
      </w:r>
      <w:r w:rsidRPr="009000E1">
        <w:rPr>
          <w:rFonts w:ascii="Verdana" w:hAnsi="Verdana"/>
          <w:sz w:val="20"/>
          <w:szCs w:val="20"/>
          <w:lang w:val="sr-Latn-RS"/>
        </w:rPr>
        <w:t>0</w:t>
      </w:r>
      <w:r w:rsidRPr="009000E1">
        <w:rPr>
          <w:rFonts w:ascii="Verdana" w:hAnsi="Verdana"/>
          <w:sz w:val="20"/>
          <w:szCs w:val="20"/>
          <w:lang w:val="sr-Cyrl-RS"/>
        </w:rPr>
        <w:t>1</w:t>
      </w:r>
      <w:r w:rsidRPr="009000E1">
        <w:rPr>
          <w:rFonts w:ascii="Verdana" w:hAnsi="Verdana"/>
          <w:sz w:val="20"/>
          <w:szCs w:val="20"/>
          <w:lang w:val="ru-RU"/>
        </w:rPr>
        <w:t>%.</w:t>
      </w:r>
    </w:p>
    <w:p w:rsidR="00C502BD" w:rsidRDefault="00C502BD" w:rsidP="00C502BD">
      <w:pPr>
        <w:spacing w:before="120" w:after="120"/>
        <w:ind w:firstLine="720"/>
        <w:jc w:val="both"/>
        <w:rPr>
          <w:rFonts w:ascii="Verdana" w:hAnsi="Verdana"/>
          <w:sz w:val="20"/>
          <w:szCs w:val="20"/>
          <w:lang w:val="ru-RU"/>
        </w:rPr>
      </w:pPr>
      <w:r w:rsidRPr="00DE083A">
        <w:rPr>
          <w:rFonts w:ascii="Verdana" w:hAnsi="Verdana"/>
          <w:sz w:val="20"/>
          <w:szCs w:val="20"/>
          <w:lang w:val="ru-RU"/>
        </w:rPr>
        <w:t xml:space="preserve">Резервисане штете у самопридржају Друштва на дан </w:t>
      </w:r>
      <w:r>
        <w:rPr>
          <w:rFonts w:ascii="Verdana" w:hAnsi="Verdana"/>
          <w:sz w:val="20"/>
          <w:szCs w:val="20"/>
          <w:lang w:val="sr-Cyrl-RS"/>
        </w:rPr>
        <w:t>30.06</w:t>
      </w:r>
      <w:r w:rsidRPr="00980478">
        <w:rPr>
          <w:rFonts w:ascii="Verdana" w:hAnsi="Verdana"/>
          <w:sz w:val="20"/>
          <w:szCs w:val="20"/>
          <w:lang w:val="sr-Cyrl-RS"/>
        </w:rPr>
        <w:t>.2018</w:t>
      </w:r>
      <w:r w:rsidRPr="00DE083A">
        <w:rPr>
          <w:rFonts w:ascii="Verdana" w:hAnsi="Verdana"/>
          <w:sz w:val="20"/>
          <w:szCs w:val="20"/>
          <w:lang w:val="ru-RU"/>
        </w:rPr>
        <w:t>. године износе</w:t>
      </w:r>
      <w:r w:rsidRPr="00980478">
        <w:rPr>
          <w:rFonts w:ascii="Verdana" w:hAnsi="Verdana"/>
          <w:sz w:val="20"/>
          <w:szCs w:val="20"/>
          <w:lang w:val="sr-Cyrl-RS"/>
        </w:rPr>
        <w:t xml:space="preserve"> </w:t>
      </w:r>
      <w:r>
        <w:rPr>
          <w:rFonts w:ascii="Verdana" w:hAnsi="Verdana"/>
          <w:sz w:val="20"/>
          <w:szCs w:val="20"/>
          <w:lang w:val="sr-Latn-RS"/>
        </w:rPr>
        <w:t>494.794</w:t>
      </w:r>
      <w:r w:rsidRPr="00DE083A">
        <w:rPr>
          <w:rFonts w:ascii="Verdana" w:hAnsi="Verdana"/>
          <w:sz w:val="20"/>
          <w:szCs w:val="20"/>
          <w:lang w:val="ru-RU"/>
        </w:rPr>
        <w:t xml:space="preserve"> хиљада </w:t>
      </w:r>
      <w:r w:rsidRPr="009000E1">
        <w:rPr>
          <w:rFonts w:ascii="Verdana" w:hAnsi="Verdana"/>
          <w:sz w:val="20"/>
          <w:szCs w:val="20"/>
          <w:lang w:val="ru-RU"/>
        </w:rPr>
        <w:t xml:space="preserve">динара и </w:t>
      </w:r>
      <w:r w:rsidRPr="009000E1">
        <w:rPr>
          <w:rFonts w:ascii="Verdana" w:hAnsi="Verdana"/>
          <w:sz w:val="20"/>
          <w:szCs w:val="20"/>
          <w:lang w:val="sr-Cyrl-ME"/>
        </w:rPr>
        <w:t>веће</w:t>
      </w:r>
      <w:r w:rsidRPr="009000E1">
        <w:rPr>
          <w:rFonts w:ascii="Verdana" w:hAnsi="Verdana"/>
          <w:sz w:val="20"/>
          <w:szCs w:val="20"/>
          <w:lang w:val="ru-RU"/>
        </w:rPr>
        <w:t xml:space="preserve"> су за </w:t>
      </w:r>
      <w:r w:rsidRPr="009000E1">
        <w:rPr>
          <w:rFonts w:ascii="Verdana" w:hAnsi="Verdana"/>
          <w:sz w:val="20"/>
          <w:szCs w:val="20"/>
          <w:lang w:val="sr-Latn-RS"/>
        </w:rPr>
        <w:t>45,96</w:t>
      </w:r>
      <w:r w:rsidRPr="009000E1">
        <w:rPr>
          <w:rFonts w:ascii="Verdana" w:hAnsi="Verdana"/>
          <w:sz w:val="20"/>
          <w:szCs w:val="20"/>
          <w:lang w:val="ru-RU"/>
        </w:rPr>
        <w:t xml:space="preserve">% у односу на исти период претходне године, док су у односу на планиране вредности </w:t>
      </w:r>
      <w:r w:rsidRPr="009000E1">
        <w:rPr>
          <w:rFonts w:ascii="Verdana" w:hAnsi="Verdana"/>
          <w:sz w:val="20"/>
          <w:szCs w:val="20"/>
          <w:lang w:val="sr-Cyrl-RS"/>
        </w:rPr>
        <w:t>мање</w:t>
      </w:r>
      <w:r w:rsidRPr="009000E1">
        <w:rPr>
          <w:rFonts w:ascii="Verdana" w:hAnsi="Verdana"/>
          <w:sz w:val="20"/>
          <w:szCs w:val="20"/>
          <w:lang w:val="ru-RU"/>
        </w:rPr>
        <w:t xml:space="preserve"> за </w:t>
      </w:r>
      <w:r w:rsidRPr="009000E1">
        <w:rPr>
          <w:rFonts w:ascii="Verdana" w:hAnsi="Verdana"/>
          <w:sz w:val="20"/>
          <w:szCs w:val="20"/>
          <w:lang w:val="sr-Cyrl-RS"/>
        </w:rPr>
        <w:t>2,86</w:t>
      </w:r>
      <w:r w:rsidRPr="009000E1">
        <w:rPr>
          <w:rFonts w:ascii="Verdana" w:hAnsi="Verdana"/>
          <w:sz w:val="20"/>
          <w:szCs w:val="20"/>
          <w:lang w:val="ru-RU"/>
        </w:rPr>
        <w:t>%.</w:t>
      </w:r>
    </w:p>
    <w:p w:rsidR="00DD6302" w:rsidRDefault="00DD6302" w:rsidP="00C502BD">
      <w:pPr>
        <w:spacing w:before="120" w:after="120"/>
        <w:ind w:firstLine="720"/>
        <w:jc w:val="both"/>
        <w:rPr>
          <w:rFonts w:ascii="Verdana" w:hAnsi="Verdana"/>
          <w:sz w:val="20"/>
          <w:szCs w:val="20"/>
          <w:lang w:val="ru-RU"/>
        </w:rPr>
      </w:pPr>
    </w:p>
    <w:p w:rsidR="00DD6302" w:rsidRDefault="00DD6302" w:rsidP="00DD6302">
      <w:pPr>
        <w:spacing w:after="240"/>
        <w:contextualSpacing/>
        <w:jc w:val="center"/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</w:pPr>
      <w:r w:rsidRPr="00B4523A"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  <w:t xml:space="preserve">Резервисане </w:t>
      </w:r>
      <w:r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  <w:t xml:space="preserve">пријављене </w:t>
      </w:r>
      <w:r w:rsidRPr="00B4523A"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  <w:t xml:space="preserve">штете </w:t>
      </w:r>
      <w:r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  <w:t xml:space="preserve">на дан 30.06.2018. године </w:t>
      </w:r>
      <w:r w:rsidRPr="00B4523A"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  <w:t xml:space="preserve">у односу </w:t>
      </w:r>
      <w:r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  <w:t xml:space="preserve">31.12.2017. </w:t>
      </w:r>
    </w:p>
    <w:p w:rsidR="00C502BD" w:rsidRDefault="00DD6302" w:rsidP="00DD6302">
      <w:pPr>
        <w:spacing w:after="240"/>
        <w:contextualSpacing/>
        <w:jc w:val="center"/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</w:pPr>
      <w:r>
        <w:rPr>
          <w:noProof/>
        </w:rPr>
        <w:drawing>
          <wp:inline distT="0" distB="0" distL="0" distR="0" wp14:anchorId="72F334C6" wp14:editId="773C8663">
            <wp:extent cx="5000625" cy="2826327"/>
            <wp:effectExtent l="0" t="0" r="0" b="0"/>
            <wp:docPr id="42" name="Chart 4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DD6302" w:rsidRPr="00DD6302" w:rsidRDefault="00DD6302" w:rsidP="00DD6302">
      <w:pPr>
        <w:spacing w:after="240"/>
        <w:contextualSpacing/>
        <w:jc w:val="center"/>
        <w:rPr>
          <w:rFonts w:ascii="Verdana" w:hAnsi="Verdana"/>
          <w:sz w:val="20"/>
          <w:szCs w:val="20"/>
          <w:lang w:val="sr-Cyrl-RS"/>
        </w:rPr>
      </w:pPr>
    </w:p>
    <w:p w:rsidR="00C502BD" w:rsidRDefault="00C502BD" w:rsidP="00C502BD">
      <w:pPr>
        <w:spacing w:before="120" w:after="120"/>
        <w:ind w:firstLine="720"/>
        <w:jc w:val="both"/>
        <w:rPr>
          <w:rFonts w:ascii="Verdana" w:hAnsi="Verdana"/>
          <w:sz w:val="20"/>
          <w:szCs w:val="20"/>
          <w:lang w:val="sr-Cyrl-RS"/>
        </w:rPr>
      </w:pPr>
      <w:r w:rsidRPr="00980478">
        <w:rPr>
          <w:rFonts w:ascii="Verdana" w:hAnsi="Verdana"/>
          <w:sz w:val="20"/>
          <w:szCs w:val="20"/>
          <w:lang w:val="sr-Cyrl-CS"/>
        </w:rPr>
        <w:t xml:space="preserve">Резервисане пријављене штете по активним пословима на дан </w:t>
      </w:r>
      <w:r>
        <w:rPr>
          <w:rFonts w:ascii="Verdana" w:hAnsi="Verdana"/>
          <w:sz w:val="20"/>
          <w:szCs w:val="20"/>
          <w:lang w:val="sr-Cyrl-CS"/>
        </w:rPr>
        <w:t>30.06</w:t>
      </w:r>
      <w:r w:rsidRPr="00980478">
        <w:rPr>
          <w:rFonts w:ascii="Verdana" w:hAnsi="Verdana"/>
          <w:sz w:val="20"/>
          <w:szCs w:val="20"/>
          <w:lang w:val="sr-Cyrl-CS"/>
        </w:rPr>
        <w:t xml:space="preserve">.2018. године износе </w:t>
      </w:r>
      <w:r>
        <w:rPr>
          <w:rFonts w:ascii="Verdana" w:hAnsi="Verdana"/>
          <w:sz w:val="20"/>
          <w:szCs w:val="20"/>
          <w:lang w:val="sr-Latn-RS"/>
        </w:rPr>
        <w:t>1.444.729</w:t>
      </w:r>
      <w:r w:rsidRPr="00980478">
        <w:rPr>
          <w:rFonts w:ascii="Verdana" w:hAnsi="Verdana"/>
          <w:sz w:val="20"/>
          <w:szCs w:val="20"/>
          <w:lang w:val="sr-Cyrl-CS"/>
        </w:rPr>
        <w:t xml:space="preserve"> хиљада динара и </w:t>
      </w:r>
      <w:r w:rsidRPr="00980478">
        <w:rPr>
          <w:rFonts w:ascii="Verdana" w:hAnsi="Verdana"/>
          <w:sz w:val="20"/>
          <w:szCs w:val="20"/>
          <w:lang w:val="sr-Cyrl-ME"/>
        </w:rPr>
        <w:t>веће</w:t>
      </w:r>
      <w:r w:rsidRPr="00980478">
        <w:rPr>
          <w:rFonts w:ascii="Verdana" w:hAnsi="Verdana"/>
          <w:sz w:val="20"/>
          <w:szCs w:val="20"/>
          <w:lang w:val="sr-Cyrl-CS"/>
        </w:rPr>
        <w:t xml:space="preserve"> су за </w:t>
      </w:r>
      <w:r w:rsidRPr="00BB0E4C">
        <w:rPr>
          <w:rFonts w:ascii="Verdana" w:hAnsi="Verdana"/>
          <w:sz w:val="20"/>
          <w:szCs w:val="20"/>
          <w:lang w:val="sr-Cyrl-RS"/>
        </w:rPr>
        <w:t>3,66%</w:t>
      </w:r>
      <w:r w:rsidRPr="00980478">
        <w:rPr>
          <w:rFonts w:ascii="Verdana" w:hAnsi="Verdana"/>
          <w:sz w:val="20"/>
          <w:szCs w:val="20"/>
          <w:lang w:val="sr-Cyrl-CS"/>
        </w:rPr>
        <w:t xml:space="preserve"> у односу </w:t>
      </w:r>
      <w:r w:rsidRPr="00BB0E4C">
        <w:rPr>
          <w:rFonts w:ascii="Verdana" w:hAnsi="Verdana"/>
          <w:sz w:val="20"/>
          <w:szCs w:val="20"/>
          <w:lang w:val="sr-Cyrl-RS"/>
        </w:rPr>
        <w:t>на 31.12.2017. године</w:t>
      </w:r>
      <w:r>
        <w:rPr>
          <w:rFonts w:ascii="Verdana" w:hAnsi="Verdana"/>
          <w:sz w:val="20"/>
          <w:szCs w:val="20"/>
          <w:lang w:val="sr-Cyrl-RS"/>
        </w:rPr>
        <w:t>.</w:t>
      </w:r>
    </w:p>
    <w:p w:rsidR="00C502BD" w:rsidRDefault="00C502BD" w:rsidP="00C502BD">
      <w:pPr>
        <w:spacing w:before="120" w:after="120"/>
        <w:ind w:firstLine="720"/>
        <w:jc w:val="both"/>
        <w:rPr>
          <w:rFonts w:ascii="Verdana" w:hAnsi="Verdana"/>
          <w:sz w:val="20"/>
          <w:szCs w:val="20"/>
          <w:lang w:val="sr-Cyrl-RS"/>
        </w:rPr>
      </w:pPr>
      <w:r w:rsidRPr="00980478">
        <w:rPr>
          <w:rFonts w:ascii="Verdana" w:hAnsi="Verdana"/>
          <w:sz w:val="20"/>
          <w:szCs w:val="20"/>
          <w:lang w:val="sr-Cyrl-CS"/>
        </w:rPr>
        <w:t>Р</w:t>
      </w:r>
      <w:r w:rsidRPr="00DE083A">
        <w:rPr>
          <w:rFonts w:ascii="Verdana" w:hAnsi="Verdana"/>
          <w:sz w:val="20"/>
          <w:szCs w:val="20"/>
          <w:lang w:val="ru-RU"/>
        </w:rPr>
        <w:t xml:space="preserve">езервисане пасивне штете реосигурања на дан </w:t>
      </w:r>
      <w:r>
        <w:rPr>
          <w:rFonts w:ascii="Verdana" w:hAnsi="Verdana"/>
          <w:sz w:val="20"/>
          <w:szCs w:val="20"/>
          <w:lang w:val="sr-Cyrl-RS"/>
        </w:rPr>
        <w:t>30.06</w:t>
      </w:r>
      <w:r w:rsidRPr="00980478">
        <w:rPr>
          <w:rFonts w:ascii="Verdana" w:hAnsi="Verdana"/>
          <w:sz w:val="20"/>
          <w:szCs w:val="20"/>
          <w:lang w:val="sr-Cyrl-RS"/>
        </w:rPr>
        <w:t>.2018</w:t>
      </w:r>
      <w:r w:rsidRPr="00DE083A">
        <w:rPr>
          <w:rFonts w:ascii="Verdana" w:hAnsi="Verdana"/>
          <w:sz w:val="20"/>
          <w:szCs w:val="20"/>
          <w:lang w:val="ru-RU"/>
        </w:rPr>
        <w:t>. године износе</w:t>
      </w:r>
      <w:r w:rsidRPr="00980478">
        <w:rPr>
          <w:rFonts w:ascii="Verdana" w:hAnsi="Verdana"/>
          <w:sz w:val="20"/>
          <w:szCs w:val="20"/>
          <w:lang w:val="sr-Cyrl-RS"/>
        </w:rPr>
        <w:t xml:space="preserve"> </w:t>
      </w:r>
      <w:r>
        <w:rPr>
          <w:rFonts w:ascii="Verdana" w:hAnsi="Verdana"/>
          <w:sz w:val="20"/>
          <w:szCs w:val="20"/>
          <w:lang w:val="sr-Latn-RS"/>
        </w:rPr>
        <w:t>949.935</w:t>
      </w:r>
      <w:r w:rsidRPr="00DE083A">
        <w:rPr>
          <w:rFonts w:ascii="Verdana" w:hAnsi="Verdana"/>
          <w:sz w:val="20"/>
          <w:szCs w:val="20"/>
          <w:lang w:val="ru-RU"/>
        </w:rPr>
        <w:t xml:space="preserve"> хиљада динара и </w:t>
      </w:r>
      <w:r w:rsidRPr="00980478">
        <w:rPr>
          <w:rFonts w:ascii="Verdana" w:hAnsi="Verdana"/>
          <w:sz w:val="20"/>
          <w:szCs w:val="20"/>
          <w:lang w:val="sr-Cyrl-ME"/>
        </w:rPr>
        <w:t>веће</w:t>
      </w:r>
      <w:r w:rsidRPr="00DE083A">
        <w:rPr>
          <w:rFonts w:ascii="Verdana" w:hAnsi="Verdana"/>
          <w:sz w:val="20"/>
          <w:szCs w:val="20"/>
          <w:lang w:val="ru-RU"/>
        </w:rPr>
        <w:t xml:space="preserve"> су за</w:t>
      </w:r>
      <w:r w:rsidRPr="00980478">
        <w:rPr>
          <w:rFonts w:ascii="Verdana" w:hAnsi="Verdana"/>
          <w:sz w:val="20"/>
          <w:szCs w:val="20"/>
          <w:lang w:val="sr-Cyrl-RS"/>
        </w:rPr>
        <w:t xml:space="preserve"> </w:t>
      </w:r>
      <w:r w:rsidRPr="00BB0E4C">
        <w:rPr>
          <w:rFonts w:ascii="Verdana" w:hAnsi="Verdana"/>
          <w:sz w:val="20"/>
          <w:szCs w:val="20"/>
          <w:lang w:val="sr-Cyrl-RS"/>
        </w:rPr>
        <w:t>3,</w:t>
      </w:r>
      <w:r>
        <w:rPr>
          <w:rFonts w:ascii="Verdana" w:hAnsi="Verdana"/>
          <w:sz w:val="20"/>
          <w:szCs w:val="20"/>
          <w:lang w:val="sr-Cyrl-RS"/>
        </w:rPr>
        <w:t>59</w:t>
      </w:r>
      <w:r w:rsidRPr="00BB0E4C">
        <w:rPr>
          <w:rFonts w:ascii="Verdana" w:hAnsi="Verdana"/>
          <w:sz w:val="20"/>
          <w:szCs w:val="20"/>
          <w:lang w:val="sr-Cyrl-RS"/>
        </w:rPr>
        <w:t>% у односу на 31.12.2017. године</w:t>
      </w:r>
      <w:r>
        <w:rPr>
          <w:rFonts w:ascii="Verdana" w:hAnsi="Verdana"/>
          <w:sz w:val="20"/>
          <w:szCs w:val="20"/>
          <w:lang w:val="sr-Cyrl-RS"/>
        </w:rPr>
        <w:t>.</w:t>
      </w:r>
    </w:p>
    <w:p w:rsidR="00C502BD" w:rsidRDefault="00C502BD" w:rsidP="00C502BD">
      <w:pPr>
        <w:spacing w:before="120" w:after="120"/>
        <w:ind w:firstLine="720"/>
        <w:jc w:val="both"/>
        <w:rPr>
          <w:rFonts w:ascii="Verdana" w:hAnsi="Verdana"/>
          <w:sz w:val="20"/>
          <w:szCs w:val="20"/>
          <w:lang w:val="sr-Cyrl-RS"/>
        </w:rPr>
      </w:pPr>
      <w:r w:rsidRPr="00DE083A">
        <w:rPr>
          <w:rFonts w:ascii="Verdana" w:hAnsi="Verdana"/>
          <w:sz w:val="20"/>
          <w:szCs w:val="20"/>
          <w:lang w:val="ru-RU"/>
        </w:rPr>
        <w:t xml:space="preserve">Резервисане штете у самопридржају Друштва на дан </w:t>
      </w:r>
      <w:r>
        <w:rPr>
          <w:rFonts w:ascii="Verdana" w:hAnsi="Verdana"/>
          <w:sz w:val="20"/>
          <w:szCs w:val="20"/>
          <w:lang w:val="sr-Cyrl-RS"/>
        </w:rPr>
        <w:t>30.06</w:t>
      </w:r>
      <w:r w:rsidRPr="00980478">
        <w:rPr>
          <w:rFonts w:ascii="Verdana" w:hAnsi="Verdana"/>
          <w:sz w:val="20"/>
          <w:szCs w:val="20"/>
          <w:lang w:val="sr-Cyrl-RS"/>
        </w:rPr>
        <w:t>.2018</w:t>
      </w:r>
      <w:r w:rsidRPr="00DE083A">
        <w:rPr>
          <w:rFonts w:ascii="Verdana" w:hAnsi="Verdana"/>
          <w:sz w:val="20"/>
          <w:szCs w:val="20"/>
          <w:lang w:val="ru-RU"/>
        </w:rPr>
        <w:t>. године износе</w:t>
      </w:r>
      <w:r w:rsidRPr="00980478">
        <w:rPr>
          <w:rFonts w:ascii="Verdana" w:hAnsi="Verdana"/>
          <w:sz w:val="20"/>
          <w:szCs w:val="20"/>
          <w:lang w:val="sr-Cyrl-RS"/>
        </w:rPr>
        <w:t xml:space="preserve"> </w:t>
      </w:r>
      <w:r>
        <w:rPr>
          <w:rFonts w:ascii="Verdana" w:hAnsi="Verdana"/>
          <w:sz w:val="20"/>
          <w:szCs w:val="20"/>
          <w:lang w:val="sr-Latn-RS"/>
        </w:rPr>
        <w:t>494.794</w:t>
      </w:r>
      <w:r w:rsidRPr="00DE083A">
        <w:rPr>
          <w:rFonts w:ascii="Verdana" w:hAnsi="Verdana"/>
          <w:sz w:val="20"/>
          <w:szCs w:val="20"/>
          <w:lang w:val="ru-RU"/>
        </w:rPr>
        <w:t xml:space="preserve"> хиљада </w:t>
      </w:r>
      <w:r w:rsidRPr="009000E1">
        <w:rPr>
          <w:rFonts w:ascii="Verdana" w:hAnsi="Verdana"/>
          <w:sz w:val="20"/>
          <w:szCs w:val="20"/>
          <w:lang w:val="ru-RU"/>
        </w:rPr>
        <w:t xml:space="preserve">динара и </w:t>
      </w:r>
      <w:r w:rsidRPr="009000E1">
        <w:rPr>
          <w:rFonts w:ascii="Verdana" w:hAnsi="Verdana"/>
          <w:sz w:val="20"/>
          <w:szCs w:val="20"/>
          <w:lang w:val="sr-Cyrl-ME"/>
        </w:rPr>
        <w:t>веће</w:t>
      </w:r>
      <w:r w:rsidRPr="009000E1">
        <w:rPr>
          <w:rFonts w:ascii="Verdana" w:hAnsi="Verdana"/>
          <w:sz w:val="20"/>
          <w:szCs w:val="20"/>
          <w:lang w:val="ru-RU"/>
        </w:rPr>
        <w:t xml:space="preserve"> су за </w:t>
      </w:r>
      <w:r w:rsidRPr="009000E1">
        <w:rPr>
          <w:rFonts w:ascii="Verdana" w:hAnsi="Verdana"/>
          <w:sz w:val="20"/>
          <w:szCs w:val="20"/>
          <w:lang w:val="sr-Cyrl-RS"/>
        </w:rPr>
        <w:t>3,82%</w:t>
      </w:r>
      <w:r>
        <w:rPr>
          <w:rFonts w:ascii="Verdana" w:hAnsi="Verdana"/>
          <w:sz w:val="20"/>
          <w:szCs w:val="20"/>
          <w:lang w:val="sr-Cyrl-RS"/>
        </w:rPr>
        <w:t xml:space="preserve"> </w:t>
      </w:r>
      <w:r w:rsidRPr="009000E1">
        <w:rPr>
          <w:rFonts w:ascii="Verdana" w:hAnsi="Verdana"/>
          <w:sz w:val="20"/>
          <w:szCs w:val="20"/>
          <w:lang w:val="sr-Cyrl-RS"/>
        </w:rPr>
        <w:t>у односу на 31.12.2017. године</w:t>
      </w:r>
      <w:r>
        <w:rPr>
          <w:rFonts w:ascii="Verdana" w:hAnsi="Verdana"/>
          <w:sz w:val="20"/>
          <w:szCs w:val="20"/>
          <w:lang w:val="sr-Cyrl-RS"/>
        </w:rPr>
        <w:t>.</w:t>
      </w:r>
    </w:p>
    <w:p w:rsidR="00C502BD" w:rsidRPr="00DE083A" w:rsidRDefault="00C502BD" w:rsidP="00E65B34">
      <w:pPr>
        <w:pStyle w:val="ListParagraph"/>
        <w:keepNext/>
        <w:numPr>
          <w:ilvl w:val="2"/>
          <w:numId w:val="7"/>
        </w:numPr>
        <w:suppressAutoHyphens/>
        <w:spacing w:before="240" w:after="240" w:line="240" w:lineRule="auto"/>
        <w:ind w:left="1222"/>
        <w:jc w:val="both"/>
        <w:outlineLvl w:val="0"/>
        <w:rPr>
          <w:rFonts w:ascii="Verdana" w:hAnsi="Verdana" w:cs="Tahoma"/>
          <w:b/>
          <w:bCs/>
          <w:noProof/>
          <w:color w:val="365F91"/>
          <w:lang w:val="ru-RU"/>
        </w:rPr>
      </w:pPr>
      <w:bookmarkStart w:id="59" w:name="_Toc520214211"/>
      <w:bookmarkStart w:id="60" w:name="_Toc520287574"/>
      <w:bookmarkStart w:id="61" w:name="_Toc497218212"/>
      <w:bookmarkStart w:id="62" w:name="_Toc512525727"/>
      <w:bookmarkStart w:id="63" w:name="_Toc519875061"/>
      <w:bookmarkStart w:id="64" w:name="_Toc522114062"/>
      <w:bookmarkEnd w:id="59"/>
      <w:bookmarkEnd w:id="60"/>
      <w:r w:rsidRPr="00DE083A">
        <w:rPr>
          <w:rFonts w:ascii="Verdana" w:hAnsi="Verdana" w:cs="Tahoma"/>
          <w:b/>
          <w:bCs/>
          <w:noProof/>
          <w:color w:val="365F91"/>
          <w:lang w:val="ru-RU"/>
        </w:rPr>
        <w:t xml:space="preserve">Резервисане пријављене штете реосигурања по активном послу на дан </w:t>
      </w:r>
      <w:r w:rsidRPr="004E2893">
        <w:rPr>
          <w:rFonts w:ascii="Verdana" w:hAnsi="Verdana" w:cs="Tahoma"/>
          <w:b/>
          <w:bCs/>
          <w:noProof/>
          <w:color w:val="365F91"/>
          <w:lang w:val="ru-RU"/>
        </w:rPr>
        <w:t>30.06</w:t>
      </w:r>
      <w:r w:rsidRPr="00DE083A">
        <w:rPr>
          <w:rFonts w:ascii="Verdana" w:hAnsi="Verdana" w:cs="Tahoma"/>
          <w:b/>
          <w:bCs/>
          <w:noProof/>
          <w:color w:val="365F91"/>
          <w:lang w:val="ru-RU"/>
        </w:rPr>
        <w:t>.2018. године по врстама осигурања</w:t>
      </w:r>
      <w:bookmarkEnd w:id="61"/>
      <w:bookmarkEnd w:id="62"/>
      <w:r>
        <w:rPr>
          <w:rFonts w:ascii="Verdana" w:hAnsi="Verdana" w:cs="Tahoma"/>
          <w:b/>
          <w:bCs/>
          <w:noProof/>
          <w:color w:val="365F91"/>
          <w:lang w:val="ru-RU"/>
        </w:rPr>
        <w:t xml:space="preserve"> у односу </w:t>
      </w:r>
      <w:bookmarkEnd w:id="63"/>
      <w:r>
        <w:rPr>
          <w:rFonts w:ascii="Verdana" w:hAnsi="Verdana" w:cs="Tahoma"/>
          <w:b/>
          <w:bCs/>
          <w:noProof/>
          <w:color w:val="365F91"/>
          <w:lang w:val="ru-RU"/>
        </w:rPr>
        <w:t>30.06.2017. године</w:t>
      </w:r>
      <w:bookmarkEnd w:id="64"/>
    </w:p>
    <w:p w:rsidR="00C502BD" w:rsidRPr="00980478" w:rsidRDefault="00C502BD" w:rsidP="00C502BD">
      <w:pPr>
        <w:spacing w:before="120" w:after="120"/>
        <w:ind w:firstLine="720"/>
        <w:jc w:val="both"/>
        <w:rPr>
          <w:rFonts w:ascii="Verdana" w:hAnsi="Verdana"/>
          <w:sz w:val="20"/>
          <w:szCs w:val="20"/>
          <w:lang w:val="sr-Cyrl-CS"/>
        </w:rPr>
      </w:pPr>
      <w:r w:rsidRPr="00980478">
        <w:rPr>
          <w:rFonts w:ascii="Verdana" w:hAnsi="Verdana"/>
          <w:sz w:val="20"/>
          <w:szCs w:val="20"/>
          <w:lang w:val="sr-Cyrl-CS"/>
        </w:rPr>
        <w:t xml:space="preserve">Резервисане пријављене штете по активним пословима на дан </w:t>
      </w:r>
      <w:r>
        <w:rPr>
          <w:rFonts w:ascii="Verdana" w:hAnsi="Verdana"/>
          <w:sz w:val="20"/>
          <w:szCs w:val="20"/>
          <w:lang w:val="sr-Cyrl-CS"/>
        </w:rPr>
        <w:t>30.06</w:t>
      </w:r>
      <w:r w:rsidRPr="00980478">
        <w:rPr>
          <w:rFonts w:ascii="Verdana" w:hAnsi="Verdana"/>
          <w:sz w:val="20"/>
          <w:szCs w:val="20"/>
          <w:lang w:val="sr-Cyrl-CS"/>
        </w:rPr>
        <w:t xml:space="preserve">.2018. године износе </w:t>
      </w:r>
      <w:r>
        <w:rPr>
          <w:rFonts w:ascii="Verdana" w:hAnsi="Verdana"/>
          <w:sz w:val="20"/>
          <w:szCs w:val="20"/>
          <w:lang w:val="sr-Latn-RS"/>
        </w:rPr>
        <w:t>1.444.729</w:t>
      </w:r>
      <w:r w:rsidRPr="00980478">
        <w:rPr>
          <w:rFonts w:ascii="Verdana" w:hAnsi="Verdana"/>
          <w:sz w:val="20"/>
          <w:szCs w:val="20"/>
          <w:lang w:val="sr-Cyrl-CS"/>
        </w:rPr>
        <w:t xml:space="preserve"> хиљада динара и </w:t>
      </w:r>
      <w:r w:rsidRPr="00980478">
        <w:rPr>
          <w:rFonts w:ascii="Verdana" w:hAnsi="Verdana"/>
          <w:sz w:val="20"/>
          <w:szCs w:val="20"/>
          <w:lang w:val="sr-Cyrl-ME"/>
        </w:rPr>
        <w:t>веће</w:t>
      </w:r>
      <w:r w:rsidRPr="00980478">
        <w:rPr>
          <w:rFonts w:ascii="Verdana" w:hAnsi="Verdana"/>
          <w:sz w:val="20"/>
          <w:szCs w:val="20"/>
          <w:lang w:val="sr-Cyrl-CS"/>
        </w:rPr>
        <w:t xml:space="preserve"> су за </w:t>
      </w:r>
      <w:r>
        <w:rPr>
          <w:rFonts w:ascii="Verdana" w:hAnsi="Verdana"/>
          <w:sz w:val="20"/>
          <w:szCs w:val="20"/>
          <w:lang w:val="sr-Latn-RS"/>
        </w:rPr>
        <w:t>19,37</w:t>
      </w:r>
      <w:r w:rsidRPr="00980478">
        <w:rPr>
          <w:rFonts w:ascii="Verdana" w:hAnsi="Verdana"/>
          <w:sz w:val="20"/>
          <w:szCs w:val="20"/>
          <w:lang w:val="sr-Cyrl-CS"/>
        </w:rPr>
        <w:t xml:space="preserve">% у односу на исти период претходне године. </w:t>
      </w:r>
    </w:p>
    <w:p w:rsidR="00C502BD" w:rsidRDefault="00C502BD" w:rsidP="00C502BD">
      <w:pPr>
        <w:spacing w:before="120" w:after="120"/>
        <w:ind w:firstLine="720"/>
        <w:jc w:val="both"/>
        <w:rPr>
          <w:rFonts w:ascii="Verdana" w:hAnsi="Verdana"/>
          <w:sz w:val="20"/>
          <w:szCs w:val="20"/>
          <w:lang w:val="sr-Cyrl-CS"/>
        </w:rPr>
      </w:pPr>
      <w:r w:rsidRPr="00980478">
        <w:rPr>
          <w:rFonts w:ascii="Verdana" w:hAnsi="Verdana"/>
          <w:sz w:val="20"/>
          <w:szCs w:val="20"/>
          <w:lang w:val="sr-Cyrl-CS"/>
        </w:rPr>
        <w:t xml:space="preserve">У наставку је табеларни преглед активних резервисаних штета на дан </w:t>
      </w:r>
      <w:r>
        <w:rPr>
          <w:rFonts w:ascii="Verdana" w:hAnsi="Verdana"/>
          <w:sz w:val="20"/>
          <w:szCs w:val="20"/>
          <w:lang w:val="sr-Cyrl-CS"/>
        </w:rPr>
        <w:t>30.06.2017. и 30.06</w:t>
      </w:r>
      <w:r w:rsidRPr="00980478">
        <w:rPr>
          <w:rFonts w:ascii="Verdana" w:hAnsi="Verdana"/>
          <w:sz w:val="20"/>
          <w:szCs w:val="20"/>
          <w:lang w:val="sr-Cyrl-CS"/>
        </w:rPr>
        <w:t>.2018. године:</w:t>
      </w:r>
    </w:p>
    <w:p w:rsidR="002D2675" w:rsidRDefault="002D2675" w:rsidP="00C502BD">
      <w:pPr>
        <w:spacing w:before="120" w:after="120"/>
        <w:ind w:firstLine="720"/>
        <w:jc w:val="both"/>
        <w:rPr>
          <w:rFonts w:ascii="Verdana" w:hAnsi="Verdana"/>
          <w:sz w:val="20"/>
          <w:szCs w:val="20"/>
          <w:lang w:val="sr-Cyrl-CS"/>
        </w:rPr>
      </w:pPr>
    </w:p>
    <w:p w:rsidR="002D2675" w:rsidRDefault="002D2675" w:rsidP="00C502BD">
      <w:pPr>
        <w:spacing w:before="120" w:after="120"/>
        <w:ind w:firstLine="720"/>
        <w:jc w:val="both"/>
        <w:rPr>
          <w:rFonts w:ascii="Verdana" w:hAnsi="Verdana"/>
          <w:sz w:val="20"/>
          <w:szCs w:val="20"/>
          <w:lang w:val="sr-Cyrl-CS"/>
        </w:rPr>
      </w:pPr>
    </w:p>
    <w:tbl>
      <w:tblPr>
        <w:tblW w:w="9037" w:type="dxa"/>
        <w:tblInd w:w="35" w:type="dxa"/>
        <w:tblLook w:val="04A0" w:firstRow="1" w:lastRow="0" w:firstColumn="1" w:lastColumn="0" w:noHBand="0" w:noVBand="1"/>
      </w:tblPr>
      <w:tblGrid>
        <w:gridCol w:w="947"/>
        <w:gridCol w:w="3721"/>
        <w:gridCol w:w="1435"/>
        <w:gridCol w:w="1674"/>
        <w:gridCol w:w="1352"/>
      </w:tblGrid>
      <w:tr w:rsidR="0094507C" w:rsidRPr="002D2675" w:rsidTr="0094507C">
        <w:trPr>
          <w:trHeight w:val="255"/>
        </w:trPr>
        <w:tc>
          <w:tcPr>
            <w:tcW w:w="9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507C" w:rsidRPr="002D2675" w:rsidRDefault="0094507C" w:rsidP="0094507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37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507C" w:rsidRPr="002D2675" w:rsidRDefault="0094507C" w:rsidP="009450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507C" w:rsidRPr="002D2675" w:rsidRDefault="0094507C" w:rsidP="0094507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507C" w:rsidRPr="002D2675" w:rsidRDefault="0094507C" w:rsidP="0094507C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* у 000 РСД</w:t>
            </w:r>
          </w:p>
        </w:tc>
      </w:tr>
      <w:tr w:rsidR="0094507C" w:rsidRPr="003640C8" w:rsidTr="0094507C">
        <w:trPr>
          <w:trHeight w:val="398"/>
        </w:trPr>
        <w:tc>
          <w:tcPr>
            <w:tcW w:w="9037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CE6F1"/>
            <w:noWrap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ru-RU"/>
              </w:rPr>
            </w:pPr>
            <w:r w:rsidRPr="002D2675"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ru-RU"/>
              </w:rPr>
              <w:t>Резервисане пријавњене штете реосигурања по врстама осигурања по активном послу</w:t>
            </w:r>
          </w:p>
        </w:tc>
      </w:tr>
      <w:tr w:rsidR="0094507C" w:rsidRPr="002D2675" w:rsidTr="0094507C">
        <w:trPr>
          <w:trHeight w:val="645"/>
        </w:trPr>
        <w:tc>
          <w:tcPr>
            <w:tcW w:w="9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b/>
                <w:bCs/>
                <w:sz w:val="16"/>
                <w:szCs w:val="16"/>
              </w:rPr>
              <w:t>шифра врсте</w:t>
            </w:r>
          </w:p>
        </w:tc>
        <w:tc>
          <w:tcPr>
            <w:tcW w:w="37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b/>
                <w:bCs/>
                <w:sz w:val="16"/>
                <w:szCs w:val="16"/>
              </w:rPr>
              <w:t>Врста осигурања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b/>
                <w:bCs/>
                <w:sz w:val="16"/>
                <w:szCs w:val="16"/>
              </w:rPr>
              <w:t>30.06.2017.</w:t>
            </w:r>
          </w:p>
        </w:tc>
        <w:tc>
          <w:tcPr>
            <w:tcW w:w="1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b/>
                <w:bCs/>
                <w:sz w:val="16"/>
                <w:szCs w:val="16"/>
              </w:rPr>
              <w:t>30.06.2018.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b/>
                <w:bCs/>
                <w:sz w:val="16"/>
                <w:szCs w:val="16"/>
              </w:rPr>
              <w:t>индекс</w:t>
            </w:r>
            <w:r w:rsidRPr="002D2675">
              <w:rPr>
                <w:rFonts w:ascii="Verdana" w:eastAsia="Times New Roman" w:hAnsi="Verdana" w:cs="Times New Roman"/>
                <w:b/>
                <w:bCs/>
                <w:sz w:val="16"/>
                <w:szCs w:val="16"/>
              </w:rPr>
              <w:br/>
              <w:t>30.06.2018/ 30.06.2017</w:t>
            </w:r>
          </w:p>
        </w:tc>
      </w:tr>
      <w:tr w:rsidR="0094507C" w:rsidRPr="002D2675" w:rsidTr="0094507C">
        <w:trPr>
          <w:trHeight w:val="300"/>
        </w:trPr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1</w:t>
            </w:r>
          </w:p>
        </w:tc>
        <w:tc>
          <w:tcPr>
            <w:tcW w:w="3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Осигурање од последица незгоде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2.184</w:t>
            </w:r>
          </w:p>
        </w:tc>
        <w:tc>
          <w:tcPr>
            <w:tcW w:w="1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2.450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112,21</w:t>
            </w:r>
          </w:p>
        </w:tc>
      </w:tr>
      <w:tr w:rsidR="0094507C" w:rsidRPr="002D2675" w:rsidTr="0094507C">
        <w:trPr>
          <w:trHeight w:val="30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2</w:t>
            </w:r>
          </w:p>
        </w:tc>
        <w:tc>
          <w:tcPr>
            <w:tcW w:w="3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Добровољно здравствено осигурање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0,00</w:t>
            </w:r>
          </w:p>
        </w:tc>
      </w:tr>
      <w:tr w:rsidR="0094507C" w:rsidRPr="002D2675" w:rsidTr="0094507C">
        <w:trPr>
          <w:trHeight w:val="30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3</w:t>
            </w:r>
          </w:p>
        </w:tc>
        <w:tc>
          <w:tcPr>
            <w:tcW w:w="3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Осигурање моторних возила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20.636</w:t>
            </w:r>
          </w:p>
        </w:tc>
        <w:tc>
          <w:tcPr>
            <w:tcW w:w="1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22.996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111,44</w:t>
            </w:r>
          </w:p>
        </w:tc>
      </w:tr>
      <w:tr w:rsidR="0094507C" w:rsidRPr="002D2675" w:rsidTr="0094507C">
        <w:trPr>
          <w:trHeight w:val="30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4</w:t>
            </w:r>
          </w:p>
        </w:tc>
        <w:tc>
          <w:tcPr>
            <w:tcW w:w="3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Осигурање шинских возила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0,00</w:t>
            </w:r>
          </w:p>
        </w:tc>
      </w:tr>
      <w:tr w:rsidR="0094507C" w:rsidRPr="002D2675" w:rsidTr="0094507C">
        <w:trPr>
          <w:trHeight w:val="30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5</w:t>
            </w:r>
          </w:p>
        </w:tc>
        <w:tc>
          <w:tcPr>
            <w:tcW w:w="3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Осигурање ваздухоплова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14.635</w:t>
            </w:r>
          </w:p>
        </w:tc>
        <w:tc>
          <w:tcPr>
            <w:tcW w:w="1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10.007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68,38</w:t>
            </w:r>
          </w:p>
        </w:tc>
      </w:tr>
      <w:tr w:rsidR="0094507C" w:rsidRPr="002D2675" w:rsidTr="0094507C">
        <w:trPr>
          <w:trHeight w:val="30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6</w:t>
            </w:r>
          </w:p>
        </w:tc>
        <w:tc>
          <w:tcPr>
            <w:tcW w:w="3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Осигурање пловних објеката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0,00</w:t>
            </w:r>
          </w:p>
        </w:tc>
      </w:tr>
      <w:tr w:rsidR="0094507C" w:rsidRPr="002D2675" w:rsidTr="0094507C">
        <w:trPr>
          <w:trHeight w:val="30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7</w:t>
            </w:r>
          </w:p>
        </w:tc>
        <w:tc>
          <w:tcPr>
            <w:tcW w:w="3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Осигурање робе у превозу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107.357</w:t>
            </w:r>
          </w:p>
        </w:tc>
        <w:tc>
          <w:tcPr>
            <w:tcW w:w="1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255.774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238,25</w:t>
            </w:r>
          </w:p>
        </w:tc>
      </w:tr>
      <w:tr w:rsidR="0094507C" w:rsidRPr="002D2675" w:rsidTr="0094507C">
        <w:trPr>
          <w:trHeight w:val="45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8</w:t>
            </w:r>
          </w:p>
        </w:tc>
        <w:tc>
          <w:tcPr>
            <w:tcW w:w="3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  <w:lang w:val="ru-RU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ru-RU"/>
              </w:rPr>
              <w:t>Осигурање имовине од пожара и др. опасности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312.449</w:t>
            </w:r>
          </w:p>
        </w:tc>
        <w:tc>
          <w:tcPr>
            <w:tcW w:w="1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383.360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122,70</w:t>
            </w:r>
          </w:p>
        </w:tc>
      </w:tr>
      <w:tr w:rsidR="0094507C" w:rsidRPr="002D2675" w:rsidTr="0094507C">
        <w:trPr>
          <w:trHeight w:val="30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9</w:t>
            </w:r>
          </w:p>
        </w:tc>
        <w:tc>
          <w:tcPr>
            <w:tcW w:w="3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 xml:space="preserve">Остала осигурања имовине                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54.569</w:t>
            </w:r>
          </w:p>
        </w:tc>
        <w:tc>
          <w:tcPr>
            <w:tcW w:w="1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86.581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158,67</w:t>
            </w:r>
          </w:p>
        </w:tc>
      </w:tr>
      <w:tr w:rsidR="0094507C" w:rsidRPr="002D2675" w:rsidTr="0094507C">
        <w:trPr>
          <w:trHeight w:val="45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10</w:t>
            </w:r>
          </w:p>
        </w:tc>
        <w:tc>
          <w:tcPr>
            <w:tcW w:w="3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  <w:lang w:val="ru-RU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ru-RU"/>
              </w:rPr>
              <w:t xml:space="preserve">Осигурање од одг. због употребе моторних возила  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501.274</w:t>
            </w:r>
          </w:p>
        </w:tc>
        <w:tc>
          <w:tcPr>
            <w:tcW w:w="1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424.962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84,78</w:t>
            </w:r>
          </w:p>
        </w:tc>
      </w:tr>
      <w:tr w:rsidR="0094507C" w:rsidRPr="002D2675" w:rsidTr="0094507C">
        <w:trPr>
          <w:trHeight w:val="45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11</w:t>
            </w:r>
          </w:p>
        </w:tc>
        <w:tc>
          <w:tcPr>
            <w:tcW w:w="3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  <w:lang w:val="ru-RU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ru-RU"/>
              </w:rPr>
              <w:t>Осигурање од одг. због употребе ваздухоплова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5.716</w:t>
            </w:r>
          </w:p>
        </w:tc>
        <w:tc>
          <w:tcPr>
            <w:tcW w:w="1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3.854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67,42</w:t>
            </w:r>
          </w:p>
        </w:tc>
      </w:tr>
      <w:tr w:rsidR="0094507C" w:rsidRPr="002D2675" w:rsidTr="0094507C">
        <w:trPr>
          <w:trHeight w:val="45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12</w:t>
            </w:r>
          </w:p>
        </w:tc>
        <w:tc>
          <w:tcPr>
            <w:tcW w:w="3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  <w:lang w:val="ru-RU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ru-RU"/>
              </w:rPr>
              <w:t>Осигурање од одг. због употребе пловних објеката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0,00</w:t>
            </w:r>
          </w:p>
        </w:tc>
      </w:tr>
      <w:tr w:rsidR="0094507C" w:rsidRPr="002D2675" w:rsidTr="0094507C">
        <w:trPr>
          <w:trHeight w:val="30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13</w:t>
            </w:r>
          </w:p>
        </w:tc>
        <w:tc>
          <w:tcPr>
            <w:tcW w:w="3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Осигурање од опште одговорности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171.313</w:t>
            </w:r>
          </w:p>
        </w:tc>
        <w:tc>
          <w:tcPr>
            <w:tcW w:w="1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186.407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108,81</w:t>
            </w:r>
          </w:p>
        </w:tc>
      </w:tr>
      <w:tr w:rsidR="0094507C" w:rsidRPr="002D2675" w:rsidTr="0094507C">
        <w:trPr>
          <w:trHeight w:val="30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14</w:t>
            </w:r>
          </w:p>
        </w:tc>
        <w:tc>
          <w:tcPr>
            <w:tcW w:w="3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Осигурање кредита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260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0,00</w:t>
            </w:r>
          </w:p>
        </w:tc>
      </w:tr>
      <w:tr w:rsidR="0094507C" w:rsidRPr="002D2675" w:rsidTr="0094507C">
        <w:trPr>
          <w:trHeight w:val="30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15</w:t>
            </w:r>
          </w:p>
        </w:tc>
        <w:tc>
          <w:tcPr>
            <w:tcW w:w="3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Осигурање јемства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45.054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0,00</w:t>
            </w:r>
          </w:p>
        </w:tc>
      </w:tr>
      <w:tr w:rsidR="0094507C" w:rsidRPr="002D2675" w:rsidTr="0094507C">
        <w:trPr>
          <w:trHeight w:val="30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16</w:t>
            </w:r>
          </w:p>
        </w:tc>
        <w:tc>
          <w:tcPr>
            <w:tcW w:w="3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Осигурање финансијских губитака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3.046</w:t>
            </w:r>
          </w:p>
        </w:tc>
        <w:tc>
          <w:tcPr>
            <w:tcW w:w="1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438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14,36</w:t>
            </w:r>
          </w:p>
        </w:tc>
      </w:tr>
      <w:tr w:rsidR="0094507C" w:rsidRPr="002D2675" w:rsidTr="0094507C">
        <w:trPr>
          <w:trHeight w:val="30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17</w:t>
            </w:r>
          </w:p>
        </w:tc>
        <w:tc>
          <w:tcPr>
            <w:tcW w:w="3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Осигурање трошкова правне заштите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0,00</w:t>
            </w:r>
          </w:p>
        </w:tc>
      </w:tr>
      <w:tr w:rsidR="0094507C" w:rsidRPr="002D2675" w:rsidTr="0094507C">
        <w:trPr>
          <w:trHeight w:val="30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18</w:t>
            </w:r>
          </w:p>
        </w:tc>
        <w:tc>
          <w:tcPr>
            <w:tcW w:w="3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Осигурање помоћи на путовању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0,00</w:t>
            </w:r>
          </w:p>
        </w:tc>
      </w:tr>
      <w:tr w:rsidR="0094507C" w:rsidRPr="002D2675" w:rsidTr="0094507C">
        <w:trPr>
          <w:trHeight w:val="30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20</w:t>
            </w:r>
          </w:p>
        </w:tc>
        <w:tc>
          <w:tcPr>
            <w:tcW w:w="3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Осигурање живота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9.583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0,00</w:t>
            </w:r>
          </w:p>
        </w:tc>
      </w:tr>
      <w:tr w:rsidR="0094507C" w:rsidRPr="002D2675" w:rsidTr="0094507C">
        <w:trPr>
          <w:trHeight w:val="30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21</w:t>
            </w:r>
          </w:p>
        </w:tc>
        <w:tc>
          <w:tcPr>
            <w:tcW w:w="3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Рентно осигурање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0,00</w:t>
            </w:r>
          </w:p>
        </w:tc>
      </w:tr>
      <w:tr w:rsidR="0094507C" w:rsidRPr="002D2675" w:rsidTr="0094507C">
        <w:trPr>
          <w:trHeight w:val="30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22</w:t>
            </w:r>
          </w:p>
        </w:tc>
        <w:tc>
          <w:tcPr>
            <w:tcW w:w="3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  <w:lang w:val="ru-RU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ru-RU"/>
              </w:rPr>
              <w:t>Допунско осигурање уз осигурање живота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17.109</w:t>
            </w:r>
          </w:p>
        </w:tc>
        <w:tc>
          <w:tcPr>
            <w:tcW w:w="1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13.003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76,00</w:t>
            </w:r>
          </w:p>
        </w:tc>
      </w:tr>
      <w:tr w:rsidR="0094507C" w:rsidRPr="002D2675" w:rsidTr="0094507C">
        <w:trPr>
          <w:trHeight w:val="30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23</w:t>
            </w:r>
          </w:p>
        </w:tc>
        <w:tc>
          <w:tcPr>
            <w:tcW w:w="3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Осигурање са капитализацијом исплате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0,00</w:t>
            </w:r>
          </w:p>
        </w:tc>
      </w:tr>
      <w:tr w:rsidR="0094507C" w:rsidRPr="002D2675" w:rsidTr="0094507C">
        <w:trPr>
          <w:trHeight w:val="30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24</w:t>
            </w:r>
          </w:p>
        </w:tc>
        <w:tc>
          <w:tcPr>
            <w:tcW w:w="3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  <w:lang w:val="ru-RU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ru-RU"/>
              </w:rPr>
              <w:t>Осигурање за случај венчања и рођења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0,00</w:t>
            </w:r>
          </w:p>
        </w:tc>
      </w:tr>
      <w:tr w:rsidR="0094507C" w:rsidRPr="002D2675" w:rsidTr="0094507C">
        <w:trPr>
          <w:trHeight w:val="30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25</w:t>
            </w:r>
          </w:p>
        </w:tc>
        <w:tc>
          <w:tcPr>
            <w:tcW w:w="37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Животна осигурања инвестиционих фондова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0,00</w:t>
            </w:r>
          </w:p>
        </w:tc>
      </w:tr>
      <w:tr w:rsidR="0094507C" w:rsidRPr="002D2675" w:rsidTr="0094507C">
        <w:trPr>
          <w:trHeight w:val="30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26</w:t>
            </w:r>
          </w:p>
        </w:tc>
        <w:tc>
          <w:tcPr>
            <w:tcW w:w="3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Тонтине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</w:rPr>
              <w:t>0,00</w:t>
            </w:r>
          </w:p>
        </w:tc>
      </w:tr>
      <w:tr w:rsidR="0094507C" w:rsidRPr="002D2675" w:rsidTr="0094507C">
        <w:trPr>
          <w:trHeight w:val="300"/>
        </w:trPr>
        <w:tc>
          <w:tcPr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3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b/>
                <w:bCs/>
                <w:sz w:val="16"/>
                <w:szCs w:val="16"/>
              </w:rPr>
              <w:t>Укупно: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b/>
                <w:bCs/>
                <w:sz w:val="16"/>
                <w:szCs w:val="16"/>
              </w:rPr>
              <w:t>1.210.287</w:t>
            </w:r>
          </w:p>
        </w:tc>
        <w:tc>
          <w:tcPr>
            <w:tcW w:w="1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b/>
                <w:bCs/>
                <w:sz w:val="16"/>
                <w:szCs w:val="16"/>
              </w:rPr>
              <w:t>1.444.729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507C" w:rsidRPr="002D2675" w:rsidRDefault="0094507C" w:rsidP="0094507C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sz w:val="16"/>
                <w:szCs w:val="16"/>
              </w:rPr>
            </w:pPr>
            <w:r w:rsidRPr="002D2675">
              <w:rPr>
                <w:rFonts w:ascii="Verdana" w:eastAsia="Times New Roman" w:hAnsi="Verdana" w:cs="Times New Roman"/>
                <w:b/>
                <w:bCs/>
                <w:sz w:val="16"/>
                <w:szCs w:val="16"/>
              </w:rPr>
              <w:t>119,37</w:t>
            </w:r>
          </w:p>
        </w:tc>
      </w:tr>
    </w:tbl>
    <w:p w:rsidR="0094507C" w:rsidRDefault="0094507C" w:rsidP="0094507C">
      <w:pPr>
        <w:spacing w:before="120" w:after="120"/>
        <w:jc w:val="both"/>
        <w:rPr>
          <w:rFonts w:ascii="Verdana" w:hAnsi="Verdana"/>
          <w:sz w:val="20"/>
          <w:szCs w:val="20"/>
          <w:lang w:val="sr-Cyrl-CS"/>
        </w:rPr>
      </w:pPr>
    </w:p>
    <w:p w:rsidR="00C502BD" w:rsidRPr="006B00CF" w:rsidRDefault="00C502BD" w:rsidP="00C502BD">
      <w:pPr>
        <w:spacing w:before="120" w:after="120"/>
        <w:ind w:firstLine="720"/>
        <w:jc w:val="both"/>
        <w:rPr>
          <w:rFonts w:ascii="Verdana" w:hAnsi="Verdana"/>
          <w:sz w:val="20"/>
          <w:szCs w:val="20"/>
          <w:lang w:val="sr-Cyrl-CS"/>
        </w:rPr>
      </w:pPr>
      <w:r w:rsidRPr="006B00CF">
        <w:rPr>
          <w:rFonts w:ascii="Verdana" w:hAnsi="Verdana"/>
          <w:sz w:val="20"/>
          <w:szCs w:val="20"/>
          <w:lang w:val="sr-Cyrl-CS"/>
        </w:rPr>
        <w:t xml:space="preserve">Најзначајнији раст резервисаних пријављених штета реосигурања на дан 30.06.2018. године </w:t>
      </w:r>
      <w:r>
        <w:rPr>
          <w:rFonts w:ascii="Verdana" w:hAnsi="Verdana"/>
          <w:sz w:val="20"/>
          <w:szCs w:val="20"/>
          <w:lang w:val="sr-Cyrl-CS"/>
        </w:rPr>
        <w:t xml:space="preserve">у односу на исти период претходне године </w:t>
      </w:r>
      <w:r w:rsidRPr="006B00CF">
        <w:rPr>
          <w:rFonts w:ascii="Verdana" w:hAnsi="Verdana"/>
          <w:sz w:val="20"/>
          <w:szCs w:val="20"/>
          <w:lang w:val="sr-Cyrl-CS"/>
        </w:rPr>
        <w:t>бележи се у врстама 07 – осигурање робе у превозу, врсти 0</w:t>
      </w:r>
      <w:r>
        <w:rPr>
          <w:rFonts w:ascii="Verdana" w:hAnsi="Verdana"/>
          <w:sz w:val="20"/>
          <w:szCs w:val="20"/>
          <w:lang w:val="sr-Cyrl-CS"/>
        </w:rPr>
        <w:t>8</w:t>
      </w:r>
      <w:r w:rsidRPr="006B00CF">
        <w:rPr>
          <w:rFonts w:ascii="Verdana" w:hAnsi="Verdana"/>
          <w:sz w:val="20"/>
          <w:szCs w:val="20"/>
          <w:lang w:val="sr-Cyrl-CS"/>
        </w:rPr>
        <w:t xml:space="preserve"> –</w:t>
      </w:r>
      <w:r w:rsidRPr="006B00CF">
        <w:rPr>
          <w:rFonts w:ascii="Verdana" w:hAnsi="Verdana"/>
          <w:sz w:val="20"/>
          <w:szCs w:val="20"/>
          <w:lang w:val="ru-RU"/>
        </w:rPr>
        <w:t xml:space="preserve"> </w:t>
      </w:r>
      <w:r w:rsidRPr="002A71D2">
        <w:rPr>
          <w:rFonts w:ascii="Verdana" w:hAnsi="Verdana"/>
          <w:sz w:val="20"/>
          <w:szCs w:val="20"/>
          <w:lang w:val="ru-RU"/>
        </w:rPr>
        <w:t xml:space="preserve">осигурање имовине од пожара и других опасности </w:t>
      </w:r>
      <w:r w:rsidRPr="006B00CF">
        <w:rPr>
          <w:rFonts w:ascii="Verdana" w:hAnsi="Verdana"/>
          <w:sz w:val="20"/>
          <w:szCs w:val="20"/>
          <w:lang w:val="sr-Cyrl-CS"/>
        </w:rPr>
        <w:t>и врсти 1</w:t>
      </w:r>
      <w:r>
        <w:rPr>
          <w:rFonts w:ascii="Verdana" w:hAnsi="Verdana"/>
          <w:sz w:val="20"/>
          <w:szCs w:val="20"/>
          <w:lang w:val="sr-Cyrl-CS"/>
        </w:rPr>
        <w:t>5</w:t>
      </w:r>
      <w:r w:rsidRPr="006B00CF">
        <w:rPr>
          <w:rFonts w:ascii="Verdana" w:hAnsi="Verdana"/>
          <w:sz w:val="20"/>
          <w:szCs w:val="20"/>
          <w:lang w:val="sr-Cyrl-CS"/>
        </w:rPr>
        <w:t xml:space="preserve"> – </w:t>
      </w:r>
      <w:r w:rsidRPr="002A71D2">
        <w:rPr>
          <w:rFonts w:ascii="Verdana" w:hAnsi="Verdana"/>
          <w:sz w:val="20"/>
          <w:szCs w:val="20"/>
          <w:lang w:val="sr-Cyrl-CS"/>
        </w:rPr>
        <w:t>осигурање јемства</w:t>
      </w:r>
      <w:r w:rsidRPr="006B00CF">
        <w:rPr>
          <w:rFonts w:ascii="Verdana" w:hAnsi="Verdana"/>
          <w:sz w:val="20"/>
          <w:szCs w:val="20"/>
          <w:lang w:val="sr-Cyrl-CS"/>
        </w:rPr>
        <w:t>:</w:t>
      </w:r>
    </w:p>
    <w:p w:rsidR="00C502BD" w:rsidRPr="006B00CF" w:rsidRDefault="00C502BD" w:rsidP="00C502BD">
      <w:pPr>
        <w:numPr>
          <w:ilvl w:val="0"/>
          <w:numId w:val="6"/>
        </w:numPr>
        <w:tabs>
          <w:tab w:val="left" w:pos="1134"/>
        </w:tabs>
        <w:spacing w:before="120" w:after="120" w:line="240" w:lineRule="auto"/>
        <w:ind w:left="0" w:firstLine="1080"/>
        <w:jc w:val="both"/>
        <w:rPr>
          <w:rFonts w:ascii="Verdana" w:hAnsi="Verdana"/>
          <w:sz w:val="20"/>
          <w:szCs w:val="20"/>
          <w:lang w:val="sr-Cyrl-CS"/>
        </w:rPr>
      </w:pPr>
      <w:r w:rsidRPr="006B00CF">
        <w:rPr>
          <w:rFonts w:ascii="Verdana" w:hAnsi="Verdana"/>
          <w:b/>
          <w:sz w:val="20"/>
          <w:szCs w:val="20"/>
          <w:lang w:val="sr-Cyrl-CS"/>
        </w:rPr>
        <w:t xml:space="preserve">врста 07 </w:t>
      </w:r>
      <w:r w:rsidRPr="006B00CF">
        <w:rPr>
          <w:rFonts w:ascii="Verdana" w:hAnsi="Verdana"/>
          <w:sz w:val="20"/>
          <w:szCs w:val="20"/>
          <w:lang w:val="sr-Cyrl-CS"/>
        </w:rPr>
        <w:t>– осигурање робе у превозу, где повећање резервисаних пријављених штета реосигурања у односу на исти период прошле године износи 148.416 хиљад</w:t>
      </w:r>
      <w:r>
        <w:rPr>
          <w:rFonts w:ascii="Verdana" w:hAnsi="Verdana"/>
          <w:sz w:val="20"/>
          <w:szCs w:val="20"/>
          <w:lang w:val="sr-Cyrl-CS"/>
        </w:rPr>
        <w:t>а</w:t>
      </w:r>
      <w:r w:rsidRPr="006B00CF">
        <w:rPr>
          <w:rFonts w:ascii="Verdana" w:hAnsi="Verdana"/>
          <w:sz w:val="20"/>
          <w:szCs w:val="20"/>
          <w:lang w:val="sr-Cyrl-CS"/>
        </w:rPr>
        <w:t xml:space="preserve"> динара.</w:t>
      </w:r>
    </w:p>
    <w:p w:rsidR="00C502BD" w:rsidRPr="006B00CF" w:rsidRDefault="00C502BD" w:rsidP="00C502BD">
      <w:pPr>
        <w:tabs>
          <w:tab w:val="left" w:pos="1134"/>
        </w:tabs>
        <w:spacing w:before="120" w:after="120"/>
        <w:jc w:val="both"/>
        <w:rPr>
          <w:rFonts w:ascii="Verdana" w:hAnsi="Verdana"/>
          <w:sz w:val="20"/>
          <w:szCs w:val="20"/>
          <w:lang w:val="sr-Cyrl-CS"/>
        </w:rPr>
      </w:pPr>
      <w:r>
        <w:rPr>
          <w:rFonts w:ascii="Verdana" w:hAnsi="Verdana"/>
          <w:sz w:val="20"/>
          <w:szCs w:val="20"/>
          <w:lang w:val="sr-Cyrl-CS"/>
        </w:rPr>
        <w:tab/>
      </w:r>
      <w:r w:rsidRPr="006B00CF">
        <w:rPr>
          <w:rFonts w:ascii="Verdana" w:hAnsi="Verdana"/>
          <w:sz w:val="20"/>
          <w:szCs w:val="20"/>
          <w:lang w:val="sr-Cyrl-CS"/>
        </w:rPr>
        <w:t>У односу на исти период претходне године, пораст резервисаних пријављених штета узрокован је првенствено новопријављеном штетом по уговору о реосигурању вишка штета за међународни и домаћи карго цедента Дунав осигурање која чини 99,33% укупних RBNS штета у овој врсти осигурања.</w:t>
      </w:r>
    </w:p>
    <w:p w:rsidR="00C502BD" w:rsidRPr="006B00CF" w:rsidRDefault="00C502BD" w:rsidP="00C502BD">
      <w:pPr>
        <w:spacing w:after="60"/>
        <w:ind w:firstLine="709"/>
        <w:jc w:val="both"/>
        <w:rPr>
          <w:rFonts w:ascii="Verdana" w:hAnsi="Verdana"/>
          <w:sz w:val="20"/>
          <w:szCs w:val="20"/>
          <w:lang w:val="sr-Cyrl-CS"/>
        </w:rPr>
      </w:pPr>
      <w:r w:rsidRPr="006B00CF">
        <w:rPr>
          <w:rFonts w:ascii="Verdana" w:hAnsi="Verdana"/>
          <w:sz w:val="20"/>
          <w:szCs w:val="20"/>
          <w:lang w:val="sr-Cyrl-CS"/>
        </w:rPr>
        <w:t>Пораст је настао по основу штете број 11/17-MC осигураника ASCHIM-SHMID,  а за коју се још увек утврђује основ.</w:t>
      </w:r>
    </w:p>
    <w:p w:rsidR="00C502BD" w:rsidRPr="006B00CF" w:rsidRDefault="00C502BD" w:rsidP="00C502BD">
      <w:pPr>
        <w:numPr>
          <w:ilvl w:val="0"/>
          <w:numId w:val="6"/>
        </w:numPr>
        <w:tabs>
          <w:tab w:val="left" w:pos="1134"/>
        </w:tabs>
        <w:spacing w:before="120" w:after="120" w:line="240" w:lineRule="auto"/>
        <w:ind w:left="0" w:firstLine="1080"/>
        <w:jc w:val="both"/>
        <w:rPr>
          <w:rFonts w:ascii="Verdana" w:hAnsi="Verdana"/>
          <w:sz w:val="20"/>
          <w:szCs w:val="20"/>
          <w:lang w:val="ru-RU"/>
        </w:rPr>
      </w:pPr>
      <w:r w:rsidRPr="006B00CF">
        <w:rPr>
          <w:rFonts w:ascii="Verdana" w:hAnsi="Verdana"/>
          <w:b/>
          <w:sz w:val="20"/>
          <w:szCs w:val="20"/>
          <w:lang w:val="ru-RU"/>
        </w:rPr>
        <w:t>врста 0</w:t>
      </w:r>
      <w:r>
        <w:rPr>
          <w:rFonts w:ascii="Verdana" w:hAnsi="Verdana"/>
          <w:b/>
          <w:sz w:val="20"/>
          <w:szCs w:val="20"/>
          <w:lang w:val="ru-RU"/>
        </w:rPr>
        <w:t>8</w:t>
      </w:r>
      <w:r w:rsidRPr="006B00CF">
        <w:rPr>
          <w:rFonts w:ascii="Verdana" w:hAnsi="Verdana"/>
          <w:sz w:val="20"/>
          <w:szCs w:val="20"/>
          <w:lang w:val="ru-RU"/>
        </w:rPr>
        <w:t xml:space="preserve"> – </w:t>
      </w:r>
      <w:r>
        <w:rPr>
          <w:rFonts w:ascii="Verdana" w:hAnsi="Verdana"/>
          <w:sz w:val="20"/>
          <w:szCs w:val="20"/>
          <w:lang w:val="ru-RU"/>
        </w:rPr>
        <w:t>о</w:t>
      </w:r>
      <w:r w:rsidRPr="006B00CF">
        <w:rPr>
          <w:rFonts w:ascii="Verdana" w:hAnsi="Verdana"/>
          <w:sz w:val="20"/>
          <w:szCs w:val="20"/>
          <w:lang w:val="ru-RU"/>
        </w:rPr>
        <w:t>сигурање имовине од пожара и др</w:t>
      </w:r>
      <w:r>
        <w:rPr>
          <w:rFonts w:ascii="Verdana" w:hAnsi="Verdana"/>
          <w:sz w:val="20"/>
          <w:szCs w:val="20"/>
          <w:lang w:val="ru-RU"/>
        </w:rPr>
        <w:t>угих</w:t>
      </w:r>
      <w:r w:rsidRPr="006B00CF">
        <w:rPr>
          <w:rFonts w:ascii="Verdana" w:hAnsi="Verdana"/>
          <w:sz w:val="20"/>
          <w:szCs w:val="20"/>
          <w:lang w:val="ru-RU"/>
        </w:rPr>
        <w:t xml:space="preserve"> опасности, где </w:t>
      </w:r>
      <w:r w:rsidRPr="006B00CF">
        <w:rPr>
          <w:rFonts w:ascii="Verdana" w:hAnsi="Verdana"/>
          <w:sz w:val="20"/>
          <w:szCs w:val="20"/>
          <w:lang w:val="sr-Cyrl-RS"/>
        </w:rPr>
        <w:t xml:space="preserve">повећање </w:t>
      </w:r>
      <w:r w:rsidRPr="006B00CF">
        <w:rPr>
          <w:rFonts w:ascii="Verdana" w:hAnsi="Verdana"/>
          <w:sz w:val="20"/>
          <w:szCs w:val="20"/>
          <w:lang w:val="ru-RU"/>
        </w:rPr>
        <w:t xml:space="preserve">резервисаних пријављених штета реосигурања у односу на исти период прошле године износи </w:t>
      </w:r>
      <w:r w:rsidRPr="006B00CF">
        <w:rPr>
          <w:rFonts w:ascii="Verdana" w:hAnsi="Verdana"/>
          <w:sz w:val="20"/>
          <w:szCs w:val="20"/>
          <w:lang w:val="sr-Cyrl-RS"/>
        </w:rPr>
        <w:t xml:space="preserve">70.912 </w:t>
      </w:r>
      <w:r w:rsidRPr="006B00CF">
        <w:rPr>
          <w:rFonts w:ascii="Verdana" w:hAnsi="Verdana"/>
          <w:sz w:val="20"/>
          <w:szCs w:val="20"/>
          <w:lang w:val="ru-RU"/>
        </w:rPr>
        <w:t>хиљад</w:t>
      </w:r>
      <w:r>
        <w:rPr>
          <w:rFonts w:ascii="Verdana" w:hAnsi="Verdana"/>
          <w:sz w:val="20"/>
          <w:szCs w:val="20"/>
          <w:lang w:val="ru-RU"/>
        </w:rPr>
        <w:t>а</w:t>
      </w:r>
      <w:r w:rsidRPr="006B00CF">
        <w:rPr>
          <w:rFonts w:ascii="Verdana" w:hAnsi="Verdana"/>
          <w:sz w:val="20"/>
          <w:szCs w:val="20"/>
          <w:lang w:val="ru-RU"/>
        </w:rPr>
        <w:t xml:space="preserve"> динара. </w:t>
      </w:r>
    </w:p>
    <w:p w:rsidR="00C502BD" w:rsidRPr="006B00CF" w:rsidRDefault="00C502BD" w:rsidP="00C502BD">
      <w:pPr>
        <w:spacing w:before="120" w:after="120"/>
        <w:ind w:firstLine="720"/>
        <w:jc w:val="both"/>
        <w:rPr>
          <w:rFonts w:ascii="Verdana" w:hAnsi="Verdana"/>
          <w:sz w:val="20"/>
          <w:szCs w:val="20"/>
          <w:lang w:val="sr-Cyrl-RS"/>
        </w:rPr>
      </w:pPr>
      <w:r w:rsidRPr="006B00CF">
        <w:rPr>
          <w:rFonts w:ascii="Verdana" w:hAnsi="Verdana"/>
          <w:sz w:val="20"/>
          <w:szCs w:val="20"/>
          <w:lang w:val="sr-Cyrl-CS"/>
        </w:rPr>
        <w:t xml:space="preserve">У односу на исти период претходне године, </w:t>
      </w:r>
      <w:r w:rsidRPr="006B00CF">
        <w:rPr>
          <w:rFonts w:ascii="Verdana" w:hAnsi="Verdana"/>
          <w:sz w:val="20"/>
          <w:szCs w:val="20"/>
          <w:lang w:val="sr-Cyrl-RS"/>
        </w:rPr>
        <w:t>п</w:t>
      </w:r>
      <w:r w:rsidRPr="006B00CF">
        <w:rPr>
          <w:rFonts w:ascii="Verdana" w:hAnsi="Verdana"/>
          <w:sz w:val="20"/>
          <w:szCs w:val="20"/>
          <w:lang w:val="ru-RU"/>
        </w:rPr>
        <w:t xml:space="preserve">ораст резервисаних пријављених штета узрокован је </w:t>
      </w:r>
      <w:r w:rsidRPr="006B00CF">
        <w:rPr>
          <w:rFonts w:ascii="Verdana" w:hAnsi="Verdana"/>
          <w:sz w:val="20"/>
          <w:szCs w:val="20"/>
          <w:lang w:val="sr-Cyrl-RS"/>
        </w:rPr>
        <w:t xml:space="preserve">пријавом нових </w:t>
      </w:r>
      <w:r w:rsidRPr="006B00CF">
        <w:rPr>
          <w:rFonts w:ascii="Verdana" w:hAnsi="Verdana"/>
          <w:sz w:val="20"/>
          <w:szCs w:val="20"/>
          <w:lang w:val="ru-RU"/>
        </w:rPr>
        <w:t>штет</w:t>
      </w:r>
      <w:r w:rsidRPr="006B00CF">
        <w:rPr>
          <w:rFonts w:ascii="Verdana" w:hAnsi="Verdana"/>
          <w:sz w:val="20"/>
          <w:szCs w:val="20"/>
          <w:lang w:val="sr-Cyrl-RS"/>
        </w:rPr>
        <w:t xml:space="preserve">а </w:t>
      </w:r>
      <w:r w:rsidRPr="006B00CF">
        <w:rPr>
          <w:rFonts w:ascii="Verdana" w:hAnsi="Verdana"/>
          <w:sz w:val="20"/>
          <w:szCs w:val="20"/>
          <w:lang w:val="ru-RU"/>
        </w:rPr>
        <w:t xml:space="preserve">по </w:t>
      </w:r>
      <w:r w:rsidRPr="006B00CF">
        <w:rPr>
          <w:rFonts w:ascii="Verdana" w:hAnsi="Verdana"/>
          <w:sz w:val="20"/>
          <w:szCs w:val="20"/>
          <w:lang w:val="sr-Cyrl-RS"/>
        </w:rPr>
        <w:t>уговорима о реосигурању имовинских ризика.</w:t>
      </w:r>
    </w:p>
    <w:p w:rsidR="00C502BD" w:rsidRPr="006B00CF" w:rsidRDefault="00C502BD" w:rsidP="00C502BD">
      <w:pPr>
        <w:numPr>
          <w:ilvl w:val="0"/>
          <w:numId w:val="6"/>
        </w:numPr>
        <w:tabs>
          <w:tab w:val="left" w:pos="1134"/>
        </w:tabs>
        <w:spacing w:before="120" w:after="120" w:line="240" w:lineRule="auto"/>
        <w:ind w:left="0" w:firstLine="1080"/>
        <w:jc w:val="both"/>
        <w:rPr>
          <w:rFonts w:ascii="Verdana" w:hAnsi="Verdana"/>
          <w:sz w:val="20"/>
          <w:szCs w:val="20"/>
          <w:lang w:val="ru-RU"/>
        </w:rPr>
      </w:pPr>
      <w:r w:rsidRPr="006B00CF">
        <w:rPr>
          <w:rFonts w:ascii="Verdana" w:hAnsi="Verdana"/>
          <w:b/>
          <w:sz w:val="20"/>
          <w:szCs w:val="20"/>
          <w:lang w:val="ru-RU"/>
        </w:rPr>
        <w:t>врста 1</w:t>
      </w:r>
      <w:r>
        <w:rPr>
          <w:rFonts w:ascii="Verdana" w:hAnsi="Verdana"/>
          <w:b/>
          <w:sz w:val="20"/>
          <w:szCs w:val="20"/>
          <w:lang w:val="ru-RU"/>
        </w:rPr>
        <w:t>5</w:t>
      </w:r>
      <w:r w:rsidRPr="006B00CF">
        <w:rPr>
          <w:rFonts w:ascii="Verdana" w:hAnsi="Verdana"/>
          <w:b/>
          <w:sz w:val="20"/>
          <w:szCs w:val="20"/>
          <w:lang w:val="ru-RU"/>
        </w:rPr>
        <w:t xml:space="preserve"> </w:t>
      </w:r>
      <w:r w:rsidRPr="006B00CF">
        <w:rPr>
          <w:rFonts w:ascii="Verdana" w:hAnsi="Verdana"/>
          <w:sz w:val="20"/>
          <w:szCs w:val="20"/>
          <w:lang w:val="ru-RU"/>
        </w:rPr>
        <w:t xml:space="preserve">– осигурање </w:t>
      </w:r>
      <w:r>
        <w:rPr>
          <w:rFonts w:ascii="Verdana" w:hAnsi="Verdana"/>
          <w:sz w:val="20"/>
          <w:szCs w:val="20"/>
          <w:lang w:val="ru-RU"/>
        </w:rPr>
        <w:t>јемства</w:t>
      </w:r>
      <w:r w:rsidRPr="006B00CF">
        <w:rPr>
          <w:rFonts w:ascii="Verdana" w:hAnsi="Verdana"/>
          <w:sz w:val="20"/>
          <w:szCs w:val="20"/>
          <w:lang w:val="ru-RU"/>
        </w:rPr>
        <w:t xml:space="preserve">, где повећање резервисаних пријављених штета реосигурања у односу на исти период прошле године износи </w:t>
      </w:r>
      <w:r w:rsidRPr="00B4523A">
        <w:rPr>
          <w:rFonts w:ascii="Verdana" w:hAnsi="Verdana"/>
          <w:sz w:val="20"/>
          <w:szCs w:val="20"/>
          <w:lang w:val="ru-RU"/>
        </w:rPr>
        <w:t xml:space="preserve">45.054 </w:t>
      </w:r>
      <w:r w:rsidRPr="006B00CF">
        <w:rPr>
          <w:rFonts w:ascii="Verdana" w:hAnsi="Verdana"/>
          <w:sz w:val="20"/>
          <w:szCs w:val="20"/>
          <w:lang w:val="ru-RU"/>
        </w:rPr>
        <w:t xml:space="preserve">хиљаде динара. </w:t>
      </w:r>
    </w:p>
    <w:p w:rsidR="00C502BD" w:rsidRPr="00B4523A" w:rsidRDefault="00C502BD" w:rsidP="00C502BD">
      <w:pPr>
        <w:tabs>
          <w:tab w:val="left" w:pos="1134"/>
        </w:tabs>
        <w:spacing w:before="120" w:after="120"/>
        <w:jc w:val="both"/>
        <w:rPr>
          <w:rFonts w:ascii="Verdana" w:hAnsi="Verdana"/>
          <w:sz w:val="20"/>
          <w:szCs w:val="20"/>
          <w:lang w:val="sr-Cyrl-CS"/>
        </w:rPr>
      </w:pPr>
      <w:r w:rsidRPr="006B00CF">
        <w:rPr>
          <w:rFonts w:ascii="Verdana" w:hAnsi="Verdana"/>
          <w:sz w:val="20"/>
          <w:szCs w:val="20"/>
          <w:lang w:val="ru-RU"/>
        </w:rPr>
        <w:tab/>
      </w:r>
      <w:r w:rsidRPr="00B4523A">
        <w:rPr>
          <w:rFonts w:ascii="Verdana" w:hAnsi="Verdana"/>
          <w:sz w:val="20"/>
          <w:szCs w:val="20"/>
          <w:lang w:val="sr-Cyrl-CS"/>
        </w:rPr>
        <w:t xml:space="preserve">У односу на исти период претходне године, </w:t>
      </w:r>
      <w:r w:rsidRPr="00B4523A">
        <w:rPr>
          <w:rFonts w:ascii="Verdana" w:hAnsi="Verdana"/>
          <w:sz w:val="20"/>
          <w:szCs w:val="20"/>
          <w:lang w:val="sr-Cyrl-RS"/>
        </w:rPr>
        <w:t>п</w:t>
      </w:r>
      <w:r w:rsidRPr="00B4523A">
        <w:rPr>
          <w:rFonts w:ascii="Verdana" w:hAnsi="Verdana"/>
          <w:sz w:val="20"/>
          <w:szCs w:val="20"/>
          <w:lang w:val="ru-RU"/>
        </w:rPr>
        <w:t xml:space="preserve">ораст резервисаних пријављених штета узрокован је пријавом нове штете цедента Дунав осигурање, која је уједно и једина штета на овој врсти осигурања. </w:t>
      </w:r>
    </w:p>
    <w:p w:rsidR="00C502BD" w:rsidRPr="00B4523A" w:rsidRDefault="00C502BD" w:rsidP="00C502BD">
      <w:pPr>
        <w:spacing w:before="120" w:after="120"/>
        <w:ind w:firstLine="720"/>
        <w:jc w:val="both"/>
        <w:rPr>
          <w:rFonts w:ascii="Verdana" w:hAnsi="Verdana"/>
          <w:sz w:val="20"/>
          <w:szCs w:val="20"/>
          <w:lang w:val="sr-Cyrl-CS"/>
        </w:rPr>
      </w:pPr>
      <w:r w:rsidRPr="00B4523A">
        <w:rPr>
          <w:rFonts w:ascii="Verdana" w:hAnsi="Verdana"/>
          <w:sz w:val="20"/>
          <w:szCs w:val="20"/>
          <w:lang w:val="sr-Cyrl-CS"/>
        </w:rPr>
        <w:t xml:space="preserve">Најзначајнији пад резервисаних пријављених штета реосигурања по активном послу на дан 30.06.2018 године </w:t>
      </w:r>
      <w:r w:rsidRPr="002A71D2">
        <w:rPr>
          <w:rFonts w:ascii="Verdana" w:hAnsi="Verdana"/>
          <w:sz w:val="20"/>
          <w:szCs w:val="20"/>
          <w:lang w:val="sr-Cyrl-CS"/>
        </w:rPr>
        <w:t xml:space="preserve">у односу на исти период претходне године </w:t>
      </w:r>
      <w:r w:rsidRPr="00B4523A">
        <w:rPr>
          <w:rFonts w:ascii="Verdana" w:hAnsi="Verdana"/>
          <w:sz w:val="20"/>
          <w:szCs w:val="20"/>
          <w:lang w:val="sr-Cyrl-CS"/>
        </w:rPr>
        <w:t>бележи се у врсти 10 –</w:t>
      </w:r>
      <w:r>
        <w:rPr>
          <w:rFonts w:ascii="Verdana" w:hAnsi="Verdana"/>
          <w:sz w:val="20"/>
          <w:szCs w:val="20"/>
          <w:lang w:val="sr-Cyrl-CS"/>
        </w:rPr>
        <w:t xml:space="preserve"> </w:t>
      </w:r>
      <w:r w:rsidRPr="00B4523A">
        <w:rPr>
          <w:rFonts w:ascii="Verdana" w:hAnsi="Verdana"/>
          <w:sz w:val="20"/>
          <w:szCs w:val="20"/>
          <w:lang w:val="sr-Cyrl-CS"/>
        </w:rPr>
        <w:t>осигурање од одговорности због употребе моторних возила:</w:t>
      </w:r>
    </w:p>
    <w:p w:rsidR="00C502BD" w:rsidRPr="00B4523A" w:rsidRDefault="00C502BD" w:rsidP="00C502BD">
      <w:pPr>
        <w:numPr>
          <w:ilvl w:val="0"/>
          <w:numId w:val="6"/>
        </w:numPr>
        <w:tabs>
          <w:tab w:val="left" w:pos="1134"/>
        </w:tabs>
        <w:spacing w:before="120" w:after="120" w:line="240" w:lineRule="auto"/>
        <w:ind w:left="0" w:firstLine="1080"/>
        <w:jc w:val="both"/>
        <w:rPr>
          <w:rFonts w:ascii="Verdana" w:hAnsi="Verdana"/>
          <w:sz w:val="20"/>
          <w:szCs w:val="20"/>
          <w:lang w:val="ru-RU"/>
        </w:rPr>
      </w:pPr>
      <w:r w:rsidRPr="00B4523A">
        <w:rPr>
          <w:rFonts w:ascii="Verdana" w:hAnsi="Verdana"/>
          <w:b/>
          <w:sz w:val="20"/>
          <w:szCs w:val="20"/>
          <w:lang w:val="ru-RU"/>
        </w:rPr>
        <w:t>врста 10</w:t>
      </w:r>
      <w:r w:rsidRPr="00B4523A">
        <w:rPr>
          <w:rFonts w:ascii="Verdana" w:hAnsi="Verdana"/>
          <w:sz w:val="20"/>
          <w:szCs w:val="20"/>
          <w:lang w:val="ru-RU"/>
        </w:rPr>
        <w:t xml:space="preserve"> – осигурање од одговорности због употребе моторних возила, где </w:t>
      </w:r>
      <w:r w:rsidRPr="00B4523A">
        <w:rPr>
          <w:rFonts w:ascii="Verdana" w:hAnsi="Verdana"/>
          <w:sz w:val="20"/>
          <w:szCs w:val="20"/>
          <w:lang w:val="sr-Cyrl-RS"/>
        </w:rPr>
        <w:t>пад</w:t>
      </w:r>
      <w:r w:rsidRPr="00B4523A">
        <w:rPr>
          <w:rFonts w:ascii="Verdana" w:hAnsi="Verdana"/>
          <w:sz w:val="20"/>
          <w:szCs w:val="20"/>
          <w:lang w:val="ru-RU"/>
        </w:rPr>
        <w:t xml:space="preserve"> резервисаних пријављених штета реосигурања у односу на исти период претходне године износи </w:t>
      </w:r>
      <w:r w:rsidRPr="00B4523A">
        <w:rPr>
          <w:rFonts w:ascii="Verdana" w:hAnsi="Verdana"/>
          <w:sz w:val="20"/>
          <w:szCs w:val="20"/>
          <w:lang w:val="sr-Cyrl-RS"/>
        </w:rPr>
        <w:t xml:space="preserve">76.311 </w:t>
      </w:r>
      <w:r w:rsidRPr="00B4523A">
        <w:rPr>
          <w:rFonts w:ascii="Verdana" w:hAnsi="Verdana"/>
          <w:sz w:val="20"/>
          <w:szCs w:val="20"/>
          <w:lang w:val="ru-RU"/>
        </w:rPr>
        <w:t xml:space="preserve">хиљада динара. </w:t>
      </w:r>
    </w:p>
    <w:p w:rsidR="00C502BD" w:rsidRPr="00B4523A" w:rsidRDefault="00C502BD" w:rsidP="00C502BD">
      <w:pPr>
        <w:spacing w:after="120"/>
        <w:ind w:firstLine="720"/>
        <w:jc w:val="both"/>
        <w:rPr>
          <w:rFonts w:ascii="Verdana" w:hAnsi="Verdana" w:cs="Tahoma"/>
          <w:noProof/>
          <w:sz w:val="20"/>
          <w:szCs w:val="20"/>
          <w:lang w:val="sr-Cyrl-RS"/>
        </w:rPr>
      </w:pPr>
      <w:r w:rsidRPr="00B4523A">
        <w:rPr>
          <w:rFonts w:ascii="Verdana" w:hAnsi="Verdana"/>
          <w:sz w:val="20"/>
          <w:szCs w:val="20"/>
          <w:lang w:val="sr-Cyrl-RS"/>
        </w:rPr>
        <w:t>Пад</w:t>
      </w:r>
      <w:r w:rsidRPr="00B4523A">
        <w:rPr>
          <w:rFonts w:ascii="Verdana" w:hAnsi="Verdana"/>
          <w:sz w:val="20"/>
          <w:szCs w:val="20"/>
          <w:lang w:val="ru-RU"/>
        </w:rPr>
        <w:t xml:space="preserve"> резервисаних пријављених штета</w:t>
      </w:r>
      <w:r w:rsidRPr="00B4523A">
        <w:rPr>
          <w:rFonts w:ascii="Verdana" w:hAnsi="Verdana"/>
          <w:sz w:val="20"/>
          <w:szCs w:val="20"/>
          <w:lang w:val="sr-Cyrl-RS"/>
        </w:rPr>
        <w:t xml:space="preserve"> </w:t>
      </w:r>
      <w:r w:rsidRPr="00B4523A">
        <w:rPr>
          <w:rFonts w:ascii="Verdana" w:hAnsi="Verdana"/>
          <w:sz w:val="20"/>
          <w:szCs w:val="20"/>
          <w:lang w:val="sr-Cyrl-CS"/>
        </w:rPr>
        <w:t>у односу на исти период предходне године</w:t>
      </w:r>
      <w:r w:rsidRPr="00B4523A">
        <w:rPr>
          <w:rFonts w:ascii="Verdana" w:hAnsi="Verdana"/>
          <w:sz w:val="20"/>
          <w:szCs w:val="20"/>
          <w:lang w:val="ru-RU"/>
        </w:rPr>
        <w:t xml:space="preserve"> узрокован је </w:t>
      </w:r>
      <w:r w:rsidRPr="00B4523A">
        <w:rPr>
          <w:rFonts w:ascii="Verdana" w:hAnsi="Verdana" w:cs="Tahoma"/>
          <w:noProof/>
          <w:sz w:val="20"/>
          <w:szCs w:val="20"/>
          <w:lang w:val="ru-RU"/>
        </w:rPr>
        <w:t>решавањ</w:t>
      </w:r>
      <w:r w:rsidRPr="00B4523A">
        <w:rPr>
          <w:rFonts w:ascii="Verdana" w:hAnsi="Verdana" w:cs="Tahoma"/>
          <w:noProof/>
          <w:sz w:val="20"/>
          <w:szCs w:val="20"/>
          <w:lang w:val="sr-Cyrl-RS"/>
        </w:rPr>
        <w:t>ем</w:t>
      </w:r>
      <w:r w:rsidRPr="00B4523A">
        <w:rPr>
          <w:rFonts w:ascii="Verdana" w:hAnsi="Verdana" w:cs="Tahoma"/>
          <w:noProof/>
          <w:sz w:val="20"/>
          <w:szCs w:val="20"/>
          <w:lang w:val="ru-RU"/>
        </w:rPr>
        <w:t xml:space="preserve"> штета </w:t>
      </w:r>
      <w:r w:rsidRPr="00B4523A">
        <w:rPr>
          <w:rFonts w:ascii="Verdana" w:hAnsi="Verdana" w:cs="Tahoma"/>
          <w:noProof/>
          <w:sz w:val="20"/>
          <w:szCs w:val="20"/>
          <w:lang w:val="sr-Cyrl-RS"/>
        </w:rPr>
        <w:t xml:space="preserve">по уговорима о реосигурању вишка штета зелене карте и аутоодговорности, а највећи пад је проузоковало пешавање штете по зеленој карти цедента Дунав осигурање. </w:t>
      </w:r>
    </w:p>
    <w:p w:rsidR="00C502BD" w:rsidRPr="00DE083A" w:rsidRDefault="00C502BD" w:rsidP="00E65B34">
      <w:pPr>
        <w:pStyle w:val="ListParagraph"/>
        <w:keepNext/>
        <w:numPr>
          <w:ilvl w:val="2"/>
          <w:numId w:val="7"/>
        </w:numPr>
        <w:suppressAutoHyphens/>
        <w:spacing w:before="240" w:after="240" w:line="240" w:lineRule="auto"/>
        <w:ind w:left="1222"/>
        <w:jc w:val="both"/>
        <w:outlineLvl w:val="0"/>
        <w:rPr>
          <w:rFonts w:ascii="Verdana" w:hAnsi="Verdana" w:cs="Tahoma"/>
          <w:b/>
          <w:bCs/>
          <w:noProof/>
          <w:color w:val="365F91"/>
          <w:lang w:val="ru-RU"/>
        </w:rPr>
      </w:pPr>
      <w:bookmarkStart w:id="65" w:name="_Toc519875062"/>
      <w:bookmarkStart w:id="66" w:name="_Toc522114063"/>
      <w:r w:rsidRPr="00DE083A">
        <w:rPr>
          <w:rFonts w:ascii="Verdana" w:hAnsi="Verdana" w:cs="Tahoma"/>
          <w:b/>
          <w:bCs/>
          <w:noProof/>
          <w:color w:val="365F91"/>
          <w:lang w:val="ru-RU"/>
        </w:rPr>
        <w:t xml:space="preserve">Резервисане пријављене штете реосигурања по активном послу на дан </w:t>
      </w:r>
      <w:r w:rsidRPr="00A30BEA">
        <w:rPr>
          <w:rFonts w:ascii="Verdana" w:hAnsi="Verdana" w:cs="Tahoma"/>
          <w:b/>
          <w:bCs/>
          <w:noProof/>
          <w:color w:val="365F91"/>
          <w:lang w:val="ru-RU"/>
        </w:rPr>
        <w:t>30.06</w:t>
      </w:r>
      <w:r w:rsidRPr="00DE083A">
        <w:rPr>
          <w:rFonts w:ascii="Verdana" w:hAnsi="Verdana" w:cs="Tahoma"/>
          <w:b/>
          <w:bCs/>
          <w:noProof/>
          <w:color w:val="365F91"/>
          <w:lang w:val="ru-RU"/>
        </w:rPr>
        <w:t>.2018. године по врстама осигурања</w:t>
      </w:r>
      <w:r>
        <w:rPr>
          <w:rFonts w:ascii="Verdana" w:hAnsi="Verdana" w:cs="Tahoma"/>
          <w:b/>
          <w:bCs/>
          <w:noProof/>
          <w:color w:val="365F91"/>
          <w:lang w:val="ru-RU"/>
        </w:rPr>
        <w:t xml:space="preserve"> у односу 31.12.2017. године</w:t>
      </w:r>
      <w:bookmarkEnd w:id="65"/>
      <w:bookmarkEnd w:id="66"/>
      <w:r>
        <w:rPr>
          <w:rFonts w:ascii="Verdana" w:hAnsi="Verdana" w:cs="Tahoma"/>
          <w:b/>
          <w:bCs/>
          <w:noProof/>
          <w:color w:val="365F91"/>
          <w:lang w:val="ru-RU"/>
        </w:rPr>
        <w:t xml:space="preserve"> </w:t>
      </w:r>
    </w:p>
    <w:p w:rsidR="00C502BD" w:rsidRPr="00A30BEA" w:rsidRDefault="00C502BD" w:rsidP="00C502BD">
      <w:pPr>
        <w:spacing w:before="120" w:after="120"/>
        <w:ind w:firstLine="720"/>
        <w:jc w:val="both"/>
        <w:rPr>
          <w:rFonts w:ascii="Verdana" w:hAnsi="Verdana"/>
          <w:sz w:val="20"/>
          <w:szCs w:val="20"/>
          <w:lang w:val="ru-RU"/>
        </w:rPr>
      </w:pPr>
      <w:r w:rsidRPr="00A30BEA">
        <w:rPr>
          <w:rFonts w:ascii="Verdana" w:hAnsi="Verdana"/>
          <w:sz w:val="20"/>
          <w:szCs w:val="20"/>
          <w:lang w:val="ru-RU"/>
        </w:rPr>
        <w:t xml:space="preserve">Резервисане пријављене штете по активним пословима на дан 30.06.2018. године износе 1.444.729 хиљада динара и веће су за </w:t>
      </w:r>
      <w:r>
        <w:rPr>
          <w:rFonts w:ascii="Verdana" w:hAnsi="Verdana"/>
          <w:sz w:val="20"/>
          <w:szCs w:val="20"/>
          <w:lang w:val="ru-RU"/>
        </w:rPr>
        <w:t>3</w:t>
      </w:r>
      <w:r w:rsidRPr="00A30BEA">
        <w:rPr>
          <w:rFonts w:ascii="Verdana" w:hAnsi="Verdana"/>
          <w:sz w:val="20"/>
          <w:szCs w:val="20"/>
          <w:lang w:val="ru-RU"/>
        </w:rPr>
        <w:t>,</w:t>
      </w:r>
      <w:r>
        <w:rPr>
          <w:rFonts w:ascii="Verdana" w:hAnsi="Verdana"/>
          <w:sz w:val="20"/>
          <w:szCs w:val="20"/>
          <w:lang w:val="ru-RU"/>
        </w:rPr>
        <w:t>66</w:t>
      </w:r>
      <w:r w:rsidRPr="00A30BEA">
        <w:rPr>
          <w:rFonts w:ascii="Verdana" w:hAnsi="Verdana"/>
          <w:sz w:val="20"/>
          <w:szCs w:val="20"/>
          <w:lang w:val="ru-RU"/>
        </w:rPr>
        <w:t xml:space="preserve">% у односу на </w:t>
      </w:r>
      <w:r>
        <w:rPr>
          <w:rFonts w:ascii="Verdana" w:hAnsi="Verdana"/>
          <w:sz w:val="20"/>
          <w:szCs w:val="20"/>
          <w:lang w:val="ru-RU"/>
        </w:rPr>
        <w:t>дан 31.12.2017. године</w:t>
      </w:r>
      <w:r w:rsidRPr="00A30BEA">
        <w:rPr>
          <w:rFonts w:ascii="Verdana" w:hAnsi="Verdana"/>
          <w:sz w:val="20"/>
          <w:szCs w:val="20"/>
          <w:lang w:val="ru-RU"/>
        </w:rPr>
        <w:t xml:space="preserve">. </w:t>
      </w:r>
    </w:p>
    <w:p w:rsidR="00C502BD" w:rsidRPr="002343D9" w:rsidRDefault="00C502BD" w:rsidP="00C502BD">
      <w:pPr>
        <w:spacing w:before="120" w:after="120"/>
        <w:ind w:firstLine="720"/>
        <w:jc w:val="both"/>
        <w:rPr>
          <w:sz w:val="20"/>
          <w:szCs w:val="20"/>
          <w:lang w:val="ru-RU"/>
        </w:rPr>
      </w:pPr>
      <w:r w:rsidRPr="00A30BEA">
        <w:rPr>
          <w:rFonts w:ascii="Verdana" w:hAnsi="Verdana"/>
          <w:sz w:val="20"/>
          <w:szCs w:val="20"/>
          <w:lang w:val="ru-RU"/>
        </w:rPr>
        <w:t>У наставку је табеларни преглед активних резервисаних штета на дан 3</w:t>
      </w:r>
      <w:r>
        <w:rPr>
          <w:rFonts w:ascii="Verdana" w:hAnsi="Verdana"/>
          <w:sz w:val="20"/>
          <w:szCs w:val="20"/>
          <w:lang w:val="ru-RU"/>
        </w:rPr>
        <w:t>1</w:t>
      </w:r>
      <w:r w:rsidRPr="00A30BEA">
        <w:rPr>
          <w:rFonts w:ascii="Verdana" w:hAnsi="Verdana"/>
          <w:sz w:val="20"/>
          <w:szCs w:val="20"/>
          <w:lang w:val="ru-RU"/>
        </w:rPr>
        <w:t>.</w:t>
      </w:r>
      <w:r>
        <w:rPr>
          <w:rFonts w:ascii="Verdana" w:hAnsi="Verdana"/>
          <w:sz w:val="20"/>
          <w:szCs w:val="20"/>
          <w:lang w:val="ru-RU"/>
        </w:rPr>
        <w:t>12</w:t>
      </w:r>
      <w:r w:rsidRPr="00A30BEA">
        <w:rPr>
          <w:rFonts w:ascii="Verdana" w:hAnsi="Verdana"/>
          <w:sz w:val="20"/>
          <w:szCs w:val="20"/>
          <w:lang w:val="ru-RU"/>
        </w:rPr>
        <w:t>.2017. и 30.06.2018. године:</w:t>
      </w:r>
      <w:r>
        <w:rPr>
          <w:rFonts w:ascii="Times New Roman" w:hAnsi="Times New Roman"/>
          <w:sz w:val="24"/>
          <w:szCs w:val="24"/>
          <w:lang w:val="ru-RU"/>
        </w:rPr>
        <w:fldChar w:fldCharType="begin"/>
      </w:r>
      <w:r>
        <w:rPr>
          <w:lang w:val="ru-RU"/>
        </w:rPr>
        <w:instrText xml:space="preserve"> LINK </w:instrText>
      </w:r>
      <w:r w:rsidR="00FA59A2">
        <w:rPr>
          <w:lang w:val="ru-RU"/>
        </w:rPr>
        <w:instrText xml:space="preserve">Excel.Sheet.12 "\\\\fs1\\imovina\\2018\\ANALIZE I IZVESTAJI 2018\\ANALIZE\\II KVARTAL 2018\\30 06 2018 grafika.xlsx" "Rezervisane štete aktiva!R2C1:R30C7" </w:instrText>
      </w:r>
      <w:r>
        <w:rPr>
          <w:lang w:val="ru-RU"/>
        </w:rPr>
        <w:instrText xml:space="preserve">\a \f 4 \h  \* MERGEFORMAT </w:instrText>
      </w:r>
      <w:r>
        <w:rPr>
          <w:rFonts w:ascii="Times New Roman" w:hAnsi="Times New Roman"/>
          <w:sz w:val="24"/>
          <w:szCs w:val="24"/>
          <w:lang w:val="ru-RU"/>
        </w:rPr>
        <w:fldChar w:fldCharType="separate"/>
      </w:r>
    </w:p>
    <w:tbl>
      <w:tblPr>
        <w:tblW w:w="8891" w:type="dxa"/>
        <w:tblInd w:w="40" w:type="dxa"/>
        <w:tblLook w:val="04A0" w:firstRow="1" w:lastRow="0" w:firstColumn="1" w:lastColumn="0" w:noHBand="0" w:noVBand="1"/>
      </w:tblPr>
      <w:tblGrid>
        <w:gridCol w:w="865"/>
        <w:gridCol w:w="3894"/>
        <w:gridCol w:w="1402"/>
        <w:gridCol w:w="1300"/>
        <w:gridCol w:w="1430"/>
      </w:tblGrid>
      <w:tr w:rsidR="00C502BD" w:rsidRPr="002343D9" w:rsidTr="0094507C">
        <w:trPr>
          <w:trHeight w:val="252"/>
        </w:trPr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2343D9" w:rsidRDefault="00C502BD" w:rsidP="006753A0">
            <w:pPr>
              <w:rPr>
                <w:sz w:val="16"/>
                <w:szCs w:val="16"/>
                <w:lang w:val="sr-Latn-RS" w:eastAsia="sr-Latn-RS"/>
              </w:rPr>
            </w:pPr>
          </w:p>
        </w:tc>
        <w:tc>
          <w:tcPr>
            <w:tcW w:w="38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2343D9" w:rsidRDefault="00C502BD" w:rsidP="006753A0">
            <w:pPr>
              <w:jc w:val="center"/>
              <w:rPr>
                <w:sz w:val="16"/>
                <w:szCs w:val="16"/>
                <w:lang w:val="sr-Latn-RS" w:eastAsia="sr-Latn-RS"/>
              </w:rPr>
            </w:pPr>
          </w:p>
        </w:tc>
        <w:tc>
          <w:tcPr>
            <w:tcW w:w="1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2343D9" w:rsidRDefault="00C502BD" w:rsidP="006753A0">
            <w:pPr>
              <w:rPr>
                <w:sz w:val="16"/>
                <w:szCs w:val="16"/>
                <w:lang w:val="sr-Latn-RS" w:eastAsia="sr-Latn-RS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2343D9" w:rsidRDefault="00C502BD" w:rsidP="006753A0">
            <w:pPr>
              <w:rPr>
                <w:sz w:val="16"/>
                <w:szCs w:val="16"/>
                <w:lang w:val="sr-Latn-RS" w:eastAsia="sr-Latn-RS"/>
              </w:rPr>
            </w:pPr>
          </w:p>
        </w:tc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* у 000 РСД</w:t>
            </w:r>
          </w:p>
        </w:tc>
      </w:tr>
      <w:tr w:rsidR="00C502BD" w:rsidRPr="003640C8" w:rsidTr="0094507C">
        <w:trPr>
          <w:trHeight w:val="394"/>
        </w:trPr>
        <w:tc>
          <w:tcPr>
            <w:tcW w:w="8891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CE6F1"/>
            <w:noWrap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>Резервисане пријавњене штете реосигурања по врстама осигурања по активном послу</w:t>
            </w:r>
          </w:p>
        </w:tc>
      </w:tr>
      <w:tr w:rsidR="00C502BD" w:rsidRPr="002343D9" w:rsidTr="0094507C">
        <w:trPr>
          <w:trHeight w:val="639"/>
        </w:trPr>
        <w:tc>
          <w:tcPr>
            <w:tcW w:w="8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>шифра врсте</w:t>
            </w:r>
          </w:p>
        </w:tc>
        <w:tc>
          <w:tcPr>
            <w:tcW w:w="38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>Врста осигурања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>31.12.2017.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>30.06.2018.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sz w:val="14"/>
                <w:szCs w:val="14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>индекс</w:t>
            </w: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br/>
            </w:r>
            <w:r w:rsidRPr="002343D9">
              <w:rPr>
                <w:rFonts w:ascii="Verdana" w:hAnsi="Verdana"/>
                <w:b/>
                <w:bCs/>
                <w:sz w:val="14"/>
                <w:szCs w:val="14"/>
              </w:rPr>
              <w:t>30.06.2018/</w:t>
            </w:r>
            <w:r w:rsidR="0094507C">
              <w:rPr>
                <w:rFonts w:ascii="Verdana" w:hAnsi="Verdana"/>
                <w:b/>
                <w:bCs/>
                <w:sz w:val="14"/>
                <w:szCs w:val="14"/>
              </w:rPr>
              <w:t xml:space="preserve"> </w:t>
            </w:r>
            <w:r w:rsidRPr="002343D9">
              <w:rPr>
                <w:rFonts w:ascii="Verdana" w:hAnsi="Verdana"/>
                <w:b/>
                <w:bCs/>
                <w:sz w:val="14"/>
                <w:szCs w:val="14"/>
              </w:rPr>
              <w:t>31.12.2017</w:t>
            </w:r>
          </w:p>
        </w:tc>
      </w:tr>
      <w:tr w:rsidR="00C502BD" w:rsidRPr="002343D9" w:rsidTr="0094507C">
        <w:trPr>
          <w:trHeight w:val="297"/>
        </w:trPr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</w:t>
            </w:r>
          </w:p>
        </w:tc>
        <w:tc>
          <w:tcPr>
            <w:tcW w:w="38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од последица незгоде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2.584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2.450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94,81</w:t>
            </w:r>
          </w:p>
        </w:tc>
      </w:tr>
      <w:tr w:rsidR="00C502BD" w:rsidRPr="002343D9" w:rsidTr="0094507C">
        <w:trPr>
          <w:trHeight w:val="297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</w:t>
            </w:r>
          </w:p>
        </w:tc>
        <w:tc>
          <w:tcPr>
            <w:tcW w:w="3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Добровољно здравствено осигурање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300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94507C">
        <w:trPr>
          <w:trHeight w:val="297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3</w:t>
            </w:r>
          </w:p>
        </w:tc>
        <w:tc>
          <w:tcPr>
            <w:tcW w:w="3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моторних возила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19.374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22.996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118,70</w:t>
            </w:r>
          </w:p>
        </w:tc>
      </w:tr>
      <w:tr w:rsidR="00C502BD" w:rsidRPr="002343D9" w:rsidTr="0094507C">
        <w:trPr>
          <w:trHeight w:val="297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4</w:t>
            </w:r>
          </w:p>
        </w:tc>
        <w:tc>
          <w:tcPr>
            <w:tcW w:w="3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шинских возила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94507C">
        <w:trPr>
          <w:trHeight w:val="297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5</w:t>
            </w:r>
          </w:p>
        </w:tc>
        <w:tc>
          <w:tcPr>
            <w:tcW w:w="3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ваздухоплова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10.007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94507C">
        <w:trPr>
          <w:trHeight w:val="297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6</w:t>
            </w:r>
          </w:p>
        </w:tc>
        <w:tc>
          <w:tcPr>
            <w:tcW w:w="3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пловних објеката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94507C">
        <w:trPr>
          <w:trHeight w:val="297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7</w:t>
            </w:r>
          </w:p>
        </w:tc>
        <w:tc>
          <w:tcPr>
            <w:tcW w:w="3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робе у превозу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223.726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255.774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114,32</w:t>
            </w:r>
          </w:p>
        </w:tc>
      </w:tr>
      <w:tr w:rsidR="00C502BD" w:rsidRPr="002343D9" w:rsidTr="0094507C">
        <w:trPr>
          <w:trHeight w:val="445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8</w:t>
            </w:r>
          </w:p>
        </w:tc>
        <w:tc>
          <w:tcPr>
            <w:tcW w:w="3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имовине од пожара и др. опасности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330.216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383.360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116,09</w:t>
            </w:r>
          </w:p>
        </w:tc>
      </w:tr>
      <w:tr w:rsidR="00C502BD" w:rsidRPr="002343D9" w:rsidTr="0094507C">
        <w:trPr>
          <w:trHeight w:val="297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9</w:t>
            </w:r>
          </w:p>
        </w:tc>
        <w:tc>
          <w:tcPr>
            <w:tcW w:w="3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 xml:space="preserve">Остала осигурања имовине               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76.744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86.581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112,82</w:t>
            </w:r>
          </w:p>
        </w:tc>
      </w:tr>
      <w:tr w:rsidR="00C502BD" w:rsidRPr="002343D9" w:rsidTr="0094507C">
        <w:trPr>
          <w:trHeight w:val="445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10</w:t>
            </w:r>
          </w:p>
        </w:tc>
        <w:tc>
          <w:tcPr>
            <w:tcW w:w="3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 xml:space="preserve">Осигурање од одг. због употребе моторних возила 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503.893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424.962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84,34</w:t>
            </w:r>
          </w:p>
        </w:tc>
      </w:tr>
      <w:tr w:rsidR="00C502BD" w:rsidRPr="002343D9" w:rsidTr="0094507C">
        <w:trPr>
          <w:trHeight w:val="445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11</w:t>
            </w:r>
          </w:p>
        </w:tc>
        <w:tc>
          <w:tcPr>
            <w:tcW w:w="3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од одг. због употребе ваздухоплова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2.916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3.854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132,16</w:t>
            </w:r>
          </w:p>
        </w:tc>
      </w:tr>
      <w:tr w:rsidR="00C502BD" w:rsidRPr="002343D9" w:rsidTr="0094507C">
        <w:trPr>
          <w:trHeight w:val="445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12</w:t>
            </w:r>
          </w:p>
        </w:tc>
        <w:tc>
          <w:tcPr>
            <w:tcW w:w="3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од одг. због употребе пловних објеката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94507C">
        <w:trPr>
          <w:trHeight w:val="297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13</w:t>
            </w:r>
          </w:p>
        </w:tc>
        <w:tc>
          <w:tcPr>
            <w:tcW w:w="3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од опште одговорности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170.017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186.407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109,64</w:t>
            </w:r>
          </w:p>
        </w:tc>
      </w:tr>
      <w:tr w:rsidR="00C502BD" w:rsidRPr="002343D9" w:rsidTr="0094507C">
        <w:trPr>
          <w:trHeight w:val="297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14</w:t>
            </w:r>
          </w:p>
        </w:tc>
        <w:tc>
          <w:tcPr>
            <w:tcW w:w="3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кредита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53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260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486,53</w:t>
            </w:r>
          </w:p>
        </w:tc>
      </w:tr>
      <w:tr w:rsidR="00C502BD" w:rsidRPr="002343D9" w:rsidTr="0094507C">
        <w:trPr>
          <w:trHeight w:val="297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15</w:t>
            </w:r>
          </w:p>
        </w:tc>
        <w:tc>
          <w:tcPr>
            <w:tcW w:w="3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јемства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45.054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94507C">
        <w:trPr>
          <w:trHeight w:val="297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16</w:t>
            </w:r>
          </w:p>
        </w:tc>
        <w:tc>
          <w:tcPr>
            <w:tcW w:w="3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финансијских губитака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41.197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438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1,06</w:t>
            </w:r>
          </w:p>
        </w:tc>
      </w:tr>
      <w:tr w:rsidR="00C502BD" w:rsidRPr="002343D9" w:rsidTr="0094507C">
        <w:trPr>
          <w:trHeight w:val="297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17</w:t>
            </w:r>
          </w:p>
        </w:tc>
        <w:tc>
          <w:tcPr>
            <w:tcW w:w="3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трошкова правне заштите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94507C">
        <w:trPr>
          <w:trHeight w:val="297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18</w:t>
            </w:r>
          </w:p>
        </w:tc>
        <w:tc>
          <w:tcPr>
            <w:tcW w:w="3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помоћи на путовању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94507C">
        <w:trPr>
          <w:trHeight w:val="297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20</w:t>
            </w:r>
          </w:p>
        </w:tc>
        <w:tc>
          <w:tcPr>
            <w:tcW w:w="3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живота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9.616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9.583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99,66</w:t>
            </w:r>
          </w:p>
        </w:tc>
      </w:tr>
      <w:tr w:rsidR="00C502BD" w:rsidRPr="002343D9" w:rsidTr="0094507C">
        <w:trPr>
          <w:trHeight w:val="297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21</w:t>
            </w:r>
          </w:p>
        </w:tc>
        <w:tc>
          <w:tcPr>
            <w:tcW w:w="3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Рентно осигурање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94507C">
        <w:trPr>
          <w:trHeight w:val="297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22</w:t>
            </w:r>
          </w:p>
        </w:tc>
        <w:tc>
          <w:tcPr>
            <w:tcW w:w="3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Допунско осигурање уз осигурање живота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13.016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13.003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99,90</w:t>
            </w:r>
          </w:p>
        </w:tc>
      </w:tr>
      <w:tr w:rsidR="00C502BD" w:rsidRPr="002343D9" w:rsidTr="0094507C">
        <w:trPr>
          <w:trHeight w:val="297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23</w:t>
            </w:r>
          </w:p>
        </w:tc>
        <w:tc>
          <w:tcPr>
            <w:tcW w:w="3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са капитализацијом исплате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94507C">
        <w:trPr>
          <w:trHeight w:val="297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24</w:t>
            </w:r>
          </w:p>
        </w:tc>
        <w:tc>
          <w:tcPr>
            <w:tcW w:w="3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за случај венчања и рођења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94507C">
        <w:trPr>
          <w:trHeight w:val="297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25</w:t>
            </w:r>
          </w:p>
        </w:tc>
        <w:tc>
          <w:tcPr>
            <w:tcW w:w="38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Животна осигурања инвестиционих фондова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94507C">
        <w:trPr>
          <w:trHeight w:val="297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26</w:t>
            </w:r>
          </w:p>
        </w:tc>
        <w:tc>
          <w:tcPr>
            <w:tcW w:w="38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Тонтине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94507C">
        <w:trPr>
          <w:trHeight w:val="297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> </w:t>
            </w:r>
          </w:p>
        </w:tc>
        <w:tc>
          <w:tcPr>
            <w:tcW w:w="3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>Укупно: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>1.393.652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>1.444.729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right"/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>103,66</w:t>
            </w:r>
          </w:p>
        </w:tc>
      </w:tr>
    </w:tbl>
    <w:p w:rsidR="00DD6302" w:rsidRDefault="00C502BD" w:rsidP="00C502BD">
      <w:pPr>
        <w:spacing w:before="120" w:after="120"/>
        <w:ind w:firstLine="720"/>
        <w:jc w:val="both"/>
        <w:rPr>
          <w:rFonts w:ascii="Verdana" w:hAnsi="Verdana"/>
          <w:sz w:val="20"/>
          <w:szCs w:val="20"/>
          <w:lang w:val="ru-RU"/>
        </w:rPr>
      </w:pPr>
      <w:r>
        <w:rPr>
          <w:rFonts w:ascii="Verdana" w:hAnsi="Verdana"/>
          <w:sz w:val="20"/>
          <w:szCs w:val="20"/>
          <w:lang w:val="ru-RU"/>
        </w:rPr>
        <w:fldChar w:fldCharType="end"/>
      </w:r>
    </w:p>
    <w:p w:rsidR="00C502BD" w:rsidRPr="006B00CF" w:rsidRDefault="00C502BD" w:rsidP="00C502BD">
      <w:pPr>
        <w:spacing w:before="120" w:after="120"/>
        <w:ind w:firstLine="720"/>
        <w:jc w:val="both"/>
        <w:rPr>
          <w:rFonts w:ascii="Verdana" w:hAnsi="Verdana"/>
          <w:sz w:val="20"/>
          <w:szCs w:val="20"/>
          <w:lang w:val="sr-Cyrl-CS"/>
        </w:rPr>
      </w:pPr>
      <w:r w:rsidRPr="006B00CF">
        <w:rPr>
          <w:rFonts w:ascii="Verdana" w:hAnsi="Verdana"/>
          <w:sz w:val="20"/>
          <w:szCs w:val="20"/>
          <w:lang w:val="sr-Cyrl-CS"/>
        </w:rPr>
        <w:t xml:space="preserve">Најзначајнији раст резервисаних пријављених штета реосигурања на дан 30.06.2018. године </w:t>
      </w:r>
      <w:r>
        <w:rPr>
          <w:rFonts w:ascii="Verdana" w:hAnsi="Verdana"/>
          <w:sz w:val="20"/>
          <w:szCs w:val="20"/>
          <w:lang w:val="sr-Cyrl-CS"/>
        </w:rPr>
        <w:t xml:space="preserve">у односу на дан 31.12.2017. године </w:t>
      </w:r>
      <w:r w:rsidRPr="006B00CF">
        <w:rPr>
          <w:rFonts w:ascii="Verdana" w:hAnsi="Verdana"/>
          <w:sz w:val="20"/>
          <w:szCs w:val="20"/>
          <w:lang w:val="sr-Cyrl-CS"/>
        </w:rPr>
        <w:t>бележи се у врстама 07 – осигурање робе у превозу , врсти 0</w:t>
      </w:r>
      <w:r>
        <w:rPr>
          <w:rFonts w:ascii="Verdana" w:hAnsi="Verdana"/>
          <w:sz w:val="20"/>
          <w:szCs w:val="20"/>
          <w:lang w:val="sr-Cyrl-CS"/>
        </w:rPr>
        <w:t>8</w:t>
      </w:r>
      <w:r w:rsidRPr="006B00CF">
        <w:rPr>
          <w:rFonts w:ascii="Verdana" w:hAnsi="Verdana"/>
          <w:sz w:val="20"/>
          <w:szCs w:val="20"/>
          <w:lang w:val="sr-Cyrl-CS"/>
        </w:rPr>
        <w:t xml:space="preserve"> –</w:t>
      </w:r>
      <w:r w:rsidRPr="006B00CF">
        <w:rPr>
          <w:rFonts w:ascii="Verdana" w:hAnsi="Verdana"/>
          <w:sz w:val="20"/>
          <w:szCs w:val="20"/>
          <w:lang w:val="ru-RU"/>
        </w:rPr>
        <w:t xml:space="preserve"> </w:t>
      </w:r>
      <w:r w:rsidRPr="002A71D2">
        <w:rPr>
          <w:rFonts w:ascii="Verdana" w:hAnsi="Verdana"/>
          <w:sz w:val="20"/>
          <w:szCs w:val="20"/>
          <w:lang w:val="ru-RU"/>
        </w:rPr>
        <w:t xml:space="preserve">осигурање имовине од пожара и других опасности </w:t>
      </w:r>
      <w:r w:rsidRPr="006B00CF">
        <w:rPr>
          <w:rFonts w:ascii="Verdana" w:hAnsi="Verdana"/>
          <w:sz w:val="20"/>
          <w:szCs w:val="20"/>
          <w:lang w:val="sr-Cyrl-CS"/>
        </w:rPr>
        <w:t>и врсти 1</w:t>
      </w:r>
      <w:r>
        <w:rPr>
          <w:rFonts w:ascii="Verdana" w:hAnsi="Verdana"/>
          <w:sz w:val="20"/>
          <w:szCs w:val="20"/>
          <w:lang w:val="sr-Cyrl-CS"/>
        </w:rPr>
        <w:t>5</w:t>
      </w:r>
      <w:r w:rsidRPr="006B00CF">
        <w:rPr>
          <w:rFonts w:ascii="Verdana" w:hAnsi="Verdana"/>
          <w:sz w:val="20"/>
          <w:szCs w:val="20"/>
          <w:lang w:val="sr-Cyrl-CS"/>
        </w:rPr>
        <w:t xml:space="preserve"> – </w:t>
      </w:r>
      <w:r w:rsidRPr="002A71D2">
        <w:rPr>
          <w:rFonts w:ascii="Verdana" w:hAnsi="Verdana"/>
          <w:sz w:val="20"/>
          <w:szCs w:val="20"/>
          <w:lang w:val="sr-Cyrl-CS"/>
        </w:rPr>
        <w:t>осигурање јемства</w:t>
      </w:r>
      <w:r w:rsidRPr="006B00CF">
        <w:rPr>
          <w:rFonts w:ascii="Verdana" w:hAnsi="Verdana"/>
          <w:sz w:val="20"/>
          <w:szCs w:val="20"/>
          <w:lang w:val="sr-Cyrl-CS"/>
        </w:rPr>
        <w:t>:</w:t>
      </w:r>
    </w:p>
    <w:p w:rsidR="00C502BD" w:rsidRPr="006B00CF" w:rsidRDefault="00C502BD" w:rsidP="00C502BD">
      <w:pPr>
        <w:numPr>
          <w:ilvl w:val="0"/>
          <w:numId w:val="6"/>
        </w:numPr>
        <w:tabs>
          <w:tab w:val="left" w:pos="1134"/>
        </w:tabs>
        <w:spacing w:before="120" w:after="120" w:line="240" w:lineRule="auto"/>
        <w:ind w:left="0" w:firstLine="1080"/>
        <w:jc w:val="both"/>
        <w:rPr>
          <w:rFonts w:ascii="Verdana" w:hAnsi="Verdana"/>
          <w:sz w:val="20"/>
          <w:szCs w:val="20"/>
          <w:lang w:val="sr-Cyrl-CS"/>
        </w:rPr>
      </w:pPr>
      <w:r w:rsidRPr="006B00CF">
        <w:rPr>
          <w:rFonts w:ascii="Verdana" w:hAnsi="Verdana"/>
          <w:b/>
          <w:sz w:val="20"/>
          <w:szCs w:val="20"/>
          <w:lang w:val="sr-Cyrl-CS"/>
        </w:rPr>
        <w:t xml:space="preserve">врста 07 </w:t>
      </w:r>
      <w:r w:rsidRPr="006B00CF">
        <w:rPr>
          <w:rFonts w:ascii="Verdana" w:hAnsi="Verdana"/>
          <w:sz w:val="20"/>
          <w:szCs w:val="20"/>
          <w:lang w:val="sr-Cyrl-CS"/>
        </w:rPr>
        <w:t xml:space="preserve">– осигурање робе у превозу, где повећање резервисаних пријављених штета реосигурања у односу на </w:t>
      </w:r>
      <w:r>
        <w:rPr>
          <w:rFonts w:ascii="Verdana" w:hAnsi="Verdana"/>
          <w:sz w:val="20"/>
          <w:szCs w:val="20"/>
          <w:lang w:val="sr-Cyrl-CS"/>
        </w:rPr>
        <w:t xml:space="preserve">31.12.2017. године </w:t>
      </w:r>
      <w:r w:rsidRPr="006B00CF">
        <w:rPr>
          <w:rFonts w:ascii="Verdana" w:hAnsi="Verdana"/>
          <w:sz w:val="20"/>
          <w:szCs w:val="20"/>
          <w:lang w:val="sr-Cyrl-CS"/>
        </w:rPr>
        <w:t xml:space="preserve">износи </w:t>
      </w:r>
      <w:r w:rsidRPr="00B33675">
        <w:rPr>
          <w:rFonts w:ascii="Verdana" w:hAnsi="Verdana"/>
          <w:sz w:val="20"/>
          <w:szCs w:val="20"/>
          <w:lang w:val="sr-Cyrl-CS"/>
        </w:rPr>
        <w:t>32.048</w:t>
      </w:r>
      <w:r>
        <w:rPr>
          <w:rFonts w:ascii="Verdana" w:hAnsi="Verdana"/>
          <w:sz w:val="20"/>
          <w:szCs w:val="20"/>
          <w:lang w:val="sr-Cyrl-CS"/>
        </w:rPr>
        <w:t xml:space="preserve"> </w:t>
      </w:r>
      <w:r w:rsidRPr="006B00CF">
        <w:rPr>
          <w:rFonts w:ascii="Verdana" w:hAnsi="Verdana"/>
          <w:sz w:val="20"/>
          <w:szCs w:val="20"/>
          <w:lang w:val="sr-Cyrl-CS"/>
        </w:rPr>
        <w:t>хиљад</w:t>
      </w:r>
      <w:r>
        <w:rPr>
          <w:rFonts w:ascii="Verdana" w:hAnsi="Verdana"/>
          <w:sz w:val="20"/>
          <w:szCs w:val="20"/>
          <w:lang w:val="sr-Cyrl-CS"/>
        </w:rPr>
        <w:t>а</w:t>
      </w:r>
      <w:r w:rsidRPr="006B00CF">
        <w:rPr>
          <w:rFonts w:ascii="Verdana" w:hAnsi="Verdana"/>
          <w:sz w:val="20"/>
          <w:szCs w:val="20"/>
          <w:lang w:val="sr-Cyrl-CS"/>
        </w:rPr>
        <w:t xml:space="preserve"> динара.</w:t>
      </w:r>
    </w:p>
    <w:p w:rsidR="00C502BD" w:rsidRPr="006B00CF" w:rsidRDefault="00C502BD" w:rsidP="00C502BD">
      <w:pPr>
        <w:tabs>
          <w:tab w:val="left" w:pos="1134"/>
        </w:tabs>
        <w:spacing w:before="120" w:after="120"/>
        <w:jc w:val="both"/>
        <w:rPr>
          <w:rFonts w:ascii="Verdana" w:hAnsi="Verdana"/>
          <w:sz w:val="20"/>
          <w:szCs w:val="20"/>
          <w:lang w:val="sr-Cyrl-CS"/>
        </w:rPr>
      </w:pPr>
      <w:r>
        <w:rPr>
          <w:rFonts w:ascii="Verdana" w:hAnsi="Verdana"/>
          <w:sz w:val="20"/>
          <w:szCs w:val="20"/>
          <w:lang w:val="sr-Cyrl-CS"/>
        </w:rPr>
        <w:tab/>
      </w:r>
      <w:r w:rsidRPr="006B00CF">
        <w:rPr>
          <w:rFonts w:ascii="Verdana" w:hAnsi="Verdana"/>
          <w:sz w:val="20"/>
          <w:szCs w:val="20"/>
          <w:lang w:val="sr-Cyrl-CS"/>
        </w:rPr>
        <w:t xml:space="preserve">У односу на </w:t>
      </w:r>
      <w:r>
        <w:rPr>
          <w:rFonts w:ascii="Verdana" w:hAnsi="Verdana"/>
          <w:sz w:val="20"/>
          <w:szCs w:val="20"/>
          <w:lang w:val="sr-Cyrl-CS"/>
        </w:rPr>
        <w:t>31.12.2017. године</w:t>
      </w:r>
      <w:r w:rsidRPr="006B00CF">
        <w:rPr>
          <w:rFonts w:ascii="Verdana" w:hAnsi="Verdana"/>
          <w:sz w:val="20"/>
          <w:szCs w:val="20"/>
          <w:lang w:val="sr-Cyrl-CS"/>
        </w:rPr>
        <w:t xml:space="preserve">, пораст резервисаних пријављених штета узрокован је </w:t>
      </w:r>
      <w:r>
        <w:rPr>
          <w:rFonts w:ascii="Verdana" w:hAnsi="Verdana"/>
          <w:sz w:val="20"/>
          <w:szCs w:val="20"/>
          <w:lang w:val="sr-Cyrl-CS"/>
        </w:rPr>
        <w:t xml:space="preserve">повећањем резервисаног износа </w:t>
      </w:r>
      <w:r w:rsidRPr="006B00CF">
        <w:rPr>
          <w:rFonts w:ascii="Verdana" w:hAnsi="Verdana"/>
          <w:sz w:val="20"/>
          <w:szCs w:val="20"/>
          <w:lang w:val="sr-Cyrl-CS"/>
        </w:rPr>
        <w:t>штет</w:t>
      </w:r>
      <w:r>
        <w:rPr>
          <w:rFonts w:ascii="Verdana" w:hAnsi="Verdana"/>
          <w:sz w:val="20"/>
          <w:szCs w:val="20"/>
          <w:lang w:val="sr-Cyrl-CS"/>
        </w:rPr>
        <w:t xml:space="preserve">е пријављене </w:t>
      </w:r>
      <w:r w:rsidRPr="006B00CF">
        <w:rPr>
          <w:rFonts w:ascii="Verdana" w:hAnsi="Verdana"/>
          <w:sz w:val="20"/>
          <w:szCs w:val="20"/>
          <w:lang w:val="sr-Cyrl-CS"/>
        </w:rPr>
        <w:t>по уговору о реосигурању вишка штета за међународни и домаћи карго цедента Дунав осигурање</w:t>
      </w:r>
      <w:r>
        <w:rPr>
          <w:rFonts w:ascii="Verdana" w:hAnsi="Verdana"/>
          <w:sz w:val="20"/>
          <w:szCs w:val="20"/>
          <w:lang w:val="sr-Cyrl-CS"/>
        </w:rPr>
        <w:t>.</w:t>
      </w:r>
      <w:r w:rsidRPr="006B00CF">
        <w:rPr>
          <w:rFonts w:ascii="Verdana" w:hAnsi="Verdana"/>
          <w:sz w:val="20"/>
          <w:szCs w:val="20"/>
          <w:lang w:val="sr-Cyrl-CS"/>
        </w:rPr>
        <w:t xml:space="preserve"> </w:t>
      </w:r>
    </w:p>
    <w:p w:rsidR="00C502BD" w:rsidRPr="006B00CF" w:rsidRDefault="00C502BD" w:rsidP="00C502BD">
      <w:pPr>
        <w:spacing w:after="60"/>
        <w:ind w:firstLine="709"/>
        <w:jc w:val="both"/>
        <w:rPr>
          <w:rFonts w:ascii="Verdana" w:hAnsi="Verdana"/>
          <w:sz w:val="20"/>
          <w:szCs w:val="20"/>
          <w:lang w:val="sr-Cyrl-CS"/>
        </w:rPr>
      </w:pPr>
      <w:r w:rsidRPr="006B00CF">
        <w:rPr>
          <w:rFonts w:ascii="Verdana" w:hAnsi="Verdana"/>
          <w:sz w:val="20"/>
          <w:szCs w:val="20"/>
          <w:lang w:val="sr-Cyrl-CS"/>
        </w:rPr>
        <w:t xml:space="preserve">Пораст </w:t>
      </w:r>
      <w:r>
        <w:rPr>
          <w:rFonts w:ascii="Verdana" w:hAnsi="Verdana"/>
          <w:sz w:val="20"/>
          <w:szCs w:val="20"/>
          <w:lang w:val="sr-Cyrl-CS"/>
        </w:rPr>
        <w:t xml:space="preserve">резервације </w:t>
      </w:r>
      <w:r w:rsidRPr="006B00CF">
        <w:rPr>
          <w:rFonts w:ascii="Verdana" w:hAnsi="Verdana"/>
          <w:sz w:val="20"/>
          <w:szCs w:val="20"/>
          <w:lang w:val="sr-Cyrl-CS"/>
        </w:rPr>
        <w:t>је настао по основу штете број 11/17-MC осигураника ASCHIM-SHMID, а за коју се још увек утврђује основ.</w:t>
      </w:r>
    </w:p>
    <w:p w:rsidR="00C502BD" w:rsidRPr="006B00CF" w:rsidRDefault="00C502BD" w:rsidP="00C502BD">
      <w:pPr>
        <w:numPr>
          <w:ilvl w:val="0"/>
          <w:numId w:val="6"/>
        </w:numPr>
        <w:tabs>
          <w:tab w:val="left" w:pos="1134"/>
        </w:tabs>
        <w:spacing w:before="120" w:after="120" w:line="240" w:lineRule="auto"/>
        <w:ind w:left="0" w:firstLine="1080"/>
        <w:jc w:val="both"/>
        <w:rPr>
          <w:rFonts w:ascii="Verdana" w:hAnsi="Verdana"/>
          <w:sz w:val="20"/>
          <w:szCs w:val="20"/>
          <w:lang w:val="ru-RU"/>
        </w:rPr>
      </w:pPr>
      <w:r w:rsidRPr="006B00CF">
        <w:rPr>
          <w:rFonts w:ascii="Verdana" w:hAnsi="Verdana"/>
          <w:b/>
          <w:sz w:val="20"/>
          <w:szCs w:val="20"/>
          <w:lang w:val="ru-RU"/>
        </w:rPr>
        <w:t>врста 0</w:t>
      </w:r>
      <w:r>
        <w:rPr>
          <w:rFonts w:ascii="Verdana" w:hAnsi="Verdana"/>
          <w:b/>
          <w:sz w:val="20"/>
          <w:szCs w:val="20"/>
          <w:lang w:val="ru-RU"/>
        </w:rPr>
        <w:t>8</w:t>
      </w:r>
      <w:r w:rsidRPr="006B00CF">
        <w:rPr>
          <w:rFonts w:ascii="Verdana" w:hAnsi="Verdana"/>
          <w:sz w:val="20"/>
          <w:szCs w:val="20"/>
          <w:lang w:val="ru-RU"/>
        </w:rPr>
        <w:t xml:space="preserve"> – </w:t>
      </w:r>
      <w:r>
        <w:rPr>
          <w:rFonts w:ascii="Verdana" w:hAnsi="Verdana"/>
          <w:sz w:val="20"/>
          <w:szCs w:val="20"/>
          <w:lang w:val="ru-RU"/>
        </w:rPr>
        <w:t>о</w:t>
      </w:r>
      <w:r w:rsidRPr="006B00CF">
        <w:rPr>
          <w:rFonts w:ascii="Verdana" w:hAnsi="Verdana"/>
          <w:sz w:val="20"/>
          <w:szCs w:val="20"/>
          <w:lang w:val="ru-RU"/>
        </w:rPr>
        <w:t>сигурање имовине од пожара и др</w:t>
      </w:r>
      <w:r>
        <w:rPr>
          <w:rFonts w:ascii="Verdana" w:hAnsi="Verdana"/>
          <w:sz w:val="20"/>
          <w:szCs w:val="20"/>
          <w:lang w:val="ru-RU"/>
        </w:rPr>
        <w:t>угих</w:t>
      </w:r>
      <w:r w:rsidRPr="006B00CF">
        <w:rPr>
          <w:rFonts w:ascii="Verdana" w:hAnsi="Verdana"/>
          <w:sz w:val="20"/>
          <w:szCs w:val="20"/>
          <w:lang w:val="ru-RU"/>
        </w:rPr>
        <w:t xml:space="preserve"> опасности, где </w:t>
      </w:r>
      <w:r w:rsidRPr="006B00CF">
        <w:rPr>
          <w:rFonts w:ascii="Verdana" w:hAnsi="Verdana"/>
          <w:sz w:val="20"/>
          <w:szCs w:val="20"/>
          <w:lang w:val="sr-Cyrl-RS"/>
        </w:rPr>
        <w:t xml:space="preserve">повећање </w:t>
      </w:r>
      <w:r w:rsidRPr="006B00CF">
        <w:rPr>
          <w:rFonts w:ascii="Verdana" w:hAnsi="Verdana"/>
          <w:sz w:val="20"/>
          <w:szCs w:val="20"/>
          <w:lang w:val="ru-RU"/>
        </w:rPr>
        <w:t xml:space="preserve">резервисаних пријављених штета реосигурања </w:t>
      </w:r>
      <w:r w:rsidRPr="006B00CF">
        <w:rPr>
          <w:rFonts w:ascii="Verdana" w:hAnsi="Verdana"/>
          <w:sz w:val="20"/>
          <w:szCs w:val="20"/>
          <w:lang w:val="sr-Cyrl-CS"/>
        </w:rPr>
        <w:t xml:space="preserve">у односу на </w:t>
      </w:r>
      <w:r>
        <w:rPr>
          <w:rFonts w:ascii="Verdana" w:hAnsi="Verdana"/>
          <w:sz w:val="20"/>
          <w:szCs w:val="20"/>
          <w:lang w:val="sr-Cyrl-CS"/>
        </w:rPr>
        <w:t>31.12.2017. године</w:t>
      </w:r>
      <w:r w:rsidRPr="006B00CF">
        <w:rPr>
          <w:rFonts w:ascii="Verdana" w:hAnsi="Verdana"/>
          <w:sz w:val="20"/>
          <w:szCs w:val="20"/>
          <w:lang w:val="ru-RU"/>
        </w:rPr>
        <w:t xml:space="preserve"> износи </w:t>
      </w:r>
      <w:r w:rsidRPr="00B33675">
        <w:rPr>
          <w:rFonts w:ascii="Verdana" w:hAnsi="Verdana"/>
          <w:sz w:val="20"/>
          <w:szCs w:val="20"/>
          <w:lang w:val="sr-Cyrl-RS"/>
        </w:rPr>
        <w:t>53.144</w:t>
      </w:r>
      <w:r>
        <w:rPr>
          <w:rFonts w:ascii="Verdana" w:hAnsi="Verdana"/>
          <w:sz w:val="20"/>
          <w:szCs w:val="20"/>
          <w:lang w:val="sr-Cyrl-RS"/>
        </w:rPr>
        <w:t xml:space="preserve"> </w:t>
      </w:r>
      <w:r w:rsidRPr="006B00CF">
        <w:rPr>
          <w:rFonts w:ascii="Verdana" w:hAnsi="Verdana"/>
          <w:sz w:val="20"/>
          <w:szCs w:val="20"/>
          <w:lang w:val="ru-RU"/>
        </w:rPr>
        <w:t xml:space="preserve">хиљаде динара. </w:t>
      </w:r>
    </w:p>
    <w:p w:rsidR="00C502BD" w:rsidRPr="006B00CF" w:rsidRDefault="00C502BD" w:rsidP="00C502BD">
      <w:pPr>
        <w:spacing w:before="120" w:after="120"/>
        <w:ind w:firstLine="720"/>
        <w:jc w:val="both"/>
        <w:rPr>
          <w:rFonts w:ascii="Verdana" w:hAnsi="Verdana"/>
          <w:sz w:val="20"/>
          <w:szCs w:val="20"/>
          <w:lang w:val="sr-Cyrl-RS"/>
        </w:rPr>
      </w:pPr>
      <w:r w:rsidRPr="006B00CF">
        <w:rPr>
          <w:rFonts w:ascii="Verdana" w:hAnsi="Verdana"/>
          <w:sz w:val="20"/>
          <w:szCs w:val="20"/>
          <w:lang w:val="sr-Cyrl-CS"/>
        </w:rPr>
        <w:t xml:space="preserve">У односу на </w:t>
      </w:r>
      <w:r>
        <w:rPr>
          <w:rFonts w:ascii="Verdana" w:hAnsi="Verdana"/>
          <w:sz w:val="20"/>
          <w:szCs w:val="20"/>
          <w:lang w:val="sr-Cyrl-CS"/>
        </w:rPr>
        <w:t>31.12.2017. године</w:t>
      </w:r>
      <w:r w:rsidRPr="006B00CF">
        <w:rPr>
          <w:rFonts w:ascii="Verdana" w:hAnsi="Verdana"/>
          <w:sz w:val="20"/>
          <w:szCs w:val="20"/>
          <w:lang w:val="sr-Cyrl-CS"/>
        </w:rPr>
        <w:t xml:space="preserve">, </w:t>
      </w:r>
      <w:r w:rsidRPr="006B00CF">
        <w:rPr>
          <w:rFonts w:ascii="Verdana" w:hAnsi="Verdana"/>
          <w:sz w:val="20"/>
          <w:szCs w:val="20"/>
          <w:lang w:val="sr-Cyrl-RS"/>
        </w:rPr>
        <w:t>п</w:t>
      </w:r>
      <w:r w:rsidRPr="006B00CF">
        <w:rPr>
          <w:rFonts w:ascii="Verdana" w:hAnsi="Verdana"/>
          <w:sz w:val="20"/>
          <w:szCs w:val="20"/>
          <w:lang w:val="ru-RU"/>
        </w:rPr>
        <w:t xml:space="preserve">ораст резервисаних пријављених штета узрокован је </w:t>
      </w:r>
      <w:r w:rsidRPr="006B00CF">
        <w:rPr>
          <w:rFonts w:ascii="Verdana" w:hAnsi="Verdana"/>
          <w:sz w:val="20"/>
          <w:szCs w:val="20"/>
          <w:lang w:val="sr-Cyrl-RS"/>
        </w:rPr>
        <w:t xml:space="preserve">пријавом нових </w:t>
      </w:r>
      <w:r w:rsidRPr="006B00CF">
        <w:rPr>
          <w:rFonts w:ascii="Verdana" w:hAnsi="Verdana"/>
          <w:sz w:val="20"/>
          <w:szCs w:val="20"/>
          <w:lang w:val="ru-RU"/>
        </w:rPr>
        <w:t>штет</w:t>
      </w:r>
      <w:r w:rsidRPr="006B00CF">
        <w:rPr>
          <w:rFonts w:ascii="Verdana" w:hAnsi="Verdana"/>
          <w:sz w:val="20"/>
          <w:szCs w:val="20"/>
          <w:lang w:val="sr-Cyrl-RS"/>
        </w:rPr>
        <w:t xml:space="preserve">а </w:t>
      </w:r>
      <w:r w:rsidRPr="006B00CF">
        <w:rPr>
          <w:rFonts w:ascii="Verdana" w:hAnsi="Verdana"/>
          <w:sz w:val="20"/>
          <w:szCs w:val="20"/>
          <w:lang w:val="ru-RU"/>
        </w:rPr>
        <w:t xml:space="preserve">по </w:t>
      </w:r>
      <w:r w:rsidRPr="006B00CF">
        <w:rPr>
          <w:rFonts w:ascii="Verdana" w:hAnsi="Verdana"/>
          <w:sz w:val="20"/>
          <w:szCs w:val="20"/>
          <w:lang w:val="sr-Cyrl-RS"/>
        </w:rPr>
        <w:t>уговорима о реосигурању имовинских ризика.</w:t>
      </w:r>
    </w:p>
    <w:p w:rsidR="00C502BD" w:rsidRPr="006B00CF" w:rsidRDefault="00C502BD" w:rsidP="00C502BD">
      <w:pPr>
        <w:numPr>
          <w:ilvl w:val="0"/>
          <w:numId w:val="6"/>
        </w:numPr>
        <w:tabs>
          <w:tab w:val="left" w:pos="1134"/>
        </w:tabs>
        <w:spacing w:before="120" w:after="120" w:line="240" w:lineRule="auto"/>
        <w:ind w:left="0" w:firstLine="1080"/>
        <w:jc w:val="both"/>
        <w:rPr>
          <w:rFonts w:ascii="Verdana" w:hAnsi="Verdana"/>
          <w:sz w:val="20"/>
          <w:szCs w:val="20"/>
          <w:lang w:val="ru-RU"/>
        </w:rPr>
      </w:pPr>
      <w:r w:rsidRPr="006B00CF">
        <w:rPr>
          <w:rFonts w:ascii="Verdana" w:hAnsi="Verdana"/>
          <w:b/>
          <w:sz w:val="20"/>
          <w:szCs w:val="20"/>
          <w:lang w:val="ru-RU"/>
        </w:rPr>
        <w:t>врста 1</w:t>
      </w:r>
      <w:r>
        <w:rPr>
          <w:rFonts w:ascii="Verdana" w:hAnsi="Verdana"/>
          <w:b/>
          <w:sz w:val="20"/>
          <w:szCs w:val="20"/>
          <w:lang w:val="ru-RU"/>
        </w:rPr>
        <w:t>5</w:t>
      </w:r>
      <w:r w:rsidRPr="006B00CF">
        <w:rPr>
          <w:rFonts w:ascii="Verdana" w:hAnsi="Verdana"/>
          <w:b/>
          <w:sz w:val="20"/>
          <w:szCs w:val="20"/>
          <w:lang w:val="ru-RU"/>
        </w:rPr>
        <w:t xml:space="preserve"> </w:t>
      </w:r>
      <w:r w:rsidRPr="006B00CF">
        <w:rPr>
          <w:rFonts w:ascii="Verdana" w:hAnsi="Verdana"/>
          <w:sz w:val="20"/>
          <w:szCs w:val="20"/>
          <w:lang w:val="ru-RU"/>
        </w:rPr>
        <w:t xml:space="preserve">– осигурање </w:t>
      </w:r>
      <w:r>
        <w:rPr>
          <w:rFonts w:ascii="Verdana" w:hAnsi="Verdana"/>
          <w:sz w:val="20"/>
          <w:szCs w:val="20"/>
          <w:lang w:val="ru-RU"/>
        </w:rPr>
        <w:t>јемства</w:t>
      </w:r>
      <w:r w:rsidRPr="006B00CF">
        <w:rPr>
          <w:rFonts w:ascii="Verdana" w:hAnsi="Verdana"/>
          <w:sz w:val="20"/>
          <w:szCs w:val="20"/>
          <w:lang w:val="ru-RU"/>
        </w:rPr>
        <w:t xml:space="preserve">, где повећање резервисаних пријављених штета реосигурања </w:t>
      </w:r>
      <w:r w:rsidRPr="006B00CF">
        <w:rPr>
          <w:rFonts w:ascii="Verdana" w:hAnsi="Verdana"/>
          <w:sz w:val="20"/>
          <w:szCs w:val="20"/>
          <w:lang w:val="sr-Cyrl-CS"/>
        </w:rPr>
        <w:t xml:space="preserve">у односу на </w:t>
      </w:r>
      <w:r>
        <w:rPr>
          <w:rFonts w:ascii="Verdana" w:hAnsi="Verdana"/>
          <w:sz w:val="20"/>
          <w:szCs w:val="20"/>
          <w:lang w:val="sr-Cyrl-CS"/>
        </w:rPr>
        <w:t xml:space="preserve">31.12.2017. године </w:t>
      </w:r>
      <w:r w:rsidRPr="006B00CF">
        <w:rPr>
          <w:rFonts w:ascii="Verdana" w:hAnsi="Verdana"/>
          <w:sz w:val="20"/>
          <w:szCs w:val="20"/>
          <w:lang w:val="ru-RU"/>
        </w:rPr>
        <w:t xml:space="preserve">износи </w:t>
      </w:r>
      <w:r w:rsidRPr="00B4523A">
        <w:rPr>
          <w:rFonts w:ascii="Verdana" w:hAnsi="Verdana"/>
          <w:sz w:val="20"/>
          <w:szCs w:val="20"/>
          <w:lang w:val="ru-RU"/>
        </w:rPr>
        <w:t xml:space="preserve">45.054 </w:t>
      </w:r>
      <w:r w:rsidRPr="006B00CF">
        <w:rPr>
          <w:rFonts w:ascii="Verdana" w:hAnsi="Verdana"/>
          <w:sz w:val="20"/>
          <w:szCs w:val="20"/>
          <w:lang w:val="ru-RU"/>
        </w:rPr>
        <w:t xml:space="preserve">хиљаде динара. </w:t>
      </w:r>
    </w:p>
    <w:p w:rsidR="00C502BD" w:rsidRPr="00B4523A" w:rsidRDefault="00C502BD" w:rsidP="00C502BD">
      <w:pPr>
        <w:tabs>
          <w:tab w:val="left" w:pos="1134"/>
        </w:tabs>
        <w:spacing w:before="120" w:after="120"/>
        <w:jc w:val="both"/>
        <w:rPr>
          <w:rFonts w:ascii="Verdana" w:hAnsi="Verdana"/>
          <w:sz w:val="20"/>
          <w:szCs w:val="20"/>
          <w:lang w:val="sr-Cyrl-CS"/>
        </w:rPr>
      </w:pPr>
      <w:r w:rsidRPr="006B00CF">
        <w:rPr>
          <w:rFonts w:ascii="Verdana" w:hAnsi="Verdana"/>
          <w:sz w:val="20"/>
          <w:szCs w:val="20"/>
          <w:lang w:val="ru-RU"/>
        </w:rPr>
        <w:tab/>
      </w:r>
      <w:r w:rsidRPr="00B4523A">
        <w:rPr>
          <w:rFonts w:ascii="Verdana" w:hAnsi="Verdana"/>
          <w:sz w:val="20"/>
          <w:szCs w:val="20"/>
          <w:lang w:val="sr-Cyrl-CS"/>
        </w:rPr>
        <w:t xml:space="preserve">У односу на </w:t>
      </w:r>
      <w:r>
        <w:rPr>
          <w:rFonts w:ascii="Verdana" w:hAnsi="Verdana"/>
          <w:sz w:val="20"/>
          <w:szCs w:val="20"/>
          <w:lang w:val="sr-Cyrl-CS"/>
        </w:rPr>
        <w:t>31.12.2017. године</w:t>
      </w:r>
      <w:r w:rsidRPr="00B4523A">
        <w:rPr>
          <w:rFonts w:ascii="Verdana" w:hAnsi="Verdana"/>
          <w:sz w:val="20"/>
          <w:szCs w:val="20"/>
          <w:lang w:val="sr-Cyrl-CS"/>
        </w:rPr>
        <w:t xml:space="preserve">, </w:t>
      </w:r>
      <w:r w:rsidRPr="00B4523A">
        <w:rPr>
          <w:rFonts w:ascii="Verdana" w:hAnsi="Verdana"/>
          <w:sz w:val="20"/>
          <w:szCs w:val="20"/>
          <w:lang w:val="sr-Cyrl-RS"/>
        </w:rPr>
        <w:t>п</w:t>
      </w:r>
      <w:r w:rsidRPr="00B4523A">
        <w:rPr>
          <w:rFonts w:ascii="Verdana" w:hAnsi="Verdana"/>
          <w:sz w:val="20"/>
          <w:szCs w:val="20"/>
          <w:lang w:val="ru-RU"/>
        </w:rPr>
        <w:t xml:space="preserve">ораст резервисаних пријављених штета узрокован је пријавом нове штете цедента Дунав осигурање, која је уједно и једина штета на овој врсти осигурања. </w:t>
      </w:r>
    </w:p>
    <w:p w:rsidR="00C502BD" w:rsidRPr="00B4523A" w:rsidRDefault="00C502BD" w:rsidP="00C502BD">
      <w:pPr>
        <w:spacing w:before="120" w:after="120"/>
        <w:ind w:firstLine="720"/>
        <w:jc w:val="both"/>
        <w:rPr>
          <w:rFonts w:ascii="Verdana" w:hAnsi="Verdana"/>
          <w:sz w:val="20"/>
          <w:szCs w:val="20"/>
          <w:lang w:val="sr-Cyrl-CS"/>
        </w:rPr>
      </w:pPr>
      <w:r w:rsidRPr="00B4523A">
        <w:rPr>
          <w:rFonts w:ascii="Verdana" w:hAnsi="Verdana"/>
          <w:sz w:val="20"/>
          <w:szCs w:val="20"/>
          <w:lang w:val="sr-Cyrl-CS"/>
        </w:rPr>
        <w:t xml:space="preserve">Најзначајнији пад резервисаних пријављених штета реосигурања по активном послу на дан 30.06.2018 године </w:t>
      </w:r>
      <w:r w:rsidRPr="002A71D2">
        <w:rPr>
          <w:rFonts w:ascii="Verdana" w:hAnsi="Verdana"/>
          <w:sz w:val="20"/>
          <w:szCs w:val="20"/>
          <w:lang w:val="sr-Cyrl-CS"/>
        </w:rPr>
        <w:t xml:space="preserve">у односу на </w:t>
      </w:r>
      <w:r>
        <w:rPr>
          <w:rFonts w:ascii="Verdana" w:hAnsi="Verdana"/>
          <w:sz w:val="20"/>
          <w:szCs w:val="20"/>
          <w:lang w:val="sr-Cyrl-CS"/>
        </w:rPr>
        <w:t xml:space="preserve">31.12.2017. године </w:t>
      </w:r>
      <w:r w:rsidRPr="00B4523A">
        <w:rPr>
          <w:rFonts w:ascii="Verdana" w:hAnsi="Verdana"/>
          <w:sz w:val="20"/>
          <w:szCs w:val="20"/>
          <w:lang w:val="sr-Cyrl-CS"/>
        </w:rPr>
        <w:t>бележи се у врсти 10 –осигурање од одговорности због употребе моторних возила:</w:t>
      </w:r>
    </w:p>
    <w:p w:rsidR="00C502BD" w:rsidRPr="00B4523A" w:rsidRDefault="00C502BD" w:rsidP="00C502BD">
      <w:pPr>
        <w:numPr>
          <w:ilvl w:val="0"/>
          <w:numId w:val="6"/>
        </w:numPr>
        <w:tabs>
          <w:tab w:val="left" w:pos="1134"/>
        </w:tabs>
        <w:spacing w:before="120" w:after="120" w:line="240" w:lineRule="auto"/>
        <w:ind w:left="0" w:firstLine="1080"/>
        <w:jc w:val="both"/>
        <w:rPr>
          <w:rFonts w:ascii="Verdana" w:hAnsi="Verdana"/>
          <w:sz w:val="20"/>
          <w:szCs w:val="20"/>
          <w:lang w:val="ru-RU"/>
        </w:rPr>
      </w:pPr>
      <w:r w:rsidRPr="00B4523A">
        <w:rPr>
          <w:rFonts w:ascii="Verdana" w:hAnsi="Verdana"/>
          <w:b/>
          <w:sz w:val="20"/>
          <w:szCs w:val="20"/>
          <w:lang w:val="ru-RU"/>
        </w:rPr>
        <w:t>врста 10</w:t>
      </w:r>
      <w:r w:rsidRPr="00B4523A">
        <w:rPr>
          <w:rFonts w:ascii="Verdana" w:hAnsi="Verdana"/>
          <w:sz w:val="20"/>
          <w:szCs w:val="20"/>
          <w:lang w:val="ru-RU"/>
        </w:rPr>
        <w:t xml:space="preserve"> – осигурање од одговорности због употребе моторних возила, где </w:t>
      </w:r>
      <w:r w:rsidRPr="00B4523A">
        <w:rPr>
          <w:rFonts w:ascii="Verdana" w:hAnsi="Verdana"/>
          <w:sz w:val="20"/>
          <w:szCs w:val="20"/>
          <w:lang w:val="sr-Cyrl-RS"/>
        </w:rPr>
        <w:t>пад</w:t>
      </w:r>
      <w:r w:rsidRPr="00B4523A">
        <w:rPr>
          <w:rFonts w:ascii="Verdana" w:hAnsi="Verdana"/>
          <w:sz w:val="20"/>
          <w:szCs w:val="20"/>
          <w:lang w:val="ru-RU"/>
        </w:rPr>
        <w:t xml:space="preserve"> резервисаних пријављених штета реосигурања </w:t>
      </w:r>
      <w:r w:rsidRPr="006B00CF">
        <w:rPr>
          <w:rFonts w:ascii="Verdana" w:hAnsi="Verdana"/>
          <w:sz w:val="20"/>
          <w:szCs w:val="20"/>
          <w:lang w:val="sr-Cyrl-CS"/>
        </w:rPr>
        <w:t xml:space="preserve">у односу на </w:t>
      </w:r>
      <w:r>
        <w:rPr>
          <w:rFonts w:ascii="Verdana" w:hAnsi="Verdana"/>
          <w:sz w:val="20"/>
          <w:szCs w:val="20"/>
          <w:lang w:val="sr-Cyrl-CS"/>
        </w:rPr>
        <w:t>31.12.2017. године</w:t>
      </w:r>
      <w:r w:rsidRPr="00B4523A">
        <w:rPr>
          <w:rFonts w:ascii="Verdana" w:hAnsi="Verdana"/>
          <w:sz w:val="20"/>
          <w:szCs w:val="20"/>
          <w:lang w:val="ru-RU"/>
        </w:rPr>
        <w:t xml:space="preserve"> износи </w:t>
      </w:r>
      <w:r w:rsidRPr="00B33675">
        <w:rPr>
          <w:rFonts w:ascii="Verdana" w:hAnsi="Verdana"/>
          <w:sz w:val="20"/>
          <w:szCs w:val="20"/>
          <w:lang w:val="sr-Cyrl-RS"/>
        </w:rPr>
        <w:t xml:space="preserve">78.931 </w:t>
      </w:r>
      <w:r w:rsidRPr="00B4523A">
        <w:rPr>
          <w:rFonts w:ascii="Verdana" w:hAnsi="Verdana"/>
          <w:sz w:val="20"/>
          <w:szCs w:val="20"/>
          <w:lang w:val="ru-RU"/>
        </w:rPr>
        <w:t xml:space="preserve">хиљада динара. </w:t>
      </w:r>
    </w:p>
    <w:p w:rsidR="00C502BD" w:rsidRDefault="00C502BD" w:rsidP="00C502BD">
      <w:pPr>
        <w:spacing w:after="120"/>
        <w:ind w:firstLine="720"/>
        <w:jc w:val="both"/>
        <w:rPr>
          <w:rFonts w:ascii="Verdana" w:hAnsi="Verdana" w:cs="Tahoma"/>
          <w:noProof/>
          <w:sz w:val="20"/>
          <w:szCs w:val="20"/>
          <w:lang w:val="sr-Cyrl-RS"/>
        </w:rPr>
      </w:pPr>
      <w:r w:rsidRPr="00B4523A">
        <w:rPr>
          <w:rFonts w:ascii="Verdana" w:hAnsi="Verdana"/>
          <w:sz w:val="20"/>
          <w:szCs w:val="20"/>
          <w:lang w:val="sr-Cyrl-RS"/>
        </w:rPr>
        <w:t>Пад</w:t>
      </w:r>
      <w:r w:rsidRPr="00B4523A">
        <w:rPr>
          <w:rFonts w:ascii="Verdana" w:hAnsi="Verdana"/>
          <w:sz w:val="20"/>
          <w:szCs w:val="20"/>
          <w:lang w:val="ru-RU"/>
        </w:rPr>
        <w:t xml:space="preserve"> резервисаних пријављених штета</w:t>
      </w:r>
      <w:r w:rsidRPr="00B4523A">
        <w:rPr>
          <w:rFonts w:ascii="Verdana" w:hAnsi="Verdana"/>
          <w:sz w:val="20"/>
          <w:szCs w:val="20"/>
          <w:lang w:val="sr-Cyrl-RS"/>
        </w:rPr>
        <w:t xml:space="preserve"> </w:t>
      </w:r>
      <w:r w:rsidRPr="00B4523A">
        <w:rPr>
          <w:rFonts w:ascii="Verdana" w:hAnsi="Verdana"/>
          <w:sz w:val="20"/>
          <w:szCs w:val="20"/>
          <w:lang w:val="sr-Cyrl-CS"/>
        </w:rPr>
        <w:t>у односу на исти период предходне године</w:t>
      </w:r>
      <w:r w:rsidRPr="00B4523A">
        <w:rPr>
          <w:rFonts w:ascii="Verdana" w:hAnsi="Verdana"/>
          <w:sz w:val="20"/>
          <w:szCs w:val="20"/>
          <w:lang w:val="ru-RU"/>
        </w:rPr>
        <w:t xml:space="preserve"> узрокован је </w:t>
      </w:r>
      <w:r w:rsidRPr="00B4523A">
        <w:rPr>
          <w:rFonts w:ascii="Verdana" w:hAnsi="Verdana" w:cs="Tahoma"/>
          <w:noProof/>
          <w:sz w:val="20"/>
          <w:szCs w:val="20"/>
          <w:lang w:val="ru-RU"/>
        </w:rPr>
        <w:t>решавањ</w:t>
      </w:r>
      <w:r w:rsidRPr="00B4523A">
        <w:rPr>
          <w:rFonts w:ascii="Verdana" w:hAnsi="Verdana" w:cs="Tahoma"/>
          <w:noProof/>
          <w:sz w:val="20"/>
          <w:szCs w:val="20"/>
          <w:lang w:val="sr-Cyrl-RS"/>
        </w:rPr>
        <w:t>ем</w:t>
      </w:r>
      <w:r w:rsidRPr="00B4523A">
        <w:rPr>
          <w:rFonts w:ascii="Verdana" w:hAnsi="Verdana" w:cs="Tahoma"/>
          <w:noProof/>
          <w:sz w:val="20"/>
          <w:szCs w:val="20"/>
          <w:lang w:val="ru-RU"/>
        </w:rPr>
        <w:t xml:space="preserve"> штета </w:t>
      </w:r>
      <w:r w:rsidRPr="00B4523A">
        <w:rPr>
          <w:rFonts w:ascii="Verdana" w:hAnsi="Verdana" w:cs="Tahoma"/>
          <w:noProof/>
          <w:sz w:val="20"/>
          <w:szCs w:val="20"/>
          <w:lang w:val="sr-Cyrl-RS"/>
        </w:rPr>
        <w:t xml:space="preserve">по уговорима о реосигурању вишка штета зелене карте и аутоодговорности, а највећи пад је проузоковало пешавање штете по зеленој карти цедента Дунав осигурање. </w:t>
      </w:r>
    </w:p>
    <w:p w:rsidR="00C502BD" w:rsidRPr="00A30BEA" w:rsidRDefault="00C502BD" w:rsidP="00E65B34">
      <w:pPr>
        <w:pStyle w:val="ListParagraph"/>
        <w:keepNext/>
        <w:numPr>
          <w:ilvl w:val="2"/>
          <w:numId w:val="7"/>
        </w:numPr>
        <w:suppressAutoHyphens/>
        <w:spacing w:before="240" w:after="240" w:line="240" w:lineRule="auto"/>
        <w:ind w:left="1222"/>
        <w:jc w:val="both"/>
        <w:outlineLvl w:val="0"/>
        <w:rPr>
          <w:rFonts w:ascii="Verdana" w:hAnsi="Verdana" w:cs="Tahoma"/>
          <w:b/>
          <w:bCs/>
          <w:noProof/>
          <w:color w:val="365F91"/>
          <w:lang w:val="ru-RU"/>
        </w:rPr>
      </w:pPr>
      <w:bookmarkStart w:id="67" w:name="_Toc497218213"/>
      <w:bookmarkStart w:id="68" w:name="_Toc512525728"/>
      <w:bookmarkStart w:id="69" w:name="_Toc519875063"/>
      <w:bookmarkStart w:id="70" w:name="_Toc522114064"/>
      <w:r w:rsidRPr="00DE083A">
        <w:rPr>
          <w:rFonts w:ascii="Verdana" w:hAnsi="Verdana" w:cs="Tahoma"/>
          <w:b/>
          <w:bCs/>
          <w:noProof/>
          <w:color w:val="365F91"/>
          <w:lang w:val="ru-RU"/>
        </w:rPr>
        <w:t xml:space="preserve">Резервисане пријављене штете реосигурања у самопридржају на дан </w:t>
      </w:r>
      <w:r w:rsidRPr="004E2893">
        <w:rPr>
          <w:rFonts w:ascii="Verdana" w:hAnsi="Verdana" w:cs="Tahoma"/>
          <w:b/>
          <w:bCs/>
          <w:noProof/>
          <w:color w:val="365F91"/>
          <w:lang w:val="ru-RU"/>
        </w:rPr>
        <w:t>30.06</w:t>
      </w:r>
      <w:r w:rsidRPr="00DE083A">
        <w:rPr>
          <w:rFonts w:ascii="Verdana" w:hAnsi="Verdana" w:cs="Tahoma"/>
          <w:b/>
          <w:bCs/>
          <w:noProof/>
          <w:color w:val="365F91"/>
          <w:lang w:val="ru-RU"/>
        </w:rPr>
        <w:t>.2018. године по врстама осигурања</w:t>
      </w:r>
      <w:bookmarkEnd w:id="67"/>
      <w:bookmarkEnd w:id="68"/>
      <w:r>
        <w:rPr>
          <w:rFonts w:ascii="Verdana" w:hAnsi="Verdana" w:cs="Tahoma"/>
          <w:b/>
          <w:bCs/>
          <w:noProof/>
          <w:color w:val="365F91"/>
          <w:lang w:val="ru-RU"/>
        </w:rPr>
        <w:t xml:space="preserve"> у односу на </w:t>
      </w:r>
      <w:bookmarkEnd w:id="69"/>
      <w:r>
        <w:rPr>
          <w:rFonts w:ascii="Verdana" w:hAnsi="Verdana" w:cs="Tahoma"/>
          <w:b/>
          <w:bCs/>
          <w:noProof/>
          <w:color w:val="365F91"/>
          <w:lang w:val="ru-RU"/>
        </w:rPr>
        <w:t>30.06.2017. године</w:t>
      </w:r>
      <w:bookmarkEnd w:id="70"/>
    </w:p>
    <w:p w:rsidR="00C502BD" w:rsidRPr="00C42A47" w:rsidRDefault="00C502BD" w:rsidP="00C502BD">
      <w:pPr>
        <w:spacing w:before="120" w:after="120"/>
        <w:ind w:firstLine="720"/>
        <w:jc w:val="both"/>
        <w:rPr>
          <w:rFonts w:ascii="Verdana" w:hAnsi="Verdana"/>
          <w:sz w:val="20"/>
          <w:szCs w:val="20"/>
          <w:lang w:val="sr-Cyrl-RS"/>
        </w:rPr>
      </w:pPr>
      <w:r w:rsidRPr="00DE083A">
        <w:rPr>
          <w:rFonts w:ascii="Verdana" w:hAnsi="Verdana"/>
          <w:sz w:val="20"/>
          <w:szCs w:val="20"/>
          <w:lang w:val="ru-RU"/>
        </w:rPr>
        <w:t xml:space="preserve">Резервисане штете у самопридржају Друштва на дан </w:t>
      </w:r>
      <w:r>
        <w:rPr>
          <w:rFonts w:ascii="Verdana" w:hAnsi="Verdana"/>
          <w:sz w:val="20"/>
          <w:szCs w:val="20"/>
          <w:lang w:val="sr-Cyrl-RS"/>
        </w:rPr>
        <w:t>30.06</w:t>
      </w:r>
      <w:r w:rsidRPr="00980478">
        <w:rPr>
          <w:rFonts w:ascii="Verdana" w:hAnsi="Verdana"/>
          <w:sz w:val="20"/>
          <w:szCs w:val="20"/>
          <w:lang w:val="sr-Cyrl-RS"/>
        </w:rPr>
        <w:t>.2018</w:t>
      </w:r>
      <w:r w:rsidRPr="00DE083A">
        <w:rPr>
          <w:rFonts w:ascii="Verdana" w:hAnsi="Verdana"/>
          <w:sz w:val="20"/>
          <w:szCs w:val="20"/>
          <w:lang w:val="ru-RU"/>
        </w:rPr>
        <w:t xml:space="preserve">. године износе </w:t>
      </w:r>
      <w:r>
        <w:rPr>
          <w:rFonts w:ascii="Verdana" w:hAnsi="Verdana"/>
          <w:sz w:val="20"/>
          <w:szCs w:val="20"/>
          <w:lang w:val="sr-Latn-RS"/>
        </w:rPr>
        <w:t>494.794</w:t>
      </w:r>
      <w:r w:rsidRPr="00DE083A">
        <w:rPr>
          <w:rFonts w:ascii="Verdana" w:hAnsi="Verdana"/>
          <w:sz w:val="20"/>
          <w:szCs w:val="20"/>
          <w:lang w:val="ru-RU"/>
        </w:rPr>
        <w:t xml:space="preserve"> хиљаде динара и веће су за </w:t>
      </w:r>
      <w:r>
        <w:rPr>
          <w:rFonts w:ascii="Verdana" w:hAnsi="Verdana"/>
          <w:sz w:val="20"/>
          <w:szCs w:val="20"/>
          <w:lang w:val="sr-Cyrl-RS"/>
        </w:rPr>
        <w:t>45,96</w:t>
      </w:r>
      <w:r w:rsidRPr="00DE083A">
        <w:rPr>
          <w:rFonts w:ascii="Verdana" w:hAnsi="Verdana"/>
          <w:sz w:val="20"/>
          <w:szCs w:val="20"/>
          <w:lang w:val="ru-RU"/>
        </w:rPr>
        <w:t>% у односу на исти период претходне године.</w:t>
      </w:r>
    </w:p>
    <w:p w:rsidR="004E2893" w:rsidRDefault="00C502BD" w:rsidP="004E2893">
      <w:pPr>
        <w:spacing w:before="120" w:after="120"/>
        <w:ind w:firstLine="720"/>
        <w:jc w:val="both"/>
        <w:rPr>
          <w:rFonts w:ascii="Verdana" w:hAnsi="Verdana"/>
          <w:sz w:val="20"/>
          <w:szCs w:val="20"/>
          <w:lang w:val="sr-Cyrl-CS"/>
        </w:rPr>
      </w:pPr>
      <w:r w:rsidRPr="00DE083A">
        <w:rPr>
          <w:rFonts w:ascii="Verdana" w:hAnsi="Verdana"/>
          <w:sz w:val="20"/>
          <w:szCs w:val="20"/>
          <w:lang w:val="ru-RU"/>
        </w:rPr>
        <w:t xml:space="preserve">У наставку је табеларни преглед резервисаних штета у самопридржају Друштва </w:t>
      </w:r>
      <w:r w:rsidRPr="00980478">
        <w:rPr>
          <w:rFonts w:ascii="Verdana" w:hAnsi="Verdana"/>
          <w:sz w:val="20"/>
          <w:szCs w:val="20"/>
          <w:lang w:val="sr-Cyrl-CS"/>
        </w:rPr>
        <w:t xml:space="preserve">на дан </w:t>
      </w:r>
      <w:r>
        <w:rPr>
          <w:rFonts w:ascii="Verdana" w:hAnsi="Verdana"/>
          <w:sz w:val="20"/>
          <w:szCs w:val="20"/>
          <w:lang w:val="sr-Cyrl-CS"/>
        </w:rPr>
        <w:t>30.06.2017. и 30.06</w:t>
      </w:r>
      <w:r w:rsidRPr="00980478">
        <w:rPr>
          <w:rFonts w:ascii="Verdana" w:hAnsi="Verdana"/>
          <w:sz w:val="20"/>
          <w:szCs w:val="20"/>
          <w:lang w:val="sr-Cyrl-CS"/>
        </w:rPr>
        <w:t>.2018. године:</w:t>
      </w:r>
    </w:p>
    <w:tbl>
      <w:tblPr>
        <w:tblW w:w="8901" w:type="dxa"/>
        <w:tblInd w:w="30" w:type="dxa"/>
        <w:tblLook w:val="04A0" w:firstRow="1" w:lastRow="0" w:firstColumn="1" w:lastColumn="0" w:noHBand="0" w:noVBand="1"/>
      </w:tblPr>
      <w:tblGrid>
        <w:gridCol w:w="920"/>
        <w:gridCol w:w="3748"/>
        <w:gridCol w:w="1403"/>
        <w:gridCol w:w="1312"/>
        <w:gridCol w:w="1518"/>
      </w:tblGrid>
      <w:tr w:rsidR="002D2675" w:rsidRPr="002D2675" w:rsidTr="002D2675">
        <w:trPr>
          <w:trHeight w:val="255"/>
        </w:trPr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D2675" w:rsidRPr="002D2675" w:rsidRDefault="002D2675" w:rsidP="002D2675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RS" w:eastAsia="sr-Latn-RS"/>
              </w:rPr>
            </w:pPr>
          </w:p>
        </w:tc>
        <w:tc>
          <w:tcPr>
            <w:tcW w:w="3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D2675" w:rsidRPr="002D2675" w:rsidRDefault="002D2675" w:rsidP="002D26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sr-Latn-RS" w:eastAsia="sr-Latn-RS"/>
              </w:rPr>
            </w:pPr>
          </w:p>
        </w:tc>
        <w:tc>
          <w:tcPr>
            <w:tcW w:w="14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D2675" w:rsidRPr="002D2675" w:rsidRDefault="002D2675" w:rsidP="002D2675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RS" w:eastAsia="sr-Latn-RS"/>
              </w:rPr>
            </w:pP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D2675" w:rsidRPr="002D2675" w:rsidRDefault="002D2675" w:rsidP="002D2675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RS" w:eastAsia="sr-Latn-RS"/>
              </w:rPr>
            </w:pP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* у 000 РСД</w:t>
            </w:r>
          </w:p>
        </w:tc>
      </w:tr>
      <w:tr w:rsidR="002D2675" w:rsidRPr="003640C8" w:rsidTr="002D2675">
        <w:trPr>
          <w:trHeight w:val="398"/>
        </w:trPr>
        <w:tc>
          <w:tcPr>
            <w:tcW w:w="8901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CE6F1"/>
            <w:noWrap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sr-Latn-RS" w:eastAsia="sr-Latn-RS"/>
              </w:rPr>
              <w:t>Резервисане пријавњене штете реосигурања по врстама осигурања у самопридржају</w:t>
            </w:r>
          </w:p>
        </w:tc>
      </w:tr>
      <w:tr w:rsidR="002D2675" w:rsidRPr="002D2675" w:rsidTr="002D2675">
        <w:trPr>
          <w:trHeight w:val="645"/>
        </w:trPr>
        <w:tc>
          <w:tcPr>
            <w:tcW w:w="9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sr-Latn-RS" w:eastAsia="sr-Latn-RS"/>
              </w:rPr>
              <w:t>шифра врсте</w:t>
            </w:r>
          </w:p>
        </w:tc>
        <w:tc>
          <w:tcPr>
            <w:tcW w:w="374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sr-Latn-RS" w:eastAsia="sr-Latn-RS"/>
              </w:rPr>
              <w:t>Врста осигурања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sr-Latn-RS" w:eastAsia="sr-Latn-RS"/>
              </w:rPr>
              <w:t>30.06.2017.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sr-Latn-RS" w:eastAsia="sr-Latn-RS"/>
              </w:rPr>
              <w:t>30.06.2018.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Default="002D2675" w:rsidP="002D267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sr-Latn-RS" w:eastAsia="sr-Latn-RS"/>
              </w:rPr>
              <w:t>индекс</w:t>
            </w:r>
            <w:r w:rsidRPr="002D2675"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sr-Latn-RS" w:eastAsia="sr-Latn-RS"/>
              </w:rPr>
              <w:br/>
              <w:t>30.06.2018/</w:t>
            </w:r>
          </w:p>
          <w:p w:rsidR="002D2675" w:rsidRPr="002D2675" w:rsidRDefault="002D2675" w:rsidP="002D267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sr-Latn-RS" w:eastAsia="sr-Latn-RS"/>
              </w:rPr>
              <w:t>30.06.2017</w:t>
            </w:r>
          </w:p>
        </w:tc>
      </w:tr>
      <w:tr w:rsidR="002D2675" w:rsidRPr="002D2675" w:rsidTr="002D2675">
        <w:trPr>
          <w:trHeight w:val="300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1</w:t>
            </w:r>
          </w:p>
        </w:tc>
        <w:tc>
          <w:tcPr>
            <w:tcW w:w="37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Осигурање од последица незгоде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561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419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74,79</w:t>
            </w:r>
          </w:p>
        </w:tc>
      </w:tr>
      <w:tr w:rsidR="002D2675" w:rsidRPr="002D2675" w:rsidTr="002D2675">
        <w:trPr>
          <w:trHeight w:val="30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2</w:t>
            </w:r>
          </w:p>
        </w:tc>
        <w:tc>
          <w:tcPr>
            <w:tcW w:w="3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Добровољно здравствено осигурање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2D2675" w:rsidRPr="002D2675" w:rsidTr="002D2675">
        <w:trPr>
          <w:trHeight w:val="30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3</w:t>
            </w:r>
          </w:p>
        </w:tc>
        <w:tc>
          <w:tcPr>
            <w:tcW w:w="3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Осигурање моторних возила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20.634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22.994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111,44</w:t>
            </w:r>
          </w:p>
        </w:tc>
      </w:tr>
      <w:tr w:rsidR="002D2675" w:rsidRPr="002D2675" w:rsidTr="002D2675">
        <w:trPr>
          <w:trHeight w:val="30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4</w:t>
            </w:r>
          </w:p>
        </w:tc>
        <w:tc>
          <w:tcPr>
            <w:tcW w:w="3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Осигурање шинских возила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2D2675" w:rsidRPr="002D2675" w:rsidTr="002D2675">
        <w:trPr>
          <w:trHeight w:val="30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5</w:t>
            </w:r>
          </w:p>
        </w:tc>
        <w:tc>
          <w:tcPr>
            <w:tcW w:w="3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Осигурање ваздухоплова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262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127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48,26</w:t>
            </w:r>
          </w:p>
        </w:tc>
      </w:tr>
      <w:tr w:rsidR="002D2675" w:rsidRPr="002D2675" w:rsidTr="002D2675">
        <w:trPr>
          <w:trHeight w:val="30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6</w:t>
            </w:r>
          </w:p>
        </w:tc>
        <w:tc>
          <w:tcPr>
            <w:tcW w:w="3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Осигурање пловних објеката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2D2675" w:rsidRPr="002D2675" w:rsidTr="002D2675">
        <w:trPr>
          <w:trHeight w:val="30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7</w:t>
            </w:r>
          </w:p>
        </w:tc>
        <w:tc>
          <w:tcPr>
            <w:tcW w:w="3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Осигурање робе у превозу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1.073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50.902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4.742,79</w:t>
            </w:r>
          </w:p>
        </w:tc>
      </w:tr>
      <w:tr w:rsidR="002D2675" w:rsidRPr="002D2675" w:rsidTr="002D2675">
        <w:trPr>
          <w:trHeight w:val="45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8</w:t>
            </w:r>
          </w:p>
        </w:tc>
        <w:tc>
          <w:tcPr>
            <w:tcW w:w="3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Осигурање имовине од пожара и др. опасности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175.864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205.589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116,90</w:t>
            </w:r>
          </w:p>
        </w:tc>
      </w:tr>
      <w:tr w:rsidR="002D2675" w:rsidRPr="002D2675" w:rsidTr="002D2675">
        <w:trPr>
          <w:trHeight w:val="30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9</w:t>
            </w:r>
          </w:p>
        </w:tc>
        <w:tc>
          <w:tcPr>
            <w:tcW w:w="3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 xml:space="preserve">Остала осигурања имовине                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40.766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29.857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73,24</w:t>
            </w:r>
          </w:p>
        </w:tc>
      </w:tr>
      <w:tr w:rsidR="002D2675" w:rsidRPr="002D2675" w:rsidTr="002D2675">
        <w:trPr>
          <w:trHeight w:val="45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10</w:t>
            </w:r>
          </w:p>
        </w:tc>
        <w:tc>
          <w:tcPr>
            <w:tcW w:w="3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 xml:space="preserve">Осигурање од одг. због употребе моторних возила  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86.176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125.871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146,06</w:t>
            </w:r>
          </w:p>
        </w:tc>
      </w:tr>
      <w:tr w:rsidR="002D2675" w:rsidRPr="002D2675" w:rsidTr="002D2675">
        <w:trPr>
          <w:trHeight w:val="45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11</w:t>
            </w:r>
          </w:p>
        </w:tc>
        <w:tc>
          <w:tcPr>
            <w:tcW w:w="3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Осигурање од одг. због употребе ваздухоплова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3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2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67,43</w:t>
            </w:r>
          </w:p>
        </w:tc>
      </w:tr>
      <w:tr w:rsidR="002D2675" w:rsidRPr="002D2675" w:rsidTr="002D2675">
        <w:trPr>
          <w:trHeight w:val="45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12</w:t>
            </w:r>
          </w:p>
        </w:tc>
        <w:tc>
          <w:tcPr>
            <w:tcW w:w="3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Осигурање од одг. због употребе пловних објеката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2D2675" w:rsidRPr="002D2675" w:rsidTr="002D2675">
        <w:trPr>
          <w:trHeight w:val="30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13</w:t>
            </w:r>
          </w:p>
        </w:tc>
        <w:tc>
          <w:tcPr>
            <w:tcW w:w="3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Осигурање од опште одговорности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9.636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10.849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112,59</w:t>
            </w:r>
          </w:p>
        </w:tc>
      </w:tr>
      <w:tr w:rsidR="002D2675" w:rsidRPr="002D2675" w:rsidTr="002D2675">
        <w:trPr>
          <w:trHeight w:val="30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14</w:t>
            </w:r>
          </w:p>
        </w:tc>
        <w:tc>
          <w:tcPr>
            <w:tcW w:w="3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Осигурање кредита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260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2D2675" w:rsidRPr="002D2675" w:rsidTr="002D2675">
        <w:trPr>
          <w:trHeight w:val="30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15</w:t>
            </w:r>
          </w:p>
        </w:tc>
        <w:tc>
          <w:tcPr>
            <w:tcW w:w="3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Осигурање јемства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45.054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2D2675" w:rsidRPr="002D2675" w:rsidTr="002D2675">
        <w:trPr>
          <w:trHeight w:val="30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16</w:t>
            </w:r>
          </w:p>
        </w:tc>
        <w:tc>
          <w:tcPr>
            <w:tcW w:w="3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Осигурање финансијских губитака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3.046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438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14,36</w:t>
            </w:r>
          </w:p>
        </w:tc>
      </w:tr>
      <w:tr w:rsidR="002D2675" w:rsidRPr="002D2675" w:rsidTr="002D2675">
        <w:trPr>
          <w:trHeight w:val="30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17</w:t>
            </w:r>
          </w:p>
        </w:tc>
        <w:tc>
          <w:tcPr>
            <w:tcW w:w="3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Осигурање трошкова правне заштите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2D2675" w:rsidRPr="002D2675" w:rsidTr="002D2675">
        <w:trPr>
          <w:trHeight w:val="30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18</w:t>
            </w:r>
          </w:p>
        </w:tc>
        <w:tc>
          <w:tcPr>
            <w:tcW w:w="3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Осигурање помоћи на путовању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2D2675" w:rsidRPr="002D2675" w:rsidTr="002D2675">
        <w:trPr>
          <w:trHeight w:val="30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20</w:t>
            </w:r>
          </w:p>
        </w:tc>
        <w:tc>
          <w:tcPr>
            <w:tcW w:w="3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Осигурање живота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1.552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2D2675" w:rsidRPr="002D2675" w:rsidTr="002D2675">
        <w:trPr>
          <w:trHeight w:val="30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21</w:t>
            </w:r>
          </w:p>
        </w:tc>
        <w:tc>
          <w:tcPr>
            <w:tcW w:w="3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Рентно осигурање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2D2675" w:rsidRPr="002D2675" w:rsidTr="002D2675">
        <w:trPr>
          <w:trHeight w:val="30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22</w:t>
            </w:r>
          </w:p>
        </w:tc>
        <w:tc>
          <w:tcPr>
            <w:tcW w:w="3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Допунско осигурање уз осигурање живота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981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879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89,62</w:t>
            </w:r>
          </w:p>
        </w:tc>
      </w:tr>
      <w:tr w:rsidR="002D2675" w:rsidRPr="002D2675" w:rsidTr="002D2675">
        <w:trPr>
          <w:trHeight w:val="30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23</w:t>
            </w:r>
          </w:p>
        </w:tc>
        <w:tc>
          <w:tcPr>
            <w:tcW w:w="3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Осигурање са капитализацијом исплате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2D2675" w:rsidRPr="002D2675" w:rsidTr="002D2675">
        <w:trPr>
          <w:trHeight w:val="30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24</w:t>
            </w:r>
          </w:p>
        </w:tc>
        <w:tc>
          <w:tcPr>
            <w:tcW w:w="3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Осигурање за случај венчања и рођења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2D2675" w:rsidRPr="002D2675" w:rsidTr="002D2675">
        <w:trPr>
          <w:trHeight w:val="30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25</w:t>
            </w:r>
          </w:p>
        </w:tc>
        <w:tc>
          <w:tcPr>
            <w:tcW w:w="374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Животна осигурања инвестиционих фондова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2D2675" w:rsidRPr="002D2675" w:rsidTr="002D2675">
        <w:trPr>
          <w:trHeight w:val="30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26</w:t>
            </w:r>
          </w:p>
        </w:tc>
        <w:tc>
          <w:tcPr>
            <w:tcW w:w="37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Тонтине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2D2675" w:rsidRPr="002D2675" w:rsidTr="002D2675">
        <w:trPr>
          <w:trHeight w:val="300"/>
        </w:trPr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sr-Latn-RS" w:eastAsia="sr-Latn-RS"/>
              </w:rPr>
              <w:t> </w:t>
            </w:r>
          </w:p>
        </w:tc>
        <w:tc>
          <w:tcPr>
            <w:tcW w:w="3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sr-Latn-RS" w:eastAsia="sr-Latn-RS"/>
              </w:rPr>
              <w:t>Укупно: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sr-Latn-RS" w:eastAsia="sr-Latn-RS"/>
              </w:rPr>
              <w:t>339.002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sr-Latn-RS" w:eastAsia="sr-Latn-RS"/>
              </w:rPr>
              <w:t>494.794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2675" w:rsidRPr="002D2675" w:rsidRDefault="002D2675" w:rsidP="002D267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sr-Latn-RS" w:eastAsia="sr-Latn-RS"/>
              </w:rPr>
            </w:pPr>
            <w:r w:rsidRPr="002D2675"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sr-Latn-RS" w:eastAsia="sr-Latn-RS"/>
              </w:rPr>
              <w:t>145,96</w:t>
            </w:r>
          </w:p>
        </w:tc>
      </w:tr>
    </w:tbl>
    <w:p w:rsidR="00C502BD" w:rsidRPr="004E2893" w:rsidRDefault="00C502BD" w:rsidP="002D2675">
      <w:pPr>
        <w:spacing w:before="120" w:after="120"/>
        <w:jc w:val="both"/>
        <w:rPr>
          <w:rFonts w:ascii="Verdana" w:hAnsi="Verdana"/>
          <w:sz w:val="20"/>
          <w:szCs w:val="20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fldChar w:fldCharType="begin"/>
      </w:r>
      <w:r>
        <w:rPr>
          <w:lang w:val="sr-Cyrl-CS"/>
        </w:rPr>
        <w:instrText xml:space="preserve"> LINK </w:instrText>
      </w:r>
      <w:r w:rsidR="00FA59A2">
        <w:rPr>
          <w:lang w:val="sr-Cyrl-CS"/>
        </w:rPr>
        <w:instrText xml:space="preserve">Excel.Sheet.12 "\\\\fs1\\imovina\\2018\\ANALIZE I IZVESTAJI 2018\\ANALIZE\\II KVARTAL 2018\\30 06 2018 grafika.xlsx" "Rezervisane štete samopridr!R2C1:R30C7" </w:instrText>
      </w:r>
      <w:r>
        <w:rPr>
          <w:lang w:val="sr-Cyrl-CS"/>
        </w:rPr>
        <w:instrText xml:space="preserve">\a \f 4 \h  \* MERGEFORMAT </w:instrText>
      </w:r>
      <w:r>
        <w:rPr>
          <w:rFonts w:ascii="Times New Roman" w:hAnsi="Times New Roman"/>
          <w:sz w:val="24"/>
          <w:szCs w:val="24"/>
          <w:lang w:val="sr-Cyrl-CS"/>
        </w:rPr>
        <w:fldChar w:fldCharType="separate"/>
      </w:r>
    </w:p>
    <w:p w:rsidR="00C502BD" w:rsidRPr="005C3ACF" w:rsidRDefault="00C502BD" w:rsidP="00C502BD">
      <w:pPr>
        <w:spacing w:before="120" w:after="120"/>
        <w:ind w:firstLine="720"/>
        <w:jc w:val="both"/>
        <w:rPr>
          <w:rFonts w:ascii="Verdana" w:hAnsi="Verdana"/>
          <w:sz w:val="20"/>
          <w:szCs w:val="20"/>
          <w:lang w:val="sr-Latn-RS"/>
        </w:rPr>
      </w:pPr>
      <w:r>
        <w:rPr>
          <w:rFonts w:ascii="Verdana" w:hAnsi="Verdana"/>
          <w:sz w:val="20"/>
          <w:szCs w:val="20"/>
          <w:lang w:val="sr-Cyrl-CS"/>
        </w:rPr>
        <w:fldChar w:fldCharType="end"/>
      </w:r>
      <w:r w:rsidRPr="005C3ACF">
        <w:rPr>
          <w:rFonts w:ascii="Verdana" w:hAnsi="Verdana"/>
          <w:sz w:val="20"/>
          <w:szCs w:val="20"/>
          <w:lang w:val="ru-RU"/>
        </w:rPr>
        <w:t>Најзначајнији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5C3ACF">
        <w:rPr>
          <w:rFonts w:ascii="Verdana" w:hAnsi="Verdana"/>
          <w:sz w:val="20"/>
          <w:szCs w:val="20"/>
          <w:lang w:val="ru-RU"/>
        </w:rPr>
        <w:t>раст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5C3ACF">
        <w:rPr>
          <w:rFonts w:ascii="Verdana" w:hAnsi="Verdana"/>
          <w:sz w:val="20"/>
          <w:szCs w:val="20"/>
          <w:lang w:val="ru-RU"/>
        </w:rPr>
        <w:t>резервисаних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5C3ACF">
        <w:rPr>
          <w:rFonts w:ascii="Verdana" w:hAnsi="Verdana"/>
          <w:sz w:val="20"/>
          <w:szCs w:val="20"/>
          <w:lang w:val="ru-RU"/>
        </w:rPr>
        <w:t>пријављених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5C3ACF">
        <w:rPr>
          <w:rFonts w:ascii="Verdana" w:hAnsi="Verdana"/>
          <w:sz w:val="20"/>
          <w:szCs w:val="20"/>
          <w:lang w:val="ru-RU"/>
        </w:rPr>
        <w:t>штета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5C3ACF">
        <w:rPr>
          <w:rFonts w:ascii="Verdana" w:hAnsi="Verdana"/>
          <w:sz w:val="20"/>
          <w:szCs w:val="20"/>
          <w:lang w:val="ru-RU"/>
        </w:rPr>
        <w:t>реосигурања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5C3ACF">
        <w:rPr>
          <w:rFonts w:ascii="Verdana" w:hAnsi="Verdana"/>
          <w:sz w:val="20"/>
          <w:szCs w:val="20"/>
          <w:lang w:val="ru-RU"/>
        </w:rPr>
        <w:t>у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5C3ACF">
        <w:rPr>
          <w:rFonts w:ascii="Verdana" w:hAnsi="Verdana"/>
          <w:sz w:val="20"/>
          <w:szCs w:val="20"/>
          <w:lang w:val="ru-RU"/>
        </w:rPr>
        <w:t>самопридржају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5C3ACF">
        <w:rPr>
          <w:rFonts w:ascii="Verdana" w:hAnsi="Verdana"/>
          <w:sz w:val="20"/>
          <w:szCs w:val="20"/>
          <w:lang w:val="ru-RU"/>
        </w:rPr>
        <w:t>Друштва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5C3ACF">
        <w:rPr>
          <w:rFonts w:ascii="Verdana" w:hAnsi="Verdana"/>
          <w:sz w:val="20"/>
          <w:szCs w:val="20"/>
          <w:lang w:val="ru-RU"/>
        </w:rPr>
        <w:t>на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5C3ACF">
        <w:rPr>
          <w:rFonts w:ascii="Verdana" w:hAnsi="Verdana"/>
          <w:sz w:val="20"/>
          <w:szCs w:val="20"/>
          <w:lang w:val="ru-RU"/>
        </w:rPr>
        <w:t>дан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5C3ACF">
        <w:rPr>
          <w:rFonts w:ascii="Verdana" w:hAnsi="Verdana"/>
          <w:sz w:val="20"/>
          <w:szCs w:val="20"/>
          <w:lang w:val="sr-Cyrl-RS"/>
        </w:rPr>
        <w:t>30.06.2018</w:t>
      </w:r>
      <w:r w:rsidRPr="005C3ACF">
        <w:rPr>
          <w:rFonts w:ascii="Verdana" w:hAnsi="Verdana"/>
          <w:sz w:val="20"/>
          <w:szCs w:val="20"/>
          <w:lang w:val="sr-Latn-RS"/>
        </w:rPr>
        <w:t xml:space="preserve">. </w:t>
      </w:r>
      <w:r w:rsidRPr="005C3ACF">
        <w:rPr>
          <w:rFonts w:ascii="Verdana" w:hAnsi="Verdana"/>
          <w:sz w:val="20"/>
          <w:szCs w:val="20"/>
          <w:lang w:val="ru-RU"/>
        </w:rPr>
        <w:t>године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5C3ACF">
        <w:rPr>
          <w:rFonts w:ascii="Verdana" w:hAnsi="Verdana"/>
          <w:sz w:val="20"/>
          <w:szCs w:val="20"/>
          <w:lang w:val="sr-Cyrl-RS"/>
        </w:rPr>
        <w:t xml:space="preserve">у односу на исти период претходне године </w:t>
      </w:r>
      <w:r w:rsidRPr="005C3ACF">
        <w:rPr>
          <w:rFonts w:ascii="Verdana" w:hAnsi="Verdana"/>
          <w:sz w:val="20"/>
          <w:szCs w:val="20"/>
          <w:lang w:val="ru-RU"/>
        </w:rPr>
        <w:t>бележи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5C3ACF">
        <w:rPr>
          <w:rFonts w:ascii="Verdana" w:hAnsi="Verdana"/>
          <w:sz w:val="20"/>
          <w:szCs w:val="20"/>
          <w:lang w:val="ru-RU"/>
        </w:rPr>
        <w:t>се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5C3ACF">
        <w:rPr>
          <w:rFonts w:ascii="Verdana" w:hAnsi="Verdana"/>
          <w:sz w:val="20"/>
          <w:szCs w:val="20"/>
          <w:lang w:val="ru-RU"/>
        </w:rPr>
        <w:t>у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5C3ACF">
        <w:rPr>
          <w:rFonts w:ascii="Verdana" w:hAnsi="Verdana"/>
          <w:sz w:val="20"/>
          <w:szCs w:val="20"/>
          <w:lang w:val="ru-RU"/>
        </w:rPr>
        <w:t>врстама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5C3ACF">
        <w:rPr>
          <w:rFonts w:ascii="Verdana" w:hAnsi="Verdana"/>
          <w:sz w:val="20"/>
          <w:szCs w:val="20"/>
          <w:lang w:val="sr-Cyrl-CS"/>
        </w:rPr>
        <w:t>07 – осигурање робе у превозу,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5C3ACF">
        <w:rPr>
          <w:rFonts w:ascii="Verdana" w:hAnsi="Verdana"/>
          <w:sz w:val="20"/>
          <w:szCs w:val="20"/>
          <w:lang w:val="sr-Cyrl-RS"/>
        </w:rPr>
        <w:t xml:space="preserve">врсти </w:t>
      </w:r>
      <w:r w:rsidRPr="005C3ACF">
        <w:rPr>
          <w:rFonts w:ascii="Verdana" w:hAnsi="Verdana"/>
          <w:sz w:val="20"/>
          <w:szCs w:val="20"/>
          <w:lang w:val="sr-Latn-RS"/>
        </w:rPr>
        <w:t xml:space="preserve">10 – </w:t>
      </w:r>
      <w:r w:rsidRPr="005C3ACF">
        <w:rPr>
          <w:rFonts w:ascii="Verdana" w:hAnsi="Verdana"/>
          <w:sz w:val="20"/>
          <w:szCs w:val="20"/>
          <w:lang w:val="ru-RU"/>
        </w:rPr>
        <w:t>осигурање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5C3ACF">
        <w:rPr>
          <w:rFonts w:ascii="Verdana" w:hAnsi="Verdana"/>
          <w:sz w:val="20"/>
          <w:szCs w:val="20"/>
          <w:lang w:val="ru-RU"/>
        </w:rPr>
        <w:t>од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5C3ACF">
        <w:rPr>
          <w:rFonts w:ascii="Verdana" w:hAnsi="Verdana"/>
          <w:sz w:val="20"/>
          <w:szCs w:val="20"/>
          <w:lang w:val="ru-RU"/>
        </w:rPr>
        <w:t>одговорности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5C3ACF">
        <w:rPr>
          <w:rFonts w:ascii="Verdana" w:hAnsi="Verdana"/>
          <w:sz w:val="20"/>
          <w:szCs w:val="20"/>
          <w:lang w:val="ru-RU"/>
        </w:rPr>
        <w:t>због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5C3ACF">
        <w:rPr>
          <w:rFonts w:ascii="Verdana" w:hAnsi="Verdana"/>
          <w:sz w:val="20"/>
          <w:szCs w:val="20"/>
          <w:lang w:val="ru-RU"/>
        </w:rPr>
        <w:t>употребе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5C3ACF">
        <w:rPr>
          <w:rFonts w:ascii="Verdana" w:hAnsi="Verdana"/>
          <w:sz w:val="20"/>
          <w:szCs w:val="20"/>
          <w:lang w:val="ru-RU"/>
        </w:rPr>
        <w:t>моторних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5C3ACF">
        <w:rPr>
          <w:rFonts w:ascii="Verdana" w:hAnsi="Verdana"/>
          <w:sz w:val="20"/>
          <w:szCs w:val="20"/>
          <w:lang w:val="ru-RU"/>
        </w:rPr>
        <w:t>возила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5C3ACF">
        <w:rPr>
          <w:rFonts w:ascii="Verdana" w:hAnsi="Verdana"/>
          <w:sz w:val="20"/>
          <w:szCs w:val="20"/>
          <w:lang w:val="ru-RU"/>
        </w:rPr>
        <w:t>и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5C3ACF">
        <w:rPr>
          <w:rFonts w:ascii="Verdana" w:hAnsi="Verdana"/>
          <w:sz w:val="20"/>
          <w:szCs w:val="20"/>
          <w:lang w:val="ru-RU"/>
        </w:rPr>
        <w:t>врсти</w:t>
      </w:r>
      <w:r w:rsidRPr="005C3ACF">
        <w:rPr>
          <w:rFonts w:ascii="Verdana" w:hAnsi="Verdana"/>
          <w:sz w:val="20"/>
          <w:szCs w:val="20"/>
          <w:lang w:val="sr-Latn-RS"/>
        </w:rPr>
        <w:t xml:space="preserve"> 15 – </w:t>
      </w:r>
      <w:r w:rsidRPr="005C3ACF">
        <w:rPr>
          <w:rFonts w:ascii="Verdana" w:hAnsi="Verdana"/>
          <w:sz w:val="20"/>
          <w:szCs w:val="20"/>
          <w:lang w:val="ru-RU"/>
        </w:rPr>
        <w:t>осигурање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5C3ACF">
        <w:rPr>
          <w:rFonts w:ascii="Verdana" w:hAnsi="Verdana"/>
          <w:sz w:val="20"/>
          <w:szCs w:val="20"/>
          <w:lang w:val="ru-RU"/>
        </w:rPr>
        <w:t>јемства</w:t>
      </w:r>
      <w:r w:rsidRPr="005C3ACF">
        <w:rPr>
          <w:rFonts w:ascii="Verdana" w:hAnsi="Verdana"/>
          <w:sz w:val="20"/>
          <w:szCs w:val="20"/>
          <w:lang w:val="sr-Latn-RS"/>
        </w:rPr>
        <w:t>:</w:t>
      </w:r>
    </w:p>
    <w:p w:rsidR="00C502BD" w:rsidRPr="005C3ACF" w:rsidRDefault="00C502BD" w:rsidP="00C502BD">
      <w:pPr>
        <w:numPr>
          <w:ilvl w:val="0"/>
          <w:numId w:val="6"/>
        </w:numPr>
        <w:tabs>
          <w:tab w:val="left" w:pos="1134"/>
        </w:tabs>
        <w:spacing w:before="120" w:after="120" w:line="240" w:lineRule="auto"/>
        <w:ind w:left="0" w:firstLine="1080"/>
        <w:jc w:val="both"/>
        <w:rPr>
          <w:rFonts w:ascii="Verdana" w:hAnsi="Verdana"/>
          <w:sz w:val="20"/>
          <w:szCs w:val="20"/>
          <w:lang w:val="sr-Cyrl-CS"/>
        </w:rPr>
      </w:pPr>
      <w:r w:rsidRPr="005C3ACF">
        <w:rPr>
          <w:rFonts w:ascii="Verdana" w:hAnsi="Verdana"/>
          <w:b/>
          <w:sz w:val="20"/>
          <w:szCs w:val="20"/>
          <w:lang w:val="sr-Cyrl-CS"/>
        </w:rPr>
        <w:t>врста 07</w:t>
      </w:r>
      <w:r w:rsidRPr="005C3ACF">
        <w:rPr>
          <w:rFonts w:ascii="Verdana" w:hAnsi="Verdana"/>
          <w:sz w:val="20"/>
          <w:szCs w:val="20"/>
          <w:lang w:val="sr-Cyrl-CS"/>
        </w:rPr>
        <w:t xml:space="preserve"> – осигурање робе у превозу, где повећање резервисаних пријављених штета реосигурања </w:t>
      </w:r>
      <w:r w:rsidRPr="005C3ACF">
        <w:rPr>
          <w:rFonts w:ascii="Verdana" w:hAnsi="Verdana"/>
          <w:sz w:val="20"/>
          <w:szCs w:val="20"/>
          <w:lang w:val="ru-RU"/>
        </w:rPr>
        <w:t xml:space="preserve">у самопридржају </w:t>
      </w:r>
      <w:r w:rsidRPr="005C3ACF">
        <w:rPr>
          <w:rFonts w:ascii="Verdana" w:hAnsi="Verdana"/>
          <w:sz w:val="20"/>
          <w:szCs w:val="20"/>
          <w:lang w:val="sr-Cyrl-CS"/>
        </w:rPr>
        <w:t>у односу на исти период прошле године износи 49.829 хиљада динара.</w:t>
      </w:r>
    </w:p>
    <w:p w:rsidR="00C502BD" w:rsidRPr="005C3ACF" w:rsidRDefault="00C502BD" w:rsidP="00C502BD">
      <w:pPr>
        <w:tabs>
          <w:tab w:val="left" w:pos="1134"/>
        </w:tabs>
        <w:spacing w:before="120" w:after="120"/>
        <w:jc w:val="both"/>
        <w:rPr>
          <w:rFonts w:ascii="Verdana" w:hAnsi="Verdana"/>
          <w:sz w:val="20"/>
          <w:szCs w:val="20"/>
          <w:lang w:val="sr-Cyrl-CS"/>
        </w:rPr>
      </w:pPr>
      <w:r w:rsidRPr="005C3ACF">
        <w:rPr>
          <w:rFonts w:ascii="Verdana" w:hAnsi="Verdana"/>
          <w:sz w:val="20"/>
          <w:szCs w:val="20"/>
          <w:lang w:val="sr-Cyrl-CS"/>
        </w:rPr>
        <w:tab/>
        <w:t xml:space="preserve">У односу на исти период претходне године, </w:t>
      </w:r>
      <w:r w:rsidRPr="005C3ACF">
        <w:rPr>
          <w:rFonts w:ascii="Verdana" w:hAnsi="Verdana"/>
          <w:sz w:val="20"/>
          <w:szCs w:val="20"/>
          <w:lang w:val="sr-Cyrl-RS"/>
        </w:rPr>
        <w:t>п</w:t>
      </w:r>
      <w:r w:rsidRPr="005C3ACF">
        <w:rPr>
          <w:rFonts w:ascii="Verdana" w:hAnsi="Verdana"/>
          <w:sz w:val="20"/>
          <w:szCs w:val="20"/>
          <w:lang w:val="ru-RU"/>
        </w:rPr>
        <w:t xml:space="preserve">ораст </w:t>
      </w:r>
      <w:r w:rsidRPr="005C3ACF">
        <w:rPr>
          <w:rFonts w:ascii="Verdana" w:hAnsi="Verdana"/>
          <w:sz w:val="20"/>
          <w:szCs w:val="20"/>
          <w:lang w:val="sr-Cyrl-CS"/>
        </w:rPr>
        <w:t>резервисаних пријављених штета у самопридржају узрокован је првенствено новопријављеном штетом по уговору о реосигурању вишка штета за међународни и домаћи карго цедента Дунав осигурање која чини 99,</w:t>
      </w:r>
      <w:r>
        <w:rPr>
          <w:rFonts w:ascii="Verdana" w:hAnsi="Verdana"/>
          <w:sz w:val="20"/>
          <w:szCs w:val="20"/>
          <w:lang w:val="sr-Cyrl-CS"/>
        </w:rPr>
        <w:t>82</w:t>
      </w:r>
      <w:r w:rsidRPr="005C3ACF">
        <w:rPr>
          <w:rFonts w:ascii="Verdana" w:hAnsi="Verdana"/>
          <w:sz w:val="20"/>
          <w:szCs w:val="20"/>
          <w:lang w:val="sr-Cyrl-CS"/>
        </w:rPr>
        <w:t>% укупних RBNS штета у овој врсти осигурања.</w:t>
      </w:r>
    </w:p>
    <w:p w:rsidR="00C502BD" w:rsidRPr="005C3ACF" w:rsidRDefault="00C502BD" w:rsidP="00C502BD">
      <w:pPr>
        <w:spacing w:after="60"/>
        <w:ind w:firstLine="709"/>
        <w:jc w:val="both"/>
        <w:rPr>
          <w:rFonts w:ascii="Verdana" w:hAnsi="Verdana"/>
          <w:sz w:val="20"/>
          <w:szCs w:val="20"/>
          <w:lang w:val="sr-Cyrl-CS"/>
        </w:rPr>
      </w:pPr>
      <w:r w:rsidRPr="005C3ACF">
        <w:rPr>
          <w:rFonts w:ascii="Verdana" w:hAnsi="Verdana"/>
          <w:sz w:val="20"/>
          <w:szCs w:val="20"/>
          <w:lang w:val="sr-Cyrl-CS"/>
        </w:rPr>
        <w:t xml:space="preserve">Пораст је настао по основу штете </w:t>
      </w:r>
      <w:r w:rsidRPr="005C3ACF">
        <w:rPr>
          <w:rFonts w:ascii="Verdana" w:hAnsi="Verdana" w:cs="Tahoma"/>
          <w:noProof/>
          <w:sz w:val="20"/>
          <w:szCs w:val="20"/>
          <w:lang w:val="sr-Cyrl-CS"/>
        </w:rPr>
        <w:t>број 11/17-MC осигураника ASCHIM-SHMID,  а за коју се још увек утврђује основ.</w:t>
      </w:r>
    </w:p>
    <w:p w:rsidR="00C502BD" w:rsidRPr="005C3ACF" w:rsidRDefault="00C502BD" w:rsidP="00C502BD">
      <w:pPr>
        <w:numPr>
          <w:ilvl w:val="0"/>
          <w:numId w:val="6"/>
        </w:numPr>
        <w:tabs>
          <w:tab w:val="left" w:pos="1134"/>
        </w:tabs>
        <w:spacing w:before="120" w:after="120" w:line="240" w:lineRule="auto"/>
        <w:ind w:left="0" w:firstLine="1080"/>
        <w:jc w:val="both"/>
        <w:rPr>
          <w:rFonts w:ascii="Verdana" w:hAnsi="Verdana"/>
          <w:sz w:val="20"/>
          <w:szCs w:val="20"/>
          <w:lang w:val="ru-RU"/>
        </w:rPr>
      </w:pPr>
      <w:r w:rsidRPr="005C3ACF">
        <w:rPr>
          <w:rFonts w:ascii="Verdana" w:hAnsi="Verdana"/>
          <w:b/>
          <w:sz w:val="20"/>
          <w:szCs w:val="20"/>
          <w:lang w:val="ru-RU"/>
        </w:rPr>
        <w:t>врста 10</w:t>
      </w:r>
      <w:r w:rsidRPr="005C3ACF">
        <w:rPr>
          <w:rFonts w:ascii="Verdana" w:hAnsi="Verdana"/>
          <w:sz w:val="20"/>
          <w:szCs w:val="20"/>
          <w:lang w:val="ru-RU"/>
        </w:rPr>
        <w:t xml:space="preserve"> – осигурање од одговорности због употребе моторних возила, где раст резервисаних пријављених штета реосигурања у самопр</w:t>
      </w:r>
      <w:r>
        <w:rPr>
          <w:rFonts w:ascii="Verdana" w:hAnsi="Verdana"/>
          <w:sz w:val="20"/>
          <w:szCs w:val="20"/>
          <w:lang w:val="ru-RU"/>
        </w:rPr>
        <w:t>и</w:t>
      </w:r>
      <w:r w:rsidRPr="005C3ACF">
        <w:rPr>
          <w:rFonts w:ascii="Verdana" w:hAnsi="Verdana"/>
          <w:sz w:val="20"/>
          <w:szCs w:val="20"/>
          <w:lang w:val="ru-RU"/>
        </w:rPr>
        <w:t xml:space="preserve">држају у односу на исти период претходне године износи </w:t>
      </w:r>
      <w:r w:rsidRPr="005C3ACF">
        <w:rPr>
          <w:rFonts w:ascii="Verdana" w:hAnsi="Verdana"/>
          <w:sz w:val="20"/>
          <w:szCs w:val="20"/>
          <w:lang w:val="sr-Cyrl-RS"/>
        </w:rPr>
        <w:t xml:space="preserve">39.695 </w:t>
      </w:r>
      <w:r w:rsidRPr="005C3ACF">
        <w:rPr>
          <w:rFonts w:ascii="Verdana" w:hAnsi="Verdana"/>
          <w:sz w:val="20"/>
          <w:szCs w:val="20"/>
          <w:lang w:val="ru-RU"/>
        </w:rPr>
        <w:t xml:space="preserve">хиљада динара. </w:t>
      </w:r>
    </w:p>
    <w:p w:rsidR="00C502BD" w:rsidRPr="005C3ACF" w:rsidRDefault="00C502BD" w:rsidP="00C502BD">
      <w:pPr>
        <w:spacing w:before="120" w:after="120"/>
        <w:ind w:firstLine="720"/>
        <w:jc w:val="both"/>
        <w:rPr>
          <w:rFonts w:ascii="Verdana" w:hAnsi="Verdana"/>
          <w:sz w:val="20"/>
          <w:szCs w:val="20"/>
          <w:lang w:val="sr-Cyrl-RS"/>
        </w:rPr>
      </w:pPr>
      <w:r w:rsidRPr="005C3ACF">
        <w:rPr>
          <w:rFonts w:ascii="Verdana" w:hAnsi="Verdana"/>
          <w:sz w:val="20"/>
          <w:szCs w:val="20"/>
          <w:lang w:val="sr-Cyrl-RS"/>
        </w:rPr>
        <w:t>У односу на исти период претходне године, п</w:t>
      </w:r>
      <w:r w:rsidRPr="005C3ACF">
        <w:rPr>
          <w:rFonts w:ascii="Verdana" w:hAnsi="Verdana"/>
          <w:sz w:val="20"/>
          <w:szCs w:val="20"/>
          <w:lang w:val="ru-RU"/>
        </w:rPr>
        <w:t>ораст резервисаних пријављених штета</w:t>
      </w:r>
      <w:r w:rsidRPr="005C3ACF">
        <w:rPr>
          <w:rFonts w:ascii="Verdana" w:hAnsi="Verdana"/>
          <w:sz w:val="20"/>
          <w:szCs w:val="20"/>
          <w:lang w:val="sr-Cyrl-RS"/>
        </w:rPr>
        <w:t xml:space="preserve"> евидентиран је код уговора о реосигурању вишка штета домаће аутоодговорности. </w:t>
      </w:r>
      <w:bookmarkStart w:id="71" w:name="_Toc466472514"/>
      <w:bookmarkStart w:id="72" w:name="_Toc475527647"/>
      <w:bookmarkStart w:id="73" w:name="_Toc476662369"/>
      <w:bookmarkStart w:id="74" w:name="_Toc497218214"/>
    </w:p>
    <w:p w:rsidR="00C502BD" w:rsidRPr="006B00CF" w:rsidRDefault="00C502BD" w:rsidP="00C502BD">
      <w:pPr>
        <w:numPr>
          <w:ilvl w:val="0"/>
          <w:numId w:val="6"/>
        </w:numPr>
        <w:tabs>
          <w:tab w:val="left" w:pos="1134"/>
        </w:tabs>
        <w:spacing w:before="120" w:after="120" w:line="240" w:lineRule="auto"/>
        <w:ind w:left="0" w:firstLine="1080"/>
        <w:jc w:val="both"/>
        <w:rPr>
          <w:rFonts w:ascii="Verdana" w:hAnsi="Verdana"/>
          <w:sz w:val="20"/>
          <w:szCs w:val="20"/>
          <w:lang w:val="ru-RU"/>
        </w:rPr>
      </w:pPr>
      <w:r w:rsidRPr="006B00CF">
        <w:rPr>
          <w:rFonts w:ascii="Verdana" w:hAnsi="Verdana"/>
          <w:b/>
          <w:sz w:val="20"/>
          <w:szCs w:val="20"/>
          <w:lang w:val="ru-RU"/>
        </w:rPr>
        <w:t>врста 1</w:t>
      </w:r>
      <w:r>
        <w:rPr>
          <w:rFonts w:ascii="Verdana" w:hAnsi="Verdana"/>
          <w:b/>
          <w:sz w:val="20"/>
          <w:szCs w:val="20"/>
          <w:lang w:val="ru-RU"/>
        </w:rPr>
        <w:t>5</w:t>
      </w:r>
      <w:r w:rsidRPr="006B00CF">
        <w:rPr>
          <w:rFonts w:ascii="Verdana" w:hAnsi="Verdana"/>
          <w:b/>
          <w:sz w:val="20"/>
          <w:szCs w:val="20"/>
          <w:lang w:val="ru-RU"/>
        </w:rPr>
        <w:t xml:space="preserve"> </w:t>
      </w:r>
      <w:r w:rsidRPr="006B00CF">
        <w:rPr>
          <w:rFonts w:ascii="Verdana" w:hAnsi="Verdana"/>
          <w:sz w:val="20"/>
          <w:szCs w:val="20"/>
          <w:lang w:val="ru-RU"/>
        </w:rPr>
        <w:t xml:space="preserve">– осигурање </w:t>
      </w:r>
      <w:r>
        <w:rPr>
          <w:rFonts w:ascii="Verdana" w:hAnsi="Verdana"/>
          <w:sz w:val="20"/>
          <w:szCs w:val="20"/>
          <w:lang w:val="ru-RU"/>
        </w:rPr>
        <w:t>јемства</w:t>
      </w:r>
      <w:r w:rsidRPr="006B00CF">
        <w:rPr>
          <w:rFonts w:ascii="Verdana" w:hAnsi="Verdana"/>
          <w:sz w:val="20"/>
          <w:szCs w:val="20"/>
          <w:lang w:val="ru-RU"/>
        </w:rPr>
        <w:t>, где повећање резервисаних пријављених штета реосигурања у</w:t>
      </w:r>
      <w:r>
        <w:rPr>
          <w:rFonts w:ascii="Verdana" w:hAnsi="Verdana"/>
          <w:sz w:val="20"/>
          <w:szCs w:val="20"/>
          <w:lang w:val="ru-RU"/>
        </w:rPr>
        <w:t xml:space="preserve"> самопридржају у </w:t>
      </w:r>
      <w:r w:rsidRPr="006B00CF">
        <w:rPr>
          <w:rFonts w:ascii="Verdana" w:hAnsi="Verdana"/>
          <w:sz w:val="20"/>
          <w:szCs w:val="20"/>
          <w:lang w:val="ru-RU"/>
        </w:rPr>
        <w:t xml:space="preserve">односу на исти период прошле године износи </w:t>
      </w:r>
      <w:r w:rsidRPr="00B4523A">
        <w:rPr>
          <w:rFonts w:ascii="Verdana" w:hAnsi="Verdana"/>
          <w:sz w:val="20"/>
          <w:szCs w:val="20"/>
          <w:lang w:val="ru-RU"/>
        </w:rPr>
        <w:t xml:space="preserve">45.054 </w:t>
      </w:r>
      <w:r w:rsidRPr="006B00CF">
        <w:rPr>
          <w:rFonts w:ascii="Verdana" w:hAnsi="Verdana"/>
          <w:sz w:val="20"/>
          <w:szCs w:val="20"/>
          <w:lang w:val="ru-RU"/>
        </w:rPr>
        <w:t xml:space="preserve">хиљаде динара. </w:t>
      </w:r>
    </w:p>
    <w:p w:rsidR="00C502BD" w:rsidRDefault="00C502BD" w:rsidP="00C502BD">
      <w:pPr>
        <w:tabs>
          <w:tab w:val="left" w:pos="1134"/>
        </w:tabs>
        <w:spacing w:before="120" w:after="120"/>
        <w:jc w:val="both"/>
        <w:rPr>
          <w:rFonts w:ascii="Verdana" w:hAnsi="Verdana"/>
          <w:sz w:val="20"/>
          <w:szCs w:val="20"/>
          <w:lang w:val="ru-RU"/>
        </w:rPr>
      </w:pPr>
      <w:r w:rsidRPr="006B00CF">
        <w:rPr>
          <w:rFonts w:ascii="Verdana" w:hAnsi="Verdana"/>
          <w:sz w:val="20"/>
          <w:szCs w:val="20"/>
          <w:lang w:val="ru-RU"/>
        </w:rPr>
        <w:tab/>
      </w:r>
      <w:r w:rsidRPr="00B4523A">
        <w:rPr>
          <w:rFonts w:ascii="Verdana" w:hAnsi="Verdana"/>
          <w:sz w:val="20"/>
          <w:szCs w:val="20"/>
          <w:lang w:val="sr-Cyrl-CS"/>
        </w:rPr>
        <w:t xml:space="preserve">У односу на исти период претходне године, </w:t>
      </w:r>
      <w:r w:rsidRPr="00B4523A">
        <w:rPr>
          <w:rFonts w:ascii="Verdana" w:hAnsi="Verdana"/>
          <w:sz w:val="20"/>
          <w:szCs w:val="20"/>
          <w:lang w:val="sr-Cyrl-RS"/>
        </w:rPr>
        <w:t>п</w:t>
      </w:r>
      <w:r w:rsidRPr="00B4523A">
        <w:rPr>
          <w:rFonts w:ascii="Verdana" w:hAnsi="Verdana"/>
          <w:sz w:val="20"/>
          <w:szCs w:val="20"/>
          <w:lang w:val="ru-RU"/>
        </w:rPr>
        <w:t xml:space="preserve">ораст резервисаних пријављених штета узрокован је пријавом нове штете цедента Дунав осигурање, која је уједно и једина штета на овој врсти осигурања. </w:t>
      </w:r>
    </w:p>
    <w:p w:rsidR="00DD6302" w:rsidRPr="00B4523A" w:rsidRDefault="00DD6302" w:rsidP="00C502BD">
      <w:pPr>
        <w:tabs>
          <w:tab w:val="left" w:pos="1134"/>
        </w:tabs>
        <w:spacing w:before="120" w:after="120"/>
        <w:jc w:val="both"/>
        <w:rPr>
          <w:rFonts w:ascii="Verdana" w:hAnsi="Verdana"/>
          <w:sz w:val="20"/>
          <w:szCs w:val="20"/>
          <w:lang w:val="sr-Cyrl-CS"/>
        </w:rPr>
      </w:pPr>
    </w:p>
    <w:p w:rsidR="00C502BD" w:rsidRPr="00A30BEA" w:rsidRDefault="00C502BD" w:rsidP="00E65B34">
      <w:pPr>
        <w:pStyle w:val="ListParagraph"/>
        <w:keepNext/>
        <w:numPr>
          <w:ilvl w:val="2"/>
          <w:numId w:val="7"/>
        </w:numPr>
        <w:suppressAutoHyphens/>
        <w:spacing w:before="240" w:after="240" w:line="240" w:lineRule="auto"/>
        <w:ind w:left="1222"/>
        <w:jc w:val="both"/>
        <w:outlineLvl w:val="0"/>
        <w:rPr>
          <w:rFonts w:ascii="Verdana" w:hAnsi="Verdana" w:cs="Tahoma"/>
          <w:b/>
          <w:bCs/>
          <w:noProof/>
          <w:color w:val="365F91"/>
          <w:lang w:val="ru-RU"/>
        </w:rPr>
      </w:pPr>
      <w:bookmarkStart w:id="75" w:name="_Toc519875064"/>
      <w:bookmarkStart w:id="76" w:name="_Toc522114065"/>
      <w:r w:rsidRPr="00A30BEA">
        <w:rPr>
          <w:rFonts w:ascii="Verdana" w:hAnsi="Verdana" w:cs="Tahoma"/>
          <w:b/>
          <w:bCs/>
          <w:noProof/>
          <w:color w:val="365F91"/>
          <w:lang w:val="ru-RU"/>
        </w:rPr>
        <w:t>Резервисане пријављене штете реосигурања у самопридржају на дан 30.06.2018. године по врстама осигурања</w:t>
      </w:r>
      <w:r>
        <w:rPr>
          <w:rFonts w:ascii="Verdana" w:hAnsi="Verdana" w:cs="Tahoma"/>
          <w:b/>
          <w:bCs/>
          <w:noProof/>
          <w:color w:val="365F91"/>
          <w:lang w:val="ru-RU"/>
        </w:rPr>
        <w:t xml:space="preserve"> </w:t>
      </w:r>
      <w:r w:rsidRPr="00A30BEA">
        <w:rPr>
          <w:rFonts w:ascii="Verdana" w:hAnsi="Verdana" w:cs="Tahoma"/>
          <w:b/>
          <w:bCs/>
          <w:noProof/>
          <w:color w:val="365F91"/>
          <w:lang w:val="ru-RU"/>
        </w:rPr>
        <w:t>у односу на дан 31.12.2017. године</w:t>
      </w:r>
      <w:bookmarkEnd w:id="75"/>
      <w:bookmarkEnd w:id="76"/>
    </w:p>
    <w:p w:rsidR="00C502BD" w:rsidRPr="00C42A47" w:rsidRDefault="00C502BD" w:rsidP="00C502BD">
      <w:pPr>
        <w:spacing w:before="120" w:after="120"/>
        <w:ind w:firstLine="720"/>
        <w:jc w:val="both"/>
        <w:rPr>
          <w:rFonts w:ascii="Verdana" w:hAnsi="Verdana"/>
          <w:sz w:val="20"/>
          <w:szCs w:val="20"/>
          <w:lang w:val="sr-Cyrl-RS"/>
        </w:rPr>
      </w:pPr>
      <w:r w:rsidRPr="00DE083A">
        <w:rPr>
          <w:rFonts w:ascii="Verdana" w:hAnsi="Verdana"/>
          <w:sz w:val="20"/>
          <w:szCs w:val="20"/>
          <w:lang w:val="ru-RU"/>
        </w:rPr>
        <w:t xml:space="preserve">Резервисане штете у самопридржају Друштва на дан </w:t>
      </w:r>
      <w:r>
        <w:rPr>
          <w:rFonts w:ascii="Verdana" w:hAnsi="Verdana"/>
          <w:sz w:val="20"/>
          <w:szCs w:val="20"/>
          <w:lang w:val="sr-Cyrl-RS"/>
        </w:rPr>
        <w:t>30.06</w:t>
      </w:r>
      <w:r w:rsidRPr="00980478">
        <w:rPr>
          <w:rFonts w:ascii="Verdana" w:hAnsi="Verdana"/>
          <w:sz w:val="20"/>
          <w:szCs w:val="20"/>
          <w:lang w:val="sr-Cyrl-RS"/>
        </w:rPr>
        <w:t>.2018</w:t>
      </w:r>
      <w:r w:rsidRPr="00DE083A">
        <w:rPr>
          <w:rFonts w:ascii="Verdana" w:hAnsi="Verdana"/>
          <w:sz w:val="20"/>
          <w:szCs w:val="20"/>
          <w:lang w:val="ru-RU"/>
        </w:rPr>
        <w:t xml:space="preserve">. године износе </w:t>
      </w:r>
      <w:r>
        <w:rPr>
          <w:rFonts w:ascii="Verdana" w:hAnsi="Verdana"/>
          <w:sz w:val="20"/>
          <w:szCs w:val="20"/>
          <w:lang w:val="sr-Latn-RS"/>
        </w:rPr>
        <w:t>494.794</w:t>
      </w:r>
      <w:r w:rsidRPr="00DE083A">
        <w:rPr>
          <w:rFonts w:ascii="Verdana" w:hAnsi="Verdana"/>
          <w:sz w:val="20"/>
          <w:szCs w:val="20"/>
          <w:lang w:val="ru-RU"/>
        </w:rPr>
        <w:t xml:space="preserve"> хиљаде динара и веће су за </w:t>
      </w:r>
      <w:r>
        <w:rPr>
          <w:rFonts w:ascii="Verdana" w:hAnsi="Verdana"/>
          <w:sz w:val="20"/>
          <w:szCs w:val="20"/>
          <w:lang w:val="sr-Cyrl-RS"/>
        </w:rPr>
        <w:t>3,82</w:t>
      </w:r>
      <w:r w:rsidRPr="00DE083A">
        <w:rPr>
          <w:rFonts w:ascii="Verdana" w:hAnsi="Verdana"/>
          <w:sz w:val="20"/>
          <w:szCs w:val="20"/>
          <w:lang w:val="ru-RU"/>
        </w:rPr>
        <w:t xml:space="preserve">% у односу на </w:t>
      </w:r>
      <w:r>
        <w:rPr>
          <w:rFonts w:ascii="Verdana" w:hAnsi="Verdana"/>
          <w:sz w:val="20"/>
          <w:szCs w:val="20"/>
          <w:lang w:val="ru-RU"/>
        </w:rPr>
        <w:t xml:space="preserve">дан 31.12.2017. </w:t>
      </w:r>
      <w:r w:rsidRPr="00DE083A">
        <w:rPr>
          <w:rFonts w:ascii="Verdana" w:hAnsi="Verdana"/>
          <w:sz w:val="20"/>
          <w:szCs w:val="20"/>
          <w:lang w:val="ru-RU"/>
        </w:rPr>
        <w:t>године.</w:t>
      </w:r>
    </w:p>
    <w:p w:rsidR="00C502BD" w:rsidRPr="002343D9" w:rsidRDefault="00C502BD" w:rsidP="00C502BD">
      <w:pPr>
        <w:spacing w:before="120" w:after="120"/>
        <w:ind w:firstLine="720"/>
        <w:jc w:val="both"/>
        <w:rPr>
          <w:rFonts w:ascii="Verdana" w:hAnsi="Verdana"/>
          <w:sz w:val="20"/>
          <w:szCs w:val="20"/>
          <w:lang w:val="sr-Cyrl-CS"/>
        </w:rPr>
      </w:pPr>
      <w:r w:rsidRPr="00DE083A">
        <w:rPr>
          <w:rFonts w:ascii="Verdana" w:hAnsi="Verdana"/>
          <w:sz w:val="20"/>
          <w:szCs w:val="20"/>
          <w:lang w:val="ru-RU"/>
        </w:rPr>
        <w:t xml:space="preserve">У наставку је табеларни преглед резервисаних штета у самопридржају Друштва </w:t>
      </w:r>
      <w:r w:rsidRPr="00980478">
        <w:rPr>
          <w:rFonts w:ascii="Verdana" w:hAnsi="Verdana"/>
          <w:sz w:val="20"/>
          <w:szCs w:val="20"/>
          <w:lang w:val="sr-Cyrl-CS"/>
        </w:rPr>
        <w:t xml:space="preserve">на дан </w:t>
      </w:r>
      <w:r>
        <w:rPr>
          <w:rFonts w:ascii="Verdana" w:hAnsi="Verdana"/>
          <w:sz w:val="20"/>
          <w:szCs w:val="20"/>
          <w:lang w:val="sr-Cyrl-CS"/>
        </w:rPr>
        <w:t>31.12.2017. и 30.06</w:t>
      </w:r>
      <w:r w:rsidRPr="00980478">
        <w:rPr>
          <w:rFonts w:ascii="Verdana" w:hAnsi="Verdana"/>
          <w:sz w:val="20"/>
          <w:szCs w:val="20"/>
          <w:lang w:val="sr-Cyrl-CS"/>
        </w:rPr>
        <w:t>.2018. године:</w:t>
      </w:r>
      <w:r>
        <w:rPr>
          <w:rFonts w:ascii="Times New Roman" w:hAnsi="Times New Roman"/>
          <w:sz w:val="24"/>
          <w:szCs w:val="24"/>
          <w:lang w:val="sr-Cyrl-CS"/>
        </w:rPr>
        <w:fldChar w:fldCharType="begin"/>
      </w:r>
      <w:r>
        <w:rPr>
          <w:lang w:val="sr-Cyrl-CS"/>
        </w:rPr>
        <w:instrText xml:space="preserve"> LINK </w:instrText>
      </w:r>
      <w:r w:rsidR="00FA59A2">
        <w:rPr>
          <w:lang w:val="sr-Cyrl-CS"/>
        </w:rPr>
        <w:instrText xml:space="preserve">Excel.Sheet.12 "\\\\fs1\\imovina\\2018\\ANALIZE I IZVESTAJI 2018\\ANALIZE\\II KVARTAL 2018\\30 06 2018 grafika.xlsx" "Rezervisane štete samopridr!R2C1:R30C7" </w:instrText>
      </w:r>
      <w:r>
        <w:rPr>
          <w:lang w:val="sr-Cyrl-CS"/>
        </w:rPr>
        <w:instrText xml:space="preserve">\a \f 4 \h  \* MERGEFORMAT </w:instrText>
      </w:r>
      <w:r>
        <w:rPr>
          <w:rFonts w:ascii="Times New Roman" w:hAnsi="Times New Roman"/>
          <w:sz w:val="24"/>
          <w:szCs w:val="24"/>
          <w:lang w:val="sr-Cyrl-CS"/>
        </w:rPr>
        <w:fldChar w:fldCharType="separate"/>
      </w:r>
    </w:p>
    <w:tbl>
      <w:tblPr>
        <w:tblW w:w="9022" w:type="dxa"/>
        <w:tblInd w:w="50" w:type="dxa"/>
        <w:tblLook w:val="04A0" w:firstRow="1" w:lastRow="0" w:firstColumn="1" w:lastColumn="0" w:noHBand="0" w:noVBand="1"/>
      </w:tblPr>
      <w:tblGrid>
        <w:gridCol w:w="865"/>
        <w:gridCol w:w="3825"/>
        <w:gridCol w:w="1379"/>
        <w:gridCol w:w="1300"/>
        <w:gridCol w:w="1653"/>
      </w:tblGrid>
      <w:tr w:rsidR="00C502BD" w:rsidRPr="002343D9" w:rsidTr="002D2675">
        <w:trPr>
          <w:trHeight w:val="253"/>
        </w:trPr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2343D9" w:rsidRDefault="00C502BD" w:rsidP="002D2675">
            <w:pPr>
              <w:spacing w:after="0" w:line="240" w:lineRule="auto"/>
              <w:rPr>
                <w:sz w:val="16"/>
                <w:szCs w:val="16"/>
                <w:lang w:val="sr-Latn-RS" w:eastAsia="sr-Latn-RS"/>
              </w:rPr>
            </w:pPr>
          </w:p>
        </w:tc>
        <w:tc>
          <w:tcPr>
            <w:tcW w:w="38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2343D9" w:rsidRDefault="00C502BD" w:rsidP="002D2675">
            <w:pPr>
              <w:spacing w:after="0" w:line="240" w:lineRule="auto"/>
              <w:jc w:val="center"/>
              <w:rPr>
                <w:sz w:val="16"/>
                <w:szCs w:val="16"/>
                <w:lang w:val="sr-Latn-RS" w:eastAsia="sr-Latn-RS"/>
              </w:rPr>
            </w:pPr>
          </w:p>
        </w:tc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2343D9" w:rsidRDefault="00C502BD" w:rsidP="002D2675">
            <w:pPr>
              <w:spacing w:after="0" w:line="240" w:lineRule="auto"/>
              <w:rPr>
                <w:sz w:val="16"/>
                <w:szCs w:val="16"/>
                <w:lang w:val="sr-Latn-RS" w:eastAsia="sr-Latn-RS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2343D9" w:rsidRDefault="00C502BD" w:rsidP="002D2675">
            <w:pPr>
              <w:spacing w:after="0" w:line="240" w:lineRule="auto"/>
              <w:rPr>
                <w:sz w:val="16"/>
                <w:szCs w:val="16"/>
                <w:lang w:val="sr-Latn-RS" w:eastAsia="sr-Latn-RS"/>
              </w:rPr>
            </w:pPr>
          </w:p>
        </w:tc>
        <w:tc>
          <w:tcPr>
            <w:tcW w:w="16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* у 000 РСД</w:t>
            </w:r>
          </w:p>
        </w:tc>
      </w:tr>
      <w:tr w:rsidR="00C502BD" w:rsidRPr="003640C8" w:rsidTr="002D2675">
        <w:trPr>
          <w:trHeight w:val="396"/>
        </w:trPr>
        <w:tc>
          <w:tcPr>
            <w:tcW w:w="902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CE6F1"/>
            <w:noWrap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center"/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>Резервисане пријавњене штете реосигурања по врстама осигурања у самопридржају</w:t>
            </w:r>
          </w:p>
        </w:tc>
      </w:tr>
      <w:tr w:rsidR="00C502BD" w:rsidRPr="002343D9" w:rsidTr="002D2675">
        <w:trPr>
          <w:trHeight w:val="642"/>
        </w:trPr>
        <w:tc>
          <w:tcPr>
            <w:tcW w:w="8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center"/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>шифра врсте</w:t>
            </w:r>
          </w:p>
        </w:tc>
        <w:tc>
          <w:tcPr>
            <w:tcW w:w="38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center"/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>Врста осигурања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center"/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>31.12.2017.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center"/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>30.06.2018.</w:t>
            </w:r>
          </w:p>
        </w:tc>
        <w:tc>
          <w:tcPr>
            <w:tcW w:w="1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center"/>
              <w:rPr>
                <w:rFonts w:ascii="Verdana" w:hAnsi="Verdana"/>
                <w:b/>
                <w:bCs/>
                <w:sz w:val="14"/>
                <w:szCs w:val="14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>индекс</w:t>
            </w: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br/>
            </w:r>
            <w:r w:rsidRPr="002343D9">
              <w:rPr>
                <w:rFonts w:ascii="Verdana" w:hAnsi="Verdana"/>
                <w:b/>
                <w:bCs/>
                <w:sz w:val="14"/>
                <w:szCs w:val="14"/>
              </w:rPr>
              <w:t>30.06.2018/</w:t>
            </w:r>
            <w:r w:rsidR="002D2675">
              <w:rPr>
                <w:rFonts w:ascii="Verdana" w:hAnsi="Verdana"/>
                <w:b/>
                <w:bCs/>
                <w:sz w:val="14"/>
                <w:szCs w:val="14"/>
              </w:rPr>
              <w:t xml:space="preserve"> </w:t>
            </w:r>
            <w:r w:rsidRPr="002343D9">
              <w:rPr>
                <w:rFonts w:ascii="Verdana" w:hAnsi="Verdana"/>
                <w:b/>
                <w:bCs/>
                <w:sz w:val="14"/>
                <w:szCs w:val="14"/>
              </w:rPr>
              <w:t>31.12.2017</w:t>
            </w:r>
          </w:p>
        </w:tc>
      </w:tr>
      <w:tr w:rsidR="00C502BD" w:rsidRPr="002343D9" w:rsidTr="002D2675">
        <w:trPr>
          <w:trHeight w:val="298"/>
        </w:trPr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</w:t>
            </w:r>
          </w:p>
        </w:tc>
        <w:tc>
          <w:tcPr>
            <w:tcW w:w="38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од последица незгоде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553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419</w:t>
            </w:r>
          </w:p>
        </w:tc>
        <w:tc>
          <w:tcPr>
            <w:tcW w:w="1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75,76</w:t>
            </w:r>
          </w:p>
        </w:tc>
      </w:tr>
      <w:tr w:rsidR="00C502BD" w:rsidRPr="002343D9" w:rsidTr="002D2675">
        <w:trPr>
          <w:trHeight w:val="298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</w:t>
            </w:r>
          </w:p>
        </w:tc>
        <w:tc>
          <w:tcPr>
            <w:tcW w:w="3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Добровољно здравствено осигурање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50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2D2675">
        <w:trPr>
          <w:trHeight w:val="298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3</w:t>
            </w:r>
          </w:p>
        </w:tc>
        <w:tc>
          <w:tcPr>
            <w:tcW w:w="3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моторних возила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19.372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22.994</w:t>
            </w:r>
          </w:p>
        </w:tc>
        <w:tc>
          <w:tcPr>
            <w:tcW w:w="1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118,70</w:t>
            </w:r>
          </w:p>
        </w:tc>
      </w:tr>
      <w:tr w:rsidR="00C502BD" w:rsidRPr="002343D9" w:rsidTr="002D2675">
        <w:trPr>
          <w:trHeight w:val="298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4</w:t>
            </w:r>
          </w:p>
        </w:tc>
        <w:tc>
          <w:tcPr>
            <w:tcW w:w="3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шинских возила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2D2675">
        <w:trPr>
          <w:trHeight w:val="298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5</w:t>
            </w:r>
          </w:p>
        </w:tc>
        <w:tc>
          <w:tcPr>
            <w:tcW w:w="3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ваздухоплова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127</w:t>
            </w:r>
          </w:p>
        </w:tc>
        <w:tc>
          <w:tcPr>
            <w:tcW w:w="1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2D2675">
        <w:trPr>
          <w:trHeight w:val="298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6</w:t>
            </w:r>
          </w:p>
        </w:tc>
        <w:tc>
          <w:tcPr>
            <w:tcW w:w="3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пловних објеката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2D2675">
        <w:trPr>
          <w:trHeight w:val="298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7</w:t>
            </w:r>
          </w:p>
        </w:tc>
        <w:tc>
          <w:tcPr>
            <w:tcW w:w="3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робе у превозу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44.745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50.902</w:t>
            </w:r>
          </w:p>
        </w:tc>
        <w:tc>
          <w:tcPr>
            <w:tcW w:w="1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113,76</w:t>
            </w:r>
          </w:p>
        </w:tc>
      </w:tr>
      <w:tr w:rsidR="00C502BD" w:rsidRPr="002343D9" w:rsidTr="002D2675">
        <w:trPr>
          <w:trHeight w:val="447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8</w:t>
            </w:r>
          </w:p>
        </w:tc>
        <w:tc>
          <w:tcPr>
            <w:tcW w:w="3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имовине од пожара и др. опасности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184.849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205.589</w:t>
            </w:r>
          </w:p>
        </w:tc>
        <w:tc>
          <w:tcPr>
            <w:tcW w:w="1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111,22</w:t>
            </w:r>
          </w:p>
        </w:tc>
      </w:tr>
      <w:tr w:rsidR="00C502BD" w:rsidRPr="002343D9" w:rsidTr="002D2675">
        <w:trPr>
          <w:trHeight w:val="298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9</w:t>
            </w:r>
          </w:p>
        </w:tc>
        <w:tc>
          <w:tcPr>
            <w:tcW w:w="3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 xml:space="preserve">Остала осигурања имовине                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51.357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29.857</w:t>
            </w:r>
          </w:p>
        </w:tc>
        <w:tc>
          <w:tcPr>
            <w:tcW w:w="1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58,14</w:t>
            </w:r>
          </w:p>
        </w:tc>
      </w:tr>
      <w:tr w:rsidR="00C502BD" w:rsidRPr="002343D9" w:rsidTr="002D2675">
        <w:trPr>
          <w:trHeight w:val="447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10</w:t>
            </w:r>
          </w:p>
        </w:tc>
        <w:tc>
          <w:tcPr>
            <w:tcW w:w="3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 xml:space="preserve">Осигурање од одг. због употребе моторних возила  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154.740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125.871</w:t>
            </w:r>
          </w:p>
        </w:tc>
        <w:tc>
          <w:tcPr>
            <w:tcW w:w="1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81,34</w:t>
            </w:r>
          </w:p>
        </w:tc>
      </w:tr>
      <w:tr w:rsidR="00C502BD" w:rsidRPr="002343D9" w:rsidTr="002D2675">
        <w:trPr>
          <w:trHeight w:val="507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11</w:t>
            </w:r>
          </w:p>
        </w:tc>
        <w:tc>
          <w:tcPr>
            <w:tcW w:w="3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од одг. због употребе ваздухоплова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</w:t>
            </w:r>
          </w:p>
        </w:tc>
        <w:tc>
          <w:tcPr>
            <w:tcW w:w="1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132,16</w:t>
            </w:r>
          </w:p>
        </w:tc>
      </w:tr>
      <w:tr w:rsidR="00C502BD" w:rsidRPr="002343D9" w:rsidTr="002D2675">
        <w:trPr>
          <w:trHeight w:val="447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12</w:t>
            </w:r>
          </w:p>
        </w:tc>
        <w:tc>
          <w:tcPr>
            <w:tcW w:w="3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од одг. због употребе пловних објеката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2D2675">
        <w:trPr>
          <w:trHeight w:val="298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13</w:t>
            </w:r>
          </w:p>
        </w:tc>
        <w:tc>
          <w:tcPr>
            <w:tcW w:w="3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од опште одговорности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9.710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10.849</w:t>
            </w:r>
          </w:p>
        </w:tc>
        <w:tc>
          <w:tcPr>
            <w:tcW w:w="1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111,74</w:t>
            </w:r>
          </w:p>
        </w:tc>
      </w:tr>
      <w:tr w:rsidR="00C502BD" w:rsidRPr="002343D9" w:rsidTr="002D2675">
        <w:trPr>
          <w:trHeight w:val="298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14</w:t>
            </w:r>
          </w:p>
        </w:tc>
        <w:tc>
          <w:tcPr>
            <w:tcW w:w="3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кредита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53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260</w:t>
            </w:r>
          </w:p>
        </w:tc>
        <w:tc>
          <w:tcPr>
            <w:tcW w:w="1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486,53</w:t>
            </w:r>
          </w:p>
        </w:tc>
      </w:tr>
      <w:tr w:rsidR="00C502BD" w:rsidRPr="002343D9" w:rsidTr="002D2675">
        <w:trPr>
          <w:trHeight w:val="298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15</w:t>
            </w:r>
          </w:p>
        </w:tc>
        <w:tc>
          <w:tcPr>
            <w:tcW w:w="3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јемства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45.054</w:t>
            </w:r>
          </w:p>
        </w:tc>
        <w:tc>
          <w:tcPr>
            <w:tcW w:w="1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2D2675">
        <w:trPr>
          <w:trHeight w:val="298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16</w:t>
            </w:r>
          </w:p>
        </w:tc>
        <w:tc>
          <w:tcPr>
            <w:tcW w:w="3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финансијских губитака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8.733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438</w:t>
            </w:r>
          </w:p>
        </w:tc>
        <w:tc>
          <w:tcPr>
            <w:tcW w:w="1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5,01</w:t>
            </w:r>
          </w:p>
        </w:tc>
      </w:tr>
      <w:tr w:rsidR="00C502BD" w:rsidRPr="002343D9" w:rsidTr="002D2675">
        <w:trPr>
          <w:trHeight w:val="298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17</w:t>
            </w:r>
          </w:p>
        </w:tc>
        <w:tc>
          <w:tcPr>
            <w:tcW w:w="3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трошкова правне заштите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2D2675">
        <w:trPr>
          <w:trHeight w:val="298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18</w:t>
            </w:r>
          </w:p>
        </w:tc>
        <w:tc>
          <w:tcPr>
            <w:tcW w:w="3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помоћи на путовању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2D2675">
        <w:trPr>
          <w:trHeight w:val="298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20</w:t>
            </w:r>
          </w:p>
        </w:tc>
        <w:tc>
          <w:tcPr>
            <w:tcW w:w="3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живота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1.557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1.552</w:t>
            </w:r>
          </w:p>
        </w:tc>
        <w:tc>
          <w:tcPr>
            <w:tcW w:w="1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99,66</w:t>
            </w:r>
          </w:p>
        </w:tc>
      </w:tr>
      <w:tr w:rsidR="00C502BD" w:rsidRPr="002343D9" w:rsidTr="002D2675">
        <w:trPr>
          <w:trHeight w:val="298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21</w:t>
            </w:r>
          </w:p>
        </w:tc>
        <w:tc>
          <w:tcPr>
            <w:tcW w:w="3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Рентно осигурање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2D2675">
        <w:trPr>
          <w:trHeight w:val="298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22</w:t>
            </w:r>
          </w:p>
        </w:tc>
        <w:tc>
          <w:tcPr>
            <w:tcW w:w="3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Допунско осигурање уз осигурање живота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881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879</w:t>
            </w:r>
          </w:p>
        </w:tc>
        <w:tc>
          <w:tcPr>
            <w:tcW w:w="1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99,78</w:t>
            </w:r>
          </w:p>
        </w:tc>
      </w:tr>
      <w:tr w:rsidR="00C502BD" w:rsidRPr="002343D9" w:rsidTr="002D2675">
        <w:trPr>
          <w:trHeight w:val="298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23</w:t>
            </w:r>
          </w:p>
        </w:tc>
        <w:tc>
          <w:tcPr>
            <w:tcW w:w="3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са капитализацијом исплате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2D2675">
        <w:trPr>
          <w:trHeight w:val="298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24</w:t>
            </w:r>
          </w:p>
        </w:tc>
        <w:tc>
          <w:tcPr>
            <w:tcW w:w="3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Осигурање за случај венчања и рођења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2D2675">
        <w:trPr>
          <w:trHeight w:val="298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25</w:t>
            </w:r>
          </w:p>
        </w:tc>
        <w:tc>
          <w:tcPr>
            <w:tcW w:w="38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Животна осигурања инвестиционих фондова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2D2675">
        <w:trPr>
          <w:trHeight w:val="298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center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26</w:t>
            </w:r>
          </w:p>
        </w:tc>
        <w:tc>
          <w:tcPr>
            <w:tcW w:w="38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Тонтине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C502BD" w:rsidRPr="002343D9" w:rsidTr="002D2675">
        <w:trPr>
          <w:trHeight w:val="298"/>
        </w:trPr>
        <w:tc>
          <w:tcPr>
            <w:tcW w:w="8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center"/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> </w:t>
            </w:r>
          </w:p>
        </w:tc>
        <w:tc>
          <w:tcPr>
            <w:tcW w:w="3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>Укупно: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>476.602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>494.794</w:t>
            </w:r>
          </w:p>
        </w:tc>
        <w:tc>
          <w:tcPr>
            <w:tcW w:w="16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2BD" w:rsidRPr="002343D9" w:rsidRDefault="00C502BD" w:rsidP="002D2675">
            <w:pPr>
              <w:spacing w:after="0" w:line="240" w:lineRule="auto"/>
              <w:jc w:val="right"/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</w:pPr>
            <w:r w:rsidRPr="002343D9">
              <w:rPr>
                <w:rFonts w:ascii="Verdana" w:hAnsi="Verdana"/>
                <w:b/>
                <w:bCs/>
                <w:sz w:val="16"/>
                <w:szCs w:val="16"/>
                <w:lang w:val="sr-Latn-RS" w:eastAsia="sr-Latn-RS"/>
              </w:rPr>
              <w:t>103,82</w:t>
            </w:r>
          </w:p>
        </w:tc>
      </w:tr>
    </w:tbl>
    <w:p w:rsidR="00DD6302" w:rsidRDefault="00C502BD" w:rsidP="00C502BD">
      <w:pPr>
        <w:spacing w:before="120" w:after="120"/>
        <w:ind w:firstLine="720"/>
        <w:jc w:val="both"/>
        <w:rPr>
          <w:rFonts w:ascii="Verdana" w:hAnsi="Verdana"/>
          <w:sz w:val="20"/>
          <w:szCs w:val="20"/>
          <w:lang w:val="sr-Cyrl-CS"/>
        </w:rPr>
      </w:pPr>
      <w:r>
        <w:rPr>
          <w:rFonts w:ascii="Verdana" w:hAnsi="Verdana"/>
          <w:sz w:val="20"/>
          <w:szCs w:val="20"/>
          <w:lang w:val="sr-Cyrl-CS"/>
        </w:rPr>
        <w:fldChar w:fldCharType="end"/>
      </w:r>
    </w:p>
    <w:p w:rsidR="00C502BD" w:rsidRDefault="00C502BD" w:rsidP="00C502BD">
      <w:pPr>
        <w:spacing w:before="120" w:after="120"/>
        <w:ind w:firstLine="720"/>
        <w:jc w:val="both"/>
        <w:rPr>
          <w:rFonts w:ascii="Verdana" w:hAnsi="Verdana"/>
          <w:sz w:val="20"/>
          <w:szCs w:val="20"/>
          <w:lang w:val="sr-Latn-RS"/>
        </w:rPr>
      </w:pPr>
      <w:r w:rsidRPr="005C3ACF">
        <w:rPr>
          <w:rFonts w:ascii="Verdana" w:hAnsi="Verdana"/>
          <w:sz w:val="20"/>
          <w:szCs w:val="20"/>
          <w:lang w:val="ru-RU"/>
        </w:rPr>
        <w:t>Најзначајнији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5C3ACF">
        <w:rPr>
          <w:rFonts w:ascii="Verdana" w:hAnsi="Verdana"/>
          <w:sz w:val="20"/>
          <w:szCs w:val="20"/>
          <w:lang w:val="ru-RU"/>
        </w:rPr>
        <w:t>раст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5C3ACF">
        <w:rPr>
          <w:rFonts w:ascii="Verdana" w:hAnsi="Verdana"/>
          <w:sz w:val="20"/>
          <w:szCs w:val="20"/>
          <w:lang w:val="ru-RU"/>
        </w:rPr>
        <w:t>резервисаних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5C3ACF">
        <w:rPr>
          <w:rFonts w:ascii="Verdana" w:hAnsi="Verdana"/>
          <w:sz w:val="20"/>
          <w:szCs w:val="20"/>
          <w:lang w:val="ru-RU"/>
        </w:rPr>
        <w:t>пријављених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5C3ACF">
        <w:rPr>
          <w:rFonts w:ascii="Verdana" w:hAnsi="Verdana"/>
          <w:sz w:val="20"/>
          <w:szCs w:val="20"/>
          <w:lang w:val="ru-RU"/>
        </w:rPr>
        <w:t>штета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5C3ACF">
        <w:rPr>
          <w:rFonts w:ascii="Verdana" w:hAnsi="Verdana"/>
          <w:sz w:val="20"/>
          <w:szCs w:val="20"/>
          <w:lang w:val="ru-RU"/>
        </w:rPr>
        <w:t>реосигурања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5C3ACF">
        <w:rPr>
          <w:rFonts w:ascii="Verdana" w:hAnsi="Verdana"/>
          <w:sz w:val="20"/>
          <w:szCs w:val="20"/>
          <w:lang w:val="ru-RU"/>
        </w:rPr>
        <w:t>у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5C3ACF">
        <w:rPr>
          <w:rFonts w:ascii="Verdana" w:hAnsi="Verdana"/>
          <w:sz w:val="20"/>
          <w:szCs w:val="20"/>
          <w:lang w:val="ru-RU"/>
        </w:rPr>
        <w:t>самопридржају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5C3ACF">
        <w:rPr>
          <w:rFonts w:ascii="Verdana" w:hAnsi="Verdana"/>
          <w:sz w:val="20"/>
          <w:szCs w:val="20"/>
          <w:lang w:val="ru-RU"/>
        </w:rPr>
        <w:t>Друштва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5C3ACF">
        <w:rPr>
          <w:rFonts w:ascii="Verdana" w:hAnsi="Verdana"/>
          <w:sz w:val="20"/>
          <w:szCs w:val="20"/>
          <w:lang w:val="ru-RU"/>
        </w:rPr>
        <w:t>на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5C3ACF">
        <w:rPr>
          <w:rFonts w:ascii="Verdana" w:hAnsi="Verdana"/>
          <w:sz w:val="20"/>
          <w:szCs w:val="20"/>
          <w:lang w:val="ru-RU"/>
        </w:rPr>
        <w:t>дан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5C3ACF">
        <w:rPr>
          <w:rFonts w:ascii="Verdana" w:hAnsi="Verdana"/>
          <w:sz w:val="20"/>
          <w:szCs w:val="20"/>
          <w:lang w:val="sr-Cyrl-RS"/>
        </w:rPr>
        <w:t>30.06.2018</w:t>
      </w:r>
      <w:r w:rsidRPr="005C3ACF">
        <w:rPr>
          <w:rFonts w:ascii="Verdana" w:hAnsi="Verdana"/>
          <w:sz w:val="20"/>
          <w:szCs w:val="20"/>
          <w:lang w:val="sr-Latn-RS"/>
        </w:rPr>
        <w:t xml:space="preserve">. </w:t>
      </w:r>
      <w:r w:rsidRPr="005C3ACF">
        <w:rPr>
          <w:rFonts w:ascii="Verdana" w:hAnsi="Verdana"/>
          <w:sz w:val="20"/>
          <w:szCs w:val="20"/>
          <w:lang w:val="ru-RU"/>
        </w:rPr>
        <w:t>године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5C3ACF">
        <w:rPr>
          <w:rFonts w:ascii="Verdana" w:hAnsi="Verdana"/>
          <w:sz w:val="20"/>
          <w:szCs w:val="20"/>
          <w:lang w:val="sr-Cyrl-RS"/>
        </w:rPr>
        <w:t xml:space="preserve">у односу на </w:t>
      </w:r>
      <w:r>
        <w:rPr>
          <w:rFonts w:ascii="Verdana" w:hAnsi="Verdana"/>
          <w:sz w:val="20"/>
          <w:szCs w:val="20"/>
          <w:lang w:val="sr-Cyrl-RS"/>
        </w:rPr>
        <w:t xml:space="preserve">31.12.2017. </w:t>
      </w:r>
      <w:r w:rsidRPr="005C3ACF">
        <w:rPr>
          <w:rFonts w:ascii="Verdana" w:hAnsi="Verdana"/>
          <w:sz w:val="20"/>
          <w:szCs w:val="20"/>
          <w:lang w:val="sr-Cyrl-RS"/>
        </w:rPr>
        <w:t xml:space="preserve">године </w:t>
      </w:r>
      <w:r w:rsidRPr="005C3ACF">
        <w:rPr>
          <w:rFonts w:ascii="Verdana" w:hAnsi="Verdana"/>
          <w:sz w:val="20"/>
          <w:szCs w:val="20"/>
          <w:lang w:val="ru-RU"/>
        </w:rPr>
        <w:t>бележи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5C3ACF">
        <w:rPr>
          <w:rFonts w:ascii="Verdana" w:hAnsi="Verdana"/>
          <w:sz w:val="20"/>
          <w:szCs w:val="20"/>
          <w:lang w:val="ru-RU"/>
        </w:rPr>
        <w:t>се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5C3ACF">
        <w:rPr>
          <w:rFonts w:ascii="Verdana" w:hAnsi="Verdana"/>
          <w:sz w:val="20"/>
          <w:szCs w:val="20"/>
          <w:lang w:val="ru-RU"/>
        </w:rPr>
        <w:t>у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5C3ACF">
        <w:rPr>
          <w:rFonts w:ascii="Verdana" w:hAnsi="Verdana"/>
          <w:sz w:val="20"/>
          <w:szCs w:val="20"/>
          <w:lang w:val="ru-RU"/>
        </w:rPr>
        <w:t>врстама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C15EA9">
        <w:rPr>
          <w:rFonts w:ascii="Verdana" w:hAnsi="Verdana"/>
          <w:sz w:val="20"/>
          <w:szCs w:val="20"/>
          <w:lang w:val="sr-Latn-RS"/>
        </w:rPr>
        <w:t xml:space="preserve">врста 08 – осигурање имовине од пожара и других опасности </w:t>
      </w:r>
      <w:r w:rsidRPr="005C3ACF">
        <w:rPr>
          <w:rFonts w:ascii="Verdana" w:hAnsi="Verdana"/>
          <w:sz w:val="20"/>
          <w:szCs w:val="20"/>
          <w:lang w:val="ru-RU"/>
        </w:rPr>
        <w:t>и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5C3ACF">
        <w:rPr>
          <w:rFonts w:ascii="Verdana" w:hAnsi="Verdana"/>
          <w:sz w:val="20"/>
          <w:szCs w:val="20"/>
          <w:lang w:val="ru-RU"/>
        </w:rPr>
        <w:t>врсти</w:t>
      </w:r>
      <w:r w:rsidRPr="005C3ACF">
        <w:rPr>
          <w:rFonts w:ascii="Verdana" w:hAnsi="Verdana"/>
          <w:sz w:val="20"/>
          <w:szCs w:val="20"/>
          <w:lang w:val="sr-Latn-RS"/>
        </w:rPr>
        <w:t xml:space="preserve"> 15 – </w:t>
      </w:r>
      <w:r w:rsidRPr="005C3ACF">
        <w:rPr>
          <w:rFonts w:ascii="Verdana" w:hAnsi="Verdana"/>
          <w:sz w:val="20"/>
          <w:szCs w:val="20"/>
          <w:lang w:val="ru-RU"/>
        </w:rPr>
        <w:t>осигурање</w:t>
      </w:r>
      <w:r w:rsidRPr="005C3ACF">
        <w:rPr>
          <w:rFonts w:ascii="Verdana" w:hAnsi="Verdana"/>
          <w:sz w:val="20"/>
          <w:szCs w:val="20"/>
          <w:lang w:val="sr-Latn-RS"/>
        </w:rPr>
        <w:t xml:space="preserve"> </w:t>
      </w:r>
      <w:r w:rsidRPr="005C3ACF">
        <w:rPr>
          <w:rFonts w:ascii="Verdana" w:hAnsi="Verdana"/>
          <w:sz w:val="20"/>
          <w:szCs w:val="20"/>
          <w:lang w:val="ru-RU"/>
        </w:rPr>
        <w:t>јемства</w:t>
      </w:r>
      <w:r w:rsidRPr="005C3ACF">
        <w:rPr>
          <w:rFonts w:ascii="Verdana" w:hAnsi="Verdana"/>
          <w:sz w:val="20"/>
          <w:szCs w:val="20"/>
          <w:lang w:val="sr-Latn-RS"/>
        </w:rPr>
        <w:t>:</w:t>
      </w:r>
    </w:p>
    <w:p w:rsidR="00C502BD" w:rsidRPr="006B00CF" w:rsidRDefault="00C502BD" w:rsidP="00C502BD">
      <w:pPr>
        <w:numPr>
          <w:ilvl w:val="0"/>
          <w:numId w:val="6"/>
        </w:numPr>
        <w:tabs>
          <w:tab w:val="left" w:pos="1134"/>
        </w:tabs>
        <w:spacing w:before="120" w:after="120" w:line="240" w:lineRule="auto"/>
        <w:ind w:left="0" w:firstLine="1080"/>
        <w:jc w:val="both"/>
        <w:rPr>
          <w:rFonts w:ascii="Verdana" w:hAnsi="Verdana"/>
          <w:sz w:val="20"/>
          <w:szCs w:val="20"/>
          <w:lang w:val="ru-RU"/>
        </w:rPr>
      </w:pPr>
      <w:r w:rsidRPr="006B00CF">
        <w:rPr>
          <w:rFonts w:ascii="Verdana" w:hAnsi="Verdana"/>
          <w:b/>
          <w:sz w:val="20"/>
          <w:szCs w:val="20"/>
          <w:lang w:val="ru-RU"/>
        </w:rPr>
        <w:t>врста 0</w:t>
      </w:r>
      <w:r>
        <w:rPr>
          <w:rFonts w:ascii="Verdana" w:hAnsi="Verdana"/>
          <w:b/>
          <w:sz w:val="20"/>
          <w:szCs w:val="20"/>
          <w:lang w:val="ru-RU"/>
        </w:rPr>
        <w:t>8</w:t>
      </w:r>
      <w:r w:rsidRPr="006B00CF">
        <w:rPr>
          <w:rFonts w:ascii="Verdana" w:hAnsi="Verdana"/>
          <w:sz w:val="20"/>
          <w:szCs w:val="20"/>
          <w:lang w:val="ru-RU"/>
        </w:rPr>
        <w:t xml:space="preserve"> – </w:t>
      </w:r>
      <w:r>
        <w:rPr>
          <w:rFonts w:ascii="Verdana" w:hAnsi="Verdana"/>
          <w:sz w:val="20"/>
          <w:szCs w:val="20"/>
          <w:lang w:val="ru-RU"/>
        </w:rPr>
        <w:t>о</w:t>
      </w:r>
      <w:r w:rsidRPr="006B00CF">
        <w:rPr>
          <w:rFonts w:ascii="Verdana" w:hAnsi="Verdana"/>
          <w:sz w:val="20"/>
          <w:szCs w:val="20"/>
          <w:lang w:val="ru-RU"/>
        </w:rPr>
        <w:t>сигурање имовине од пожара и др</w:t>
      </w:r>
      <w:r>
        <w:rPr>
          <w:rFonts w:ascii="Verdana" w:hAnsi="Verdana"/>
          <w:sz w:val="20"/>
          <w:szCs w:val="20"/>
          <w:lang w:val="ru-RU"/>
        </w:rPr>
        <w:t>угих</w:t>
      </w:r>
      <w:r w:rsidRPr="006B00CF">
        <w:rPr>
          <w:rFonts w:ascii="Verdana" w:hAnsi="Verdana"/>
          <w:sz w:val="20"/>
          <w:szCs w:val="20"/>
          <w:lang w:val="ru-RU"/>
        </w:rPr>
        <w:t xml:space="preserve"> опасности, где </w:t>
      </w:r>
      <w:r w:rsidRPr="006B00CF">
        <w:rPr>
          <w:rFonts w:ascii="Verdana" w:hAnsi="Verdana"/>
          <w:sz w:val="20"/>
          <w:szCs w:val="20"/>
          <w:lang w:val="sr-Cyrl-RS"/>
        </w:rPr>
        <w:t xml:space="preserve">повећање </w:t>
      </w:r>
      <w:r w:rsidRPr="006B00CF">
        <w:rPr>
          <w:rFonts w:ascii="Verdana" w:hAnsi="Verdana"/>
          <w:sz w:val="20"/>
          <w:szCs w:val="20"/>
          <w:lang w:val="ru-RU"/>
        </w:rPr>
        <w:t xml:space="preserve">резервисаних пријављених штета реосигурања </w:t>
      </w:r>
      <w:r w:rsidRPr="00C15EA9">
        <w:rPr>
          <w:rFonts w:ascii="Verdana" w:hAnsi="Verdana"/>
          <w:sz w:val="20"/>
          <w:szCs w:val="20"/>
          <w:lang w:val="ru-RU"/>
        </w:rPr>
        <w:t xml:space="preserve">у самопридржају </w:t>
      </w:r>
      <w:r w:rsidRPr="006B00CF">
        <w:rPr>
          <w:rFonts w:ascii="Verdana" w:hAnsi="Verdana"/>
          <w:sz w:val="20"/>
          <w:szCs w:val="20"/>
          <w:lang w:val="ru-RU"/>
        </w:rPr>
        <w:t>у односу на</w:t>
      </w:r>
      <w:r>
        <w:rPr>
          <w:rFonts w:ascii="Verdana" w:hAnsi="Verdana"/>
          <w:sz w:val="20"/>
          <w:szCs w:val="20"/>
          <w:lang w:val="ru-RU"/>
        </w:rPr>
        <w:t xml:space="preserve"> 31.12.2017. године</w:t>
      </w:r>
      <w:r w:rsidRPr="006B00CF">
        <w:rPr>
          <w:rFonts w:ascii="Verdana" w:hAnsi="Verdana"/>
          <w:sz w:val="20"/>
          <w:szCs w:val="20"/>
          <w:lang w:val="ru-RU"/>
        </w:rPr>
        <w:t xml:space="preserve"> износи </w:t>
      </w:r>
      <w:r w:rsidRPr="00C15EA9">
        <w:rPr>
          <w:rFonts w:ascii="Verdana" w:hAnsi="Verdana"/>
          <w:sz w:val="20"/>
          <w:szCs w:val="20"/>
          <w:lang w:val="sr-Cyrl-RS"/>
        </w:rPr>
        <w:t>20.740</w:t>
      </w:r>
      <w:r w:rsidRPr="006B00CF">
        <w:rPr>
          <w:rFonts w:ascii="Verdana" w:hAnsi="Verdana"/>
          <w:sz w:val="20"/>
          <w:szCs w:val="20"/>
          <w:lang w:val="sr-Cyrl-RS"/>
        </w:rPr>
        <w:t xml:space="preserve"> </w:t>
      </w:r>
      <w:r w:rsidRPr="006B00CF">
        <w:rPr>
          <w:rFonts w:ascii="Verdana" w:hAnsi="Verdana"/>
          <w:sz w:val="20"/>
          <w:szCs w:val="20"/>
          <w:lang w:val="ru-RU"/>
        </w:rPr>
        <w:t>хиљад</w:t>
      </w:r>
      <w:r>
        <w:rPr>
          <w:rFonts w:ascii="Verdana" w:hAnsi="Verdana"/>
          <w:sz w:val="20"/>
          <w:szCs w:val="20"/>
          <w:lang w:val="ru-RU"/>
        </w:rPr>
        <w:t>а</w:t>
      </w:r>
      <w:r w:rsidRPr="006B00CF">
        <w:rPr>
          <w:rFonts w:ascii="Verdana" w:hAnsi="Verdana"/>
          <w:sz w:val="20"/>
          <w:szCs w:val="20"/>
          <w:lang w:val="ru-RU"/>
        </w:rPr>
        <w:t xml:space="preserve"> динара. </w:t>
      </w:r>
    </w:p>
    <w:p w:rsidR="00C502BD" w:rsidRPr="006B00CF" w:rsidRDefault="00C502BD" w:rsidP="00C502BD">
      <w:pPr>
        <w:spacing w:before="120" w:after="120"/>
        <w:ind w:firstLine="720"/>
        <w:jc w:val="both"/>
        <w:rPr>
          <w:rFonts w:ascii="Verdana" w:hAnsi="Verdana"/>
          <w:sz w:val="20"/>
          <w:szCs w:val="20"/>
          <w:lang w:val="sr-Cyrl-RS"/>
        </w:rPr>
      </w:pPr>
      <w:r w:rsidRPr="006B00CF">
        <w:rPr>
          <w:rFonts w:ascii="Verdana" w:hAnsi="Verdana"/>
          <w:sz w:val="20"/>
          <w:szCs w:val="20"/>
          <w:lang w:val="sr-Cyrl-CS"/>
        </w:rPr>
        <w:t>У односу на</w:t>
      </w:r>
      <w:r>
        <w:rPr>
          <w:rFonts w:ascii="Verdana" w:hAnsi="Verdana"/>
          <w:sz w:val="20"/>
          <w:szCs w:val="20"/>
          <w:lang w:val="sr-Cyrl-CS"/>
        </w:rPr>
        <w:t xml:space="preserve"> 31.12.2017.</w:t>
      </w:r>
      <w:r w:rsidRPr="006B00CF">
        <w:rPr>
          <w:rFonts w:ascii="Verdana" w:hAnsi="Verdana"/>
          <w:sz w:val="20"/>
          <w:szCs w:val="20"/>
          <w:lang w:val="sr-Cyrl-CS"/>
        </w:rPr>
        <w:t xml:space="preserve"> године, </w:t>
      </w:r>
      <w:r w:rsidRPr="006B00CF">
        <w:rPr>
          <w:rFonts w:ascii="Verdana" w:hAnsi="Verdana"/>
          <w:sz w:val="20"/>
          <w:szCs w:val="20"/>
          <w:lang w:val="sr-Cyrl-RS"/>
        </w:rPr>
        <w:t>п</w:t>
      </w:r>
      <w:r w:rsidRPr="006B00CF">
        <w:rPr>
          <w:rFonts w:ascii="Verdana" w:hAnsi="Verdana"/>
          <w:sz w:val="20"/>
          <w:szCs w:val="20"/>
          <w:lang w:val="ru-RU"/>
        </w:rPr>
        <w:t xml:space="preserve">ораст резервисаних пријављених штета узрокован је </w:t>
      </w:r>
      <w:r w:rsidRPr="006B00CF">
        <w:rPr>
          <w:rFonts w:ascii="Verdana" w:hAnsi="Verdana"/>
          <w:sz w:val="20"/>
          <w:szCs w:val="20"/>
          <w:lang w:val="sr-Cyrl-RS"/>
        </w:rPr>
        <w:t xml:space="preserve">пријавом нових </w:t>
      </w:r>
      <w:r w:rsidRPr="006B00CF">
        <w:rPr>
          <w:rFonts w:ascii="Verdana" w:hAnsi="Verdana"/>
          <w:sz w:val="20"/>
          <w:szCs w:val="20"/>
          <w:lang w:val="ru-RU"/>
        </w:rPr>
        <w:t>штет</w:t>
      </w:r>
      <w:r w:rsidRPr="006B00CF">
        <w:rPr>
          <w:rFonts w:ascii="Verdana" w:hAnsi="Verdana"/>
          <w:sz w:val="20"/>
          <w:szCs w:val="20"/>
          <w:lang w:val="sr-Cyrl-RS"/>
        </w:rPr>
        <w:t xml:space="preserve">а </w:t>
      </w:r>
      <w:r w:rsidRPr="006B00CF">
        <w:rPr>
          <w:rFonts w:ascii="Verdana" w:hAnsi="Verdana"/>
          <w:sz w:val="20"/>
          <w:szCs w:val="20"/>
          <w:lang w:val="ru-RU"/>
        </w:rPr>
        <w:t xml:space="preserve">по </w:t>
      </w:r>
      <w:r w:rsidRPr="006B00CF">
        <w:rPr>
          <w:rFonts w:ascii="Verdana" w:hAnsi="Verdana"/>
          <w:sz w:val="20"/>
          <w:szCs w:val="20"/>
          <w:lang w:val="sr-Cyrl-RS"/>
        </w:rPr>
        <w:t>уговорима о реосигурању имовинских ризика.</w:t>
      </w:r>
    </w:p>
    <w:p w:rsidR="00C502BD" w:rsidRPr="006B00CF" w:rsidRDefault="00C502BD" w:rsidP="00C502BD">
      <w:pPr>
        <w:numPr>
          <w:ilvl w:val="0"/>
          <w:numId w:val="6"/>
        </w:numPr>
        <w:tabs>
          <w:tab w:val="left" w:pos="1134"/>
        </w:tabs>
        <w:spacing w:before="120" w:after="120" w:line="240" w:lineRule="auto"/>
        <w:ind w:left="0" w:firstLine="1080"/>
        <w:jc w:val="both"/>
        <w:rPr>
          <w:rFonts w:ascii="Verdana" w:hAnsi="Verdana"/>
          <w:sz w:val="20"/>
          <w:szCs w:val="20"/>
          <w:lang w:val="ru-RU"/>
        </w:rPr>
      </w:pPr>
      <w:r w:rsidRPr="006B00CF">
        <w:rPr>
          <w:rFonts w:ascii="Verdana" w:hAnsi="Verdana"/>
          <w:b/>
          <w:sz w:val="20"/>
          <w:szCs w:val="20"/>
          <w:lang w:val="ru-RU"/>
        </w:rPr>
        <w:t>врста 1</w:t>
      </w:r>
      <w:r>
        <w:rPr>
          <w:rFonts w:ascii="Verdana" w:hAnsi="Verdana"/>
          <w:b/>
          <w:sz w:val="20"/>
          <w:szCs w:val="20"/>
          <w:lang w:val="ru-RU"/>
        </w:rPr>
        <w:t>5</w:t>
      </w:r>
      <w:r w:rsidRPr="006B00CF">
        <w:rPr>
          <w:rFonts w:ascii="Verdana" w:hAnsi="Verdana"/>
          <w:b/>
          <w:sz w:val="20"/>
          <w:szCs w:val="20"/>
          <w:lang w:val="ru-RU"/>
        </w:rPr>
        <w:t xml:space="preserve"> </w:t>
      </w:r>
      <w:r w:rsidRPr="006B00CF">
        <w:rPr>
          <w:rFonts w:ascii="Verdana" w:hAnsi="Verdana"/>
          <w:sz w:val="20"/>
          <w:szCs w:val="20"/>
          <w:lang w:val="ru-RU"/>
        </w:rPr>
        <w:t xml:space="preserve">– осигурање </w:t>
      </w:r>
      <w:r>
        <w:rPr>
          <w:rFonts w:ascii="Verdana" w:hAnsi="Verdana"/>
          <w:sz w:val="20"/>
          <w:szCs w:val="20"/>
          <w:lang w:val="ru-RU"/>
        </w:rPr>
        <w:t>јемства</w:t>
      </w:r>
      <w:r w:rsidRPr="006B00CF">
        <w:rPr>
          <w:rFonts w:ascii="Verdana" w:hAnsi="Verdana"/>
          <w:sz w:val="20"/>
          <w:szCs w:val="20"/>
          <w:lang w:val="ru-RU"/>
        </w:rPr>
        <w:t>, где повећање резервисаних пријављених штета реосигурања</w:t>
      </w:r>
      <w:r>
        <w:rPr>
          <w:rFonts w:ascii="Verdana" w:hAnsi="Verdana"/>
          <w:sz w:val="20"/>
          <w:szCs w:val="20"/>
          <w:lang w:val="ru-RU"/>
        </w:rPr>
        <w:t xml:space="preserve"> у самопридржају</w:t>
      </w:r>
      <w:r w:rsidRPr="006B00CF">
        <w:rPr>
          <w:rFonts w:ascii="Verdana" w:hAnsi="Verdana"/>
          <w:sz w:val="20"/>
          <w:szCs w:val="20"/>
          <w:lang w:val="ru-RU"/>
        </w:rPr>
        <w:t xml:space="preserve"> у односу на </w:t>
      </w:r>
      <w:r>
        <w:rPr>
          <w:rFonts w:ascii="Verdana" w:hAnsi="Verdana"/>
          <w:sz w:val="20"/>
          <w:szCs w:val="20"/>
          <w:lang w:val="ru-RU"/>
        </w:rPr>
        <w:t xml:space="preserve">31.12.2017. године </w:t>
      </w:r>
      <w:r w:rsidRPr="006B00CF">
        <w:rPr>
          <w:rFonts w:ascii="Verdana" w:hAnsi="Verdana"/>
          <w:sz w:val="20"/>
          <w:szCs w:val="20"/>
          <w:lang w:val="ru-RU"/>
        </w:rPr>
        <w:t xml:space="preserve">износи </w:t>
      </w:r>
      <w:r w:rsidRPr="00B4523A">
        <w:rPr>
          <w:rFonts w:ascii="Verdana" w:hAnsi="Verdana"/>
          <w:sz w:val="20"/>
          <w:szCs w:val="20"/>
          <w:lang w:val="ru-RU"/>
        </w:rPr>
        <w:t xml:space="preserve">45.054 </w:t>
      </w:r>
      <w:r w:rsidRPr="006B00CF">
        <w:rPr>
          <w:rFonts w:ascii="Verdana" w:hAnsi="Verdana"/>
          <w:sz w:val="20"/>
          <w:szCs w:val="20"/>
          <w:lang w:val="ru-RU"/>
        </w:rPr>
        <w:t xml:space="preserve">хиљаде динара. </w:t>
      </w:r>
    </w:p>
    <w:p w:rsidR="00C502BD" w:rsidRPr="00B4523A" w:rsidRDefault="00C502BD" w:rsidP="00C502BD">
      <w:pPr>
        <w:tabs>
          <w:tab w:val="left" w:pos="1134"/>
        </w:tabs>
        <w:spacing w:before="120" w:after="120"/>
        <w:jc w:val="both"/>
        <w:rPr>
          <w:rFonts w:ascii="Verdana" w:hAnsi="Verdana"/>
          <w:sz w:val="20"/>
          <w:szCs w:val="20"/>
          <w:lang w:val="sr-Cyrl-CS"/>
        </w:rPr>
      </w:pPr>
      <w:r w:rsidRPr="006B00CF">
        <w:rPr>
          <w:rFonts w:ascii="Verdana" w:hAnsi="Verdana"/>
          <w:sz w:val="20"/>
          <w:szCs w:val="20"/>
          <w:lang w:val="ru-RU"/>
        </w:rPr>
        <w:tab/>
      </w:r>
      <w:r w:rsidRPr="00B4523A">
        <w:rPr>
          <w:rFonts w:ascii="Verdana" w:hAnsi="Verdana"/>
          <w:sz w:val="20"/>
          <w:szCs w:val="20"/>
          <w:lang w:val="sr-Cyrl-CS"/>
        </w:rPr>
        <w:t xml:space="preserve">У односу на исти период претходне године, </w:t>
      </w:r>
      <w:r w:rsidRPr="00B4523A">
        <w:rPr>
          <w:rFonts w:ascii="Verdana" w:hAnsi="Verdana"/>
          <w:sz w:val="20"/>
          <w:szCs w:val="20"/>
          <w:lang w:val="sr-Cyrl-RS"/>
        </w:rPr>
        <w:t>п</w:t>
      </w:r>
      <w:r w:rsidRPr="00B4523A">
        <w:rPr>
          <w:rFonts w:ascii="Verdana" w:hAnsi="Verdana"/>
          <w:sz w:val="20"/>
          <w:szCs w:val="20"/>
          <w:lang w:val="ru-RU"/>
        </w:rPr>
        <w:t xml:space="preserve">ораст резервисаних пријављених штета узрокован је пријавом нове штете цедента Дунав осигурање, која је уједно и једина штета на овој врсти осигурања. </w:t>
      </w:r>
    </w:p>
    <w:p w:rsidR="00C502BD" w:rsidRDefault="00C502BD" w:rsidP="00C502BD">
      <w:pPr>
        <w:spacing w:before="120" w:after="120"/>
        <w:ind w:firstLine="720"/>
        <w:jc w:val="both"/>
        <w:rPr>
          <w:rFonts w:ascii="Verdana" w:hAnsi="Verdana"/>
          <w:sz w:val="20"/>
          <w:szCs w:val="20"/>
          <w:lang w:val="sr-Cyrl-CS"/>
        </w:rPr>
      </w:pPr>
      <w:r w:rsidRPr="00B4523A">
        <w:rPr>
          <w:rFonts w:ascii="Verdana" w:hAnsi="Verdana"/>
          <w:sz w:val="20"/>
          <w:szCs w:val="20"/>
          <w:lang w:val="sr-Cyrl-CS"/>
        </w:rPr>
        <w:t xml:space="preserve">Најзначајнији пад резервисаних пријављених штета реосигурања </w:t>
      </w:r>
      <w:r>
        <w:rPr>
          <w:rFonts w:ascii="Verdana" w:hAnsi="Verdana"/>
          <w:sz w:val="20"/>
          <w:szCs w:val="20"/>
          <w:lang w:val="sr-Cyrl-CS"/>
        </w:rPr>
        <w:t xml:space="preserve">у самопридржају </w:t>
      </w:r>
      <w:r w:rsidRPr="00B4523A">
        <w:rPr>
          <w:rFonts w:ascii="Verdana" w:hAnsi="Verdana"/>
          <w:sz w:val="20"/>
          <w:szCs w:val="20"/>
          <w:lang w:val="sr-Cyrl-CS"/>
        </w:rPr>
        <w:t xml:space="preserve">на дан 30.06.2018 године </w:t>
      </w:r>
      <w:r w:rsidRPr="002A71D2">
        <w:rPr>
          <w:rFonts w:ascii="Verdana" w:hAnsi="Verdana"/>
          <w:sz w:val="20"/>
          <w:szCs w:val="20"/>
          <w:lang w:val="sr-Cyrl-CS"/>
        </w:rPr>
        <w:t xml:space="preserve">у односу на </w:t>
      </w:r>
      <w:r>
        <w:rPr>
          <w:rFonts w:ascii="Verdana" w:hAnsi="Verdana"/>
          <w:sz w:val="20"/>
          <w:szCs w:val="20"/>
          <w:lang w:val="sr-Cyrl-CS"/>
        </w:rPr>
        <w:t xml:space="preserve">31.12.2017. године </w:t>
      </w:r>
      <w:r w:rsidRPr="00B4523A">
        <w:rPr>
          <w:rFonts w:ascii="Verdana" w:hAnsi="Verdana"/>
          <w:sz w:val="20"/>
          <w:szCs w:val="20"/>
          <w:lang w:val="sr-Cyrl-CS"/>
        </w:rPr>
        <w:t xml:space="preserve">бележи се у </w:t>
      </w:r>
      <w:r>
        <w:rPr>
          <w:rFonts w:ascii="Verdana" w:hAnsi="Verdana"/>
          <w:sz w:val="20"/>
          <w:szCs w:val="20"/>
          <w:lang w:val="sr-Cyrl-CS"/>
        </w:rPr>
        <w:t xml:space="preserve">врсти 09 – остала </w:t>
      </w:r>
      <w:r w:rsidRPr="005C3ACF">
        <w:rPr>
          <w:rFonts w:ascii="Verdana" w:hAnsi="Verdana"/>
          <w:sz w:val="20"/>
          <w:szCs w:val="20"/>
          <w:lang w:val="sr-Cyrl-CS"/>
        </w:rPr>
        <w:t>осигурања имовине</w:t>
      </w:r>
      <w:r w:rsidRPr="00B4523A">
        <w:rPr>
          <w:rFonts w:ascii="Verdana" w:hAnsi="Verdana"/>
          <w:sz w:val="20"/>
          <w:szCs w:val="20"/>
          <w:lang w:val="sr-Cyrl-CS"/>
        </w:rPr>
        <w:t xml:space="preserve"> </w:t>
      </w:r>
      <w:r>
        <w:rPr>
          <w:rFonts w:ascii="Verdana" w:hAnsi="Verdana"/>
          <w:sz w:val="20"/>
          <w:szCs w:val="20"/>
          <w:lang w:val="sr-Cyrl-CS"/>
        </w:rPr>
        <w:t xml:space="preserve">и </w:t>
      </w:r>
      <w:r w:rsidRPr="00B4523A">
        <w:rPr>
          <w:rFonts w:ascii="Verdana" w:hAnsi="Verdana"/>
          <w:sz w:val="20"/>
          <w:szCs w:val="20"/>
          <w:lang w:val="sr-Cyrl-CS"/>
        </w:rPr>
        <w:t>врсти 10 –осигурање од одговорности због употребе моторних возила:</w:t>
      </w:r>
    </w:p>
    <w:p w:rsidR="00C502BD" w:rsidRPr="00B4523A" w:rsidRDefault="00C502BD" w:rsidP="00C502BD">
      <w:pPr>
        <w:numPr>
          <w:ilvl w:val="0"/>
          <w:numId w:val="6"/>
        </w:numPr>
        <w:tabs>
          <w:tab w:val="left" w:pos="1134"/>
        </w:tabs>
        <w:spacing w:before="120" w:after="120" w:line="240" w:lineRule="auto"/>
        <w:ind w:left="0" w:firstLine="1080"/>
        <w:jc w:val="both"/>
        <w:rPr>
          <w:rFonts w:ascii="Verdana" w:hAnsi="Verdana"/>
          <w:sz w:val="20"/>
          <w:szCs w:val="20"/>
          <w:lang w:val="ru-RU"/>
        </w:rPr>
      </w:pPr>
      <w:r w:rsidRPr="00B4523A">
        <w:rPr>
          <w:rFonts w:ascii="Verdana" w:hAnsi="Verdana"/>
          <w:b/>
          <w:sz w:val="20"/>
          <w:szCs w:val="20"/>
          <w:lang w:val="ru-RU"/>
        </w:rPr>
        <w:t xml:space="preserve">врста </w:t>
      </w:r>
      <w:r>
        <w:rPr>
          <w:rFonts w:ascii="Verdana" w:hAnsi="Verdana"/>
          <w:b/>
          <w:sz w:val="20"/>
          <w:szCs w:val="20"/>
          <w:lang w:val="ru-RU"/>
        </w:rPr>
        <w:t xml:space="preserve">09 </w:t>
      </w:r>
      <w:r w:rsidRPr="00B4523A">
        <w:rPr>
          <w:rFonts w:ascii="Verdana" w:hAnsi="Verdana"/>
          <w:sz w:val="20"/>
          <w:szCs w:val="20"/>
          <w:lang w:val="ru-RU"/>
        </w:rPr>
        <w:t xml:space="preserve">– </w:t>
      </w:r>
      <w:r>
        <w:rPr>
          <w:rFonts w:ascii="Verdana" w:hAnsi="Verdana"/>
          <w:sz w:val="20"/>
          <w:szCs w:val="20"/>
          <w:lang w:val="sr-Cyrl-CS"/>
        </w:rPr>
        <w:t xml:space="preserve">остала </w:t>
      </w:r>
      <w:r w:rsidRPr="005C3ACF">
        <w:rPr>
          <w:rFonts w:ascii="Verdana" w:hAnsi="Verdana"/>
          <w:sz w:val="20"/>
          <w:szCs w:val="20"/>
          <w:lang w:val="sr-Cyrl-CS"/>
        </w:rPr>
        <w:t>осигурања имовине</w:t>
      </w:r>
      <w:r w:rsidRPr="00B4523A">
        <w:rPr>
          <w:rFonts w:ascii="Verdana" w:hAnsi="Verdana"/>
          <w:sz w:val="20"/>
          <w:szCs w:val="20"/>
          <w:lang w:val="ru-RU"/>
        </w:rPr>
        <w:t xml:space="preserve">, где </w:t>
      </w:r>
      <w:r w:rsidRPr="00B4523A">
        <w:rPr>
          <w:rFonts w:ascii="Verdana" w:hAnsi="Verdana"/>
          <w:sz w:val="20"/>
          <w:szCs w:val="20"/>
          <w:lang w:val="sr-Cyrl-RS"/>
        </w:rPr>
        <w:t>пад</w:t>
      </w:r>
      <w:r w:rsidRPr="00B4523A">
        <w:rPr>
          <w:rFonts w:ascii="Verdana" w:hAnsi="Verdana"/>
          <w:sz w:val="20"/>
          <w:szCs w:val="20"/>
          <w:lang w:val="ru-RU"/>
        </w:rPr>
        <w:t xml:space="preserve"> резервисаних пријављених штета реосиг</w:t>
      </w:r>
      <w:r>
        <w:rPr>
          <w:rFonts w:ascii="Verdana" w:hAnsi="Verdana"/>
          <w:sz w:val="20"/>
          <w:szCs w:val="20"/>
          <w:lang w:val="ru-RU"/>
        </w:rPr>
        <w:t>урања</w:t>
      </w:r>
      <w:r>
        <w:rPr>
          <w:rFonts w:ascii="Verdana" w:hAnsi="Verdana"/>
          <w:sz w:val="20"/>
          <w:szCs w:val="20"/>
          <w:lang w:val="sr-Cyrl-CS"/>
        </w:rPr>
        <w:t xml:space="preserve"> у самопридржају у </w:t>
      </w:r>
      <w:r w:rsidRPr="006B00CF">
        <w:rPr>
          <w:rFonts w:ascii="Verdana" w:hAnsi="Verdana"/>
          <w:sz w:val="20"/>
          <w:szCs w:val="20"/>
          <w:lang w:val="sr-Cyrl-CS"/>
        </w:rPr>
        <w:t xml:space="preserve">односу на </w:t>
      </w:r>
      <w:r>
        <w:rPr>
          <w:rFonts w:ascii="Verdana" w:hAnsi="Verdana"/>
          <w:sz w:val="20"/>
          <w:szCs w:val="20"/>
          <w:lang w:val="sr-Cyrl-CS"/>
        </w:rPr>
        <w:t>31.12.2017. године</w:t>
      </w:r>
      <w:r w:rsidRPr="00B4523A">
        <w:rPr>
          <w:rFonts w:ascii="Verdana" w:hAnsi="Verdana"/>
          <w:sz w:val="20"/>
          <w:szCs w:val="20"/>
          <w:lang w:val="ru-RU"/>
        </w:rPr>
        <w:t xml:space="preserve"> износи </w:t>
      </w:r>
      <w:r w:rsidRPr="00AC1C72">
        <w:rPr>
          <w:rFonts w:ascii="Verdana" w:hAnsi="Verdana"/>
          <w:sz w:val="20"/>
          <w:szCs w:val="20"/>
          <w:lang w:val="sr-Cyrl-RS"/>
        </w:rPr>
        <w:t xml:space="preserve">21.500 </w:t>
      </w:r>
      <w:r w:rsidRPr="00B4523A">
        <w:rPr>
          <w:rFonts w:ascii="Verdana" w:hAnsi="Verdana"/>
          <w:sz w:val="20"/>
          <w:szCs w:val="20"/>
          <w:lang w:val="ru-RU"/>
        </w:rPr>
        <w:t xml:space="preserve">хиљада динара. </w:t>
      </w:r>
    </w:p>
    <w:p w:rsidR="00C502BD" w:rsidRPr="00B4523A" w:rsidRDefault="00C502BD" w:rsidP="00C502BD">
      <w:pPr>
        <w:spacing w:before="120" w:after="120"/>
        <w:ind w:firstLine="720"/>
        <w:jc w:val="both"/>
        <w:rPr>
          <w:rFonts w:ascii="Verdana" w:hAnsi="Verdana"/>
          <w:sz w:val="20"/>
          <w:szCs w:val="20"/>
          <w:lang w:val="sr-Cyrl-CS"/>
        </w:rPr>
      </w:pPr>
      <w:r w:rsidRPr="00AC1C72">
        <w:rPr>
          <w:rFonts w:ascii="Verdana" w:hAnsi="Verdana"/>
          <w:sz w:val="20"/>
          <w:szCs w:val="20"/>
          <w:lang w:val="ru-RU"/>
        </w:rPr>
        <w:tab/>
        <w:t xml:space="preserve">У односу на </w:t>
      </w:r>
      <w:r>
        <w:rPr>
          <w:rFonts w:ascii="Verdana" w:hAnsi="Verdana"/>
          <w:sz w:val="20"/>
          <w:szCs w:val="20"/>
          <w:lang w:val="ru-RU"/>
        </w:rPr>
        <w:t>31.12.2017. године</w:t>
      </w:r>
      <w:r w:rsidRPr="00AC1C72">
        <w:rPr>
          <w:rFonts w:ascii="Verdana" w:hAnsi="Verdana"/>
          <w:sz w:val="20"/>
          <w:szCs w:val="20"/>
          <w:lang w:val="ru-RU"/>
        </w:rPr>
        <w:t xml:space="preserve">, </w:t>
      </w:r>
      <w:r w:rsidRPr="00B4523A">
        <w:rPr>
          <w:rFonts w:ascii="Verdana" w:hAnsi="Verdana"/>
          <w:sz w:val="20"/>
          <w:szCs w:val="20"/>
          <w:lang w:val="sr-Cyrl-RS"/>
        </w:rPr>
        <w:t>пад</w:t>
      </w:r>
      <w:r w:rsidRPr="00B4523A">
        <w:rPr>
          <w:rFonts w:ascii="Verdana" w:hAnsi="Verdana"/>
          <w:sz w:val="20"/>
          <w:szCs w:val="20"/>
          <w:lang w:val="ru-RU"/>
        </w:rPr>
        <w:t xml:space="preserve"> резервисаних пријављених штета реосиг</w:t>
      </w:r>
      <w:r>
        <w:rPr>
          <w:rFonts w:ascii="Verdana" w:hAnsi="Verdana"/>
          <w:sz w:val="20"/>
          <w:szCs w:val="20"/>
          <w:lang w:val="ru-RU"/>
        </w:rPr>
        <w:t>урања</w:t>
      </w:r>
      <w:r>
        <w:rPr>
          <w:rFonts w:ascii="Verdana" w:hAnsi="Verdana"/>
          <w:sz w:val="20"/>
          <w:szCs w:val="20"/>
          <w:lang w:val="sr-Cyrl-CS"/>
        </w:rPr>
        <w:t xml:space="preserve"> у самопридржају </w:t>
      </w:r>
      <w:r>
        <w:rPr>
          <w:rFonts w:ascii="Verdana" w:hAnsi="Verdana"/>
          <w:sz w:val="20"/>
          <w:szCs w:val="20"/>
          <w:lang w:val="ru-RU"/>
        </w:rPr>
        <w:t xml:space="preserve">узрокован је решавањем штета </w:t>
      </w:r>
      <w:r w:rsidRPr="00AC1C72">
        <w:rPr>
          <w:rFonts w:ascii="Verdana" w:hAnsi="Verdana"/>
          <w:sz w:val="20"/>
          <w:szCs w:val="20"/>
          <w:lang w:val="ru-RU"/>
        </w:rPr>
        <w:t>по уговорима о реосигурању имовиских ризика</w:t>
      </w:r>
    </w:p>
    <w:p w:rsidR="00C502BD" w:rsidRPr="00B4523A" w:rsidRDefault="00C502BD" w:rsidP="00C502BD">
      <w:pPr>
        <w:numPr>
          <w:ilvl w:val="0"/>
          <w:numId w:val="6"/>
        </w:numPr>
        <w:tabs>
          <w:tab w:val="left" w:pos="1134"/>
        </w:tabs>
        <w:spacing w:before="120" w:after="120" w:line="240" w:lineRule="auto"/>
        <w:ind w:left="0" w:firstLine="1080"/>
        <w:jc w:val="both"/>
        <w:rPr>
          <w:rFonts w:ascii="Verdana" w:hAnsi="Verdana"/>
          <w:sz w:val="20"/>
          <w:szCs w:val="20"/>
          <w:lang w:val="ru-RU"/>
        </w:rPr>
      </w:pPr>
      <w:r w:rsidRPr="00B4523A">
        <w:rPr>
          <w:rFonts w:ascii="Verdana" w:hAnsi="Verdana"/>
          <w:b/>
          <w:sz w:val="20"/>
          <w:szCs w:val="20"/>
          <w:lang w:val="ru-RU"/>
        </w:rPr>
        <w:t>врста 10</w:t>
      </w:r>
      <w:r w:rsidRPr="00B4523A">
        <w:rPr>
          <w:rFonts w:ascii="Verdana" w:hAnsi="Verdana"/>
          <w:sz w:val="20"/>
          <w:szCs w:val="20"/>
          <w:lang w:val="ru-RU"/>
        </w:rPr>
        <w:t xml:space="preserve"> – осигурање од одговорности због употребе моторних возила, где </w:t>
      </w:r>
      <w:r w:rsidRPr="00B4523A">
        <w:rPr>
          <w:rFonts w:ascii="Verdana" w:hAnsi="Verdana"/>
          <w:sz w:val="20"/>
          <w:szCs w:val="20"/>
          <w:lang w:val="sr-Cyrl-RS"/>
        </w:rPr>
        <w:t>пад</w:t>
      </w:r>
      <w:r w:rsidRPr="00B4523A">
        <w:rPr>
          <w:rFonts w:ascii="Verdana" w:hAnsi="Verdana"/>
          <w:sz w:val="20"/>
          <w:szCs w:val="20"/>
          <w:lang w:val="ru-RU"/>
        </w:rPr>
        <w:t xml:space="preserve"> резервисаних пријављених штета реосиг</w:t>
      </w:r>
      <w:r>
        <w:rPr>
          <w:rFonts w:ascii="Verdana" w:hAnsi="Verdana"/>
          <w:sz w:val="20"/>
          <w:szCs w:val="20"/>
          <w:lang w:val="ru-RU"/>
        </w:rPr>
        <w:t>урања</w:t>
      </w:r>
      <w:r>
        <w:rPr>
          <w:rFonts w:ascii="Verdana" w:hAnsi="Verdana"/>
          <w:sz w:val="20"/>
          <w:szCs w:val="20"/>
          <w:lang w:val="sr-Cyrl-CS"/>
        </w:rPr>
        <w:t xml:space="preserve"> у самопридржају у </w:t>
      </w:r>
      <w:r w:rsidRPr="006B00CF">
        <w:rPr>
          <w:rFonts w:ascii="Verdana" w:hAnsi="Verdana"/>
          <w:sz w:val="20"/>
          <w:szCs w:val="20"/>
          <w:lang w:val="sr-Cyrl-CS"/>
        </w:rPr>
        <w:t xml:space="preserve">односу на </w:t>
      </w:r>
      <w:r>
        <w:rPr>
          <w:rFonts w:ascii="Verdana" w:hAnsi="Verdana"/>
          <w:sz w:val="20"/>
          <w:szCs w:val="20"/>
          <w:lang w:val="sr-Cyrl-CS"/>
        </w:rPr>
        <w:t>31.12.2017. године</w:t>
      </w:r>
      <w:r w:rsidRPr="00B4523A">
        <w:rPr>
          <w:rFonts w:ascii="Verdana" w:hAnsi="Verdana"/>
          <w:sz w:val="20"/>
          <w:szCs w:val="20"/>
          <w:lang w:val="ru-RU"/>
        </w:rPr>
        <w:t xml:space="preserve"> износи </w:t>
      </w:r>
      <w:r w:rsidRPr="00AC1C72">
        <w:rPr>
          <w:rFonts w:ascii="Verdana" w:hAnsi="Verdana"/>
          <w:sz w:val="20"/>
          <w:szCs w:val="20"/>
          <w:lang w:val="sr-Cyrl-RS"/>
        </w:rPr>
        <w:t xml:space="preserve">28.869 </w:t>
      </w:r>
      <w:r w:rsidRPr="00B4523A">
        <w:rPr>
          <w:rFonts w:ascii="Verdana" w:hAnsi="Verdana"/>
          <w:sz w:val="20"/>
          <w:szCs w:val="20"/>
          <w:lang w:val="ru-RU"/>
        </w:rPr>
        <w:t xml:space="preserve">хиљада динара. </w:t>
      </w:r>
    </w:p>
    <w:p w:rsidR="00C502BD" w:rsidRDefault="00C502BD" w:rsidP="00DD6302">
      <w:pPr>
        <w:spacing w:after="120"/>
        <w:ind w:firstLine="720"/>
        <w:jc w:val="both"/>
        <w:rPr>
          <w:rFonts w:ascii="Verdana" w:hAnsi="Verdana" w:cs="Tahoma"/>
          <w:noProof/>
          <w:sz w:val="20"/>
          <w:szCs w:val="20"/>
          <w:lang w:val="sr-Cyrl-RS"/>
        </w:rPr>
      </w:pPr>
      <w:r w:rsidRPr="00B4523A">
        <w:rPr>
          <w:rFonts w:ascii="Verdana" w:hAnsi="Verdana"/>
          <w:sz w:val="20"/>
          <w:szCs w:val="20"/>
          <w:lang w:val="sr-Cyrl-RS"/>
        </w:rPr>
        <w:t>Пад</w:t>
      </w:r>
      <w:r w:rsidRPr="00B4523A">
        <w:rPr>
          <w:rFonts w:ascii="Verdana" w:hAnsi="Verdana"/>
          <w:sz w:val="20"/>
          <w:szCs w:val="20"/>
          <w:lang w:val="ru-RU"/>
        </w:rPr>
        <w:t xml:space="preserve"> резервисаних пријављених штета</w:t>
      </w:r>
      <w:r w:rsidRPr="00B4523A">
        <w:rPr>
          <w:rFonts w:ascii="Verdana" w:hAnsi="Verdana"/>
          <w:sz w:val="20"/>
          <w:szCs w:val="20"/>
          <w:lang w:val="sr-Cyrl-RS"/>
        </w:rPr>
        <w:t xml:space="preserve"> </w:t>
      </w:r>
      <w:r w:rsidRPr="00B4523A">
        <w:rPr>
          <w:rFonts w:ascii="Verdana" w:hAnsi="Verdana"/>
          <w:sz w:val="20"/>
          <w:szCs w:val="20"/>
          <w:lang w:val="sr-Cyrl-CS"/>
        </w:rPr>
        <w:t>у односу на исти период предходне године</w:t>
      </w:r>
      <w:r w:rsidRPr="00B4523A">
        <w:rPr>
          <w:rFonts w:ascii="Verdana" w:hAnsi="Verdana"/>
          <w:sz w:val="20"/>
          <w:szCs w:val="20"/>
          <w:lang w:val="ru-RU"/>
        </w:rPr>
        <w:t xml:space="preserve"> узрокован је </w:t>
      </w:r>
      <w:r w:rsidRPr="00B4523A">
        <w:rPr>
          <w:rFonts w:ascii="Verdana" w:hAnsi="Verdana" w:cs="Tahoma"/>
          <w:noProof/>
          <w:sz w:val="20"/>
          <w:szCs w:val="20"/>
          <w:lang w:val="ru-RU"/>
        </w:rPr>
        <w:t>решавањ</w:t>
      </w:r>
      <w:r w:rsidRPr="00B4523A">
        <w:rPr>
          <w:rFonts w:ascii="Verdana" w:hAnsi="Verdana" w:cs="Tahoma"/>
          <w:noProof/>
          <w:sz w:val="20"/>
          <w:szCs w:val="20"/>
          <w:lang w:val="sr-Cyrl-RS"/>
        </w:rPr>
        <w:t>ем</w:t>
      </w:r>
      <w:r w:rsidRPr="00B4523A">
        <w:rPr>
          <w:rFonts w:ascii="Verdana" w:hAnsi="Verdana" w:cs="Tahoma"/>
          <w:noProof/>
          <w:sz w:val="20"/>
          <w:szCs w:val="20"/>
          <w:lang w:val="ru-RU"/>
        </w:rPr>
        <w:t xml:space="preserve"> штета </w:t>
      </w:r>
      <w:r w:rsidRPr="00B4523A">
        <w:rPr>
          <w:rFonts w:ascii="Verdana" w:hAnsi="Verdana" w:cs="Tahoma"/>
          <w:noProof/>
          <w:sz w:val="20"/>
          <w:szCs w:val="20"/>
          <w:lang w:val="sr-Cyrl-RS"/>
        </w:rPr>
        <w:t xml:space="preserve">по уговорима о реосигурању вишка штета зелене карте и аутоодговорности, а највећи пад је проузоковало пешавање штете по зеленој </w:t>
      </w:r>
      <w:r w:rsidR="00DD6302">
        <w:rPr>
          <w:rFonts w:ascii="Verdana" w:hAnsi="Verdana" w:cs="Tahoma"/>
          <w:noProof/>
          <w:sz w:val="20"/>
          <w:szCs w:val="20"/>
          <w:lang w:val="sr-Cyrl-RS"/>
        </w:rPr>
        <w:t xml:space="preserve">карти цедента Дунав осигурање. </w:t>
      </w:r>
    </w:p>
    <w:p w:rsidR="00DD6302" w:rsidRPr="00DD6302" w:rsidRDefault="00DD6302" w:rsidP="00DD6302">
      <w:pPr>
        <w:spacing w:after="120"/>
        <w:ind w:firstLine="720"/>
        <w:jc w:val="both"/>
        <w:rPr>
          <w:rFonts w:ascii="Verdana" w:hAnsi="Verdana" w:cs="Tahoma"/>
          <w:noProof/>
          <w:sz w:val="20"/>
          <w:szCs w:val="20"/>
          <w:lang w:val="sr-Cyrl-RS"/>
        </w:rPr>
      </w:pPr>
    </w:p>
    <w:p w:rsidR="00C502BD" w:rsidRPr="004E2893" w:rsidRDefault="00C502BD" w:rsidP="004E2893">
      <w:pPr>
        <w:pStyle w:val="ListParagraph"/>
        <w:keepNext/>
        <w:numPr>
          <w:ilvl w:val="1"/>
          <w:numId w:val="7"/>
        </w:numPr>
        <w:suppressAutoHyphens/>
        <w:spacing w:before="240" w:after="240" w:line="240" w:lineRule="auto"/>
        <w:ind w:left="1145"/>
        <w:contextualSpacing w:val="0"/>
        <w:jc w:val="both"/>
        <w:outlineLvl w:val="0"/>
        <w:rPr>
          <w:rFonts w:asciiTheme="majorHAnsi" w:eastAsia="Times New Roman" w:hAnsiTheme="majorHAnsi" w:cs="Tahoma"/>
          <w:b/>
          <w:bCs/>
          <w:noProof/>
          <w:color w:val="4F81BD"/>
          <w:lang w:val="sr-Cyrl-RS" w:eastAsia="ar-SA"/>
        </w:rPr>
      </w:pPr>
      <w:bookmarkStart w:id="77" w:name="_Toc512525729"/>
      <w:bookmarkStart w:id="78" w:name="_Toc519875065"/>
      <w:bookmarkStart w:id="79" w:name="_Toc522114066"/>
      <w:r w:rsidRPr="004E2893">
        <w:rPr>
          <w:rFonts w:asciiTheme="majorHAnsi" w:eastAsia="Times New Roman" w:hAnsiTheme="majorHAnsi" w:cs="Tahoma"/>
          <w:b/>
          <w:bCs/>
          <w:noProof/>
          <w:color w:val="4F81BD"/>
          <w:lang w:val="sr-Cyrl-RS" w:eastAsia="ar-SA"/>
        </w:rPr>
        <w:t>Остале информације</w:t>
      </w:r>
      <w:bookmarkEnd w:id="71"/>
      <w:bookmarkEnd w:id="72"/>
      <w:bookmarkEnd w:id="73"/>
      <w:bookmarkEnd w:id="74"/>
      <w:bookmarkEnd w:id="77"/>
      <w:bookmarkEnd w:id="78"/>
      <w:bookmarkEnd w:id="79"/>
    </w:p>
    <w:p w:rsidR="00C502BD" w:rsidRPr="004E39C2" w:rsidRDefault="00C502BD" w:rsidP="00E65B34">
      <w:pPr>
        <w:pStyle w:val="ListParagraph"/>
        <w:keepNext/>
        <w:numPr>
          <w:ilvl w:val="2"/>
          <w:numId w:val="7"/>
        </w:numPr>
        <w:suppressAutoHyphens/>
        <w:spacing w:before="240" w:after="240" w:line="240" w:lineRule="auto"/>
        <w:ind w:left="1222" w:hanging="371"/>
        <w:jc w:val="both"/>
        <w:outlineLvl w:val="0"/>
        <w:rPr>
          <w:rFonts w:ascii="Verdana" w:hAnsi="Verdana" w:cs="Tahoma"/>
          <w:b/>
          <w:bCs/>
          <w:noProof/>
          <w:color w:val="365F91"/>
          <w:lang w:val="ru-RU"/>
        </w:rPr>
      </w:pPr>
      <w:bookmarkStart w:id="80" w:name="_Toc520214217"/>
      <w:bookmarkStart w:id="81" w:name="_Toc520287580"/>
      <w:bookmarkStart w:id="82" w:name="_Toc497218215"/>
      <w:bookmarkStart w:id="83" w:name="_Toc512525730"/>
      <w:bookmarkStart w:id="84" w:name="_Toc519875066"/>
      <w:bookmarkStart w:id="85" w:name="_Toc522114067"/>
      <w:bookmarkEnd w:id="80"/>
      <w:bookmarkEnd w:id="81"/>
      <w:r w:rsidRPr="004E39C2">
        <w:rPr>
          <w:rFonts w:ascii="Verdana" w:hAnsi="Verdana" w:cs="Tahoma"/>
          <w:b/>
          <w:bCs/>
          <w:noProof/>
          <w:color w:val="365F91"/>
          <w:lang w:val="ru-RU"/>
        </w:rPr>
        <w:t>Техничке резерве</w:t>
      </w:r>
      <w:bookmarkEnd w:id="82"/>
      <w:bookmarkEnd w:id="83"/>
      <w:bookmarkEnd w:id="84"/>
      <w:bookmarkEnd w:id="85"/>
    </w:p>
    <w:p w:rsidR="00C502BD" w:rsidRPr="00980478" w:rsidRDefault="00C502BD" w:rsidP="00C502BD">
      <w:pPr>
        <w:spacing w:before="120" w:after="120"/>
        <w:ind w:firstLine="709"/>
        <w:jc w:val="both"/>
        <w:rPr>
          <w:rFonts w:ascii="Verdana" w:hAnsi="Verdana" w:cs="Tahoma"/>
          <w:noProof/>
          <w:sz w:val="20"/>
          <w:szCs w:val="20"/>
          <w:lang w:val="sr-Cyrl-RS"/>
        </w:rPr>
      </w:pPr>
      <w:bookmarkStart w:id="86" w:name="_Toc497218216"/>
      <w:bookmarkStart w:id="87" w:name="_Toc497218217"/>
      <w:bookmarkStart w:id="88" w:name="_Toc497218218"/>
      <w:bookmarkStart w:id="89" w:name="_Toc497218219"/>
      <w:bookmarkStart w:id="90" w:name="_Toc497218220"/>
      <w:bookmarkStart w:id="91" w:name="_Toc512525731"/>
      <w:bookmarkEnd w:id="86"/>
      <w:bookmarkEnd w:id="87"/>
      <w:bookmarkEnd w:id="88"/>
      <w:bookmarkEnd w:id="89"/>
    </w:p>
    <w:p w:rsidR="00C502BD" w:rsidRPr="00DE083A" w:rsidRDefault="00C502BD" w:rsidP="00C502BD">
      <w:pPr>
        <w:spacing w:before="120" w:after="120"/>
        <w:jc w:val="center"/>
        <w:rPr>
          <w:rFonts w:ascii="Verdana" w:hAnsi="Verdana" w:cs="Tahoma"/>
          <w:b/>
          <w:bCs/>
          <w:noProof/>
          <w:color w:val="365F91"/>
          <w:sz w:val="20"/>
          <w:szCs w:val="20"/>
          <w:lang w:val="ru-RU"/>
        </w:rPr>
      </w:pPr>
      <w:r w:rsidRPr="00DE083A">
        <w:rPr>
          <w:rFonts w:ascii="Verdana" w:hAnsi="Verdana" w:cs="Tahoma"/>
          <w:b/>
          <w:bCs/>
          <w:noProof/>
          <w:color w:val="365F91"/>
          <w:sz w:val="20"/>
          <w:szCs w:val="20"/>
          <w:lang w:val="ru-RU"/>
        </w:rPr>
        <w:t xml:space="preserve">Укупне активне техничке резерве Друштва на дан </w:t>
      </w:r>
      <w:r>
        <w:rPr>
          <w:rFonts w:ascii="Verdana" w:hAnsi="Verdana" w:cs="Tahoma"/>
          <w:b/>
          <w:bCs/>
          <w:noProof/>
          <w:color w:val="365F91"/>
          <w:sz w:val="20"/>
          <w:szCs w:val="20"/>
          <w:lang w:val="sr-Cyrl-RS"/>
        </w:rPr>
        <w:t>30.06</w:t>
      </w:r>
      <w:r w:rsidRPr="00DE083A">
        <w:rPr>
          <w:rFonts w:ascii="Verdana" w:hAnsi="Verdana" w:cs="Tahoma"/>
          <w:b/>
          <w:bCs/>
          <w:noProof/>
          <w:color w:val="365F91"/>
          <w:sz w:val="20"/>
          <w:szCs w:val="20"/>
          <w:lang w:val="ru-RU"/>
        </w:rPr>
        <w:t>.2018. године</w:t>
      </w:r>
      <w:bookmarkEnd w:id="90"/>
      <w:bookmarkEnd w:id="91"/>
    </w:p>
    <w:p w:rsidR="00C502BD" w:rsidRDefault="00C502BD" w:rsidP="00DD6302">
      <w:pPr>
        <w:spacing w:before="120" w:after="120"/>
        <w:ind w:firstLine="708"/>
        <w:jc w:val="both"/>
        <w:rPr>
          <w:rFonts w:ascii="Verdana" w:hAnsi="Verdana" w:cs="Tahoma"/>
          <w:noProof/>
          <w:sz w:val="20"/>
          <w:szCs w:val="20"/>
          <w:lang w:val="sr-Cyrl-RS"/>
        </w:rPr>
      </w:pPr>
      <w:bookmarkStart w:id="92" w:name="_Toc476662370"/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Укупне активне техничке резерве Друштва на дан </w:t>
      </w:r>
      <w:r>
        <w:rPr>
          <w:rFonts w:ascii="Verdana" w:hAnsi="Verdana" w:cs="Tahoma"/>
          <w:noProof/>
          <w:sz w:val="20"/>
          <w:szCs w:val="20"/>
          <w:lang w:val="sr-Cyrl-RS"/>
        </w:rPr>
        <w:t>30.06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.2018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. године износе 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3.237.414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хиљад</w:t>
      </w:r>
      <w:r w:rsidRPr="00980478">
        <w:rPr>
          <w:rFonts w:ascii="Verdana" w:hAnsi="Verdana" w:cs="Tahoma"/>
          <w:noProof/>
          <w:sz w:val="20"/>
          <w:szCs w:val="20"/>
          <w:lang w:val="sr-Latn-RS"/>
        </w:rPr>
        <w:t>a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динара и веће су у односу на </w:t>
      </w:r>
      <w:r>
        <w:rPr>
          <w:rFonts w:ascii="Verdana" w:hAnsi="Verdana" w:cs="Tahoma"/>
          <w:noProof/>
          <w:sz w:val="20"/>
          <w:szCs w:val="20"/>
          <w:lang w:val="sr-Cyrl-RS"/>
        </w:rPr>
        <w:t>30.06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.2017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. године за 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14,36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%</w:t>
      </w:r>
      <w:r>
        <w:rPr>
          <w:rFonts w:ascii="Verdana" w:hAnsi="Verdana" w:cs="Tahoma"/>
          <w:noProof/>
          <w:sz w:val="20"/>
          <w:szCs w:val="20"/>
          <w:lang w:val="sr-Cyrl-RS"/>
        </w:rPr>
        <w:t>, док су у односу на 31.12.2017. године веће за 22,86%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.</w:t>
      </w:r>
    </w:p>
    <w:p w:rsidR="00C502BD" w:rsidRDefault="00C502BD" w:rsidP="00C502BD">
      <w:pPr>
        <w:spacing w:before="120" w:after="120"/>
        <w:jc w:val="both"/>
        <w:rPr>
          <w:rFonts w:ascii="Verdana" w:hAnsi="Verdana" w:cs="Tahoma"/>
          <w:noProof/>
          <w:sz w:val="20"/>
          <w:szCs w:val="20"/>
          <w:lang w:val="sr-Cyrl-RS"/>
        </w:rPr>
      </w:pPr>
      <w:r w:rsidRPr="007F0769">
        <w:rPr>
          <w:noProof/>
        </w:rPr>
        <w:drawing>
          <wp:inline distT="0" distB="0" distL="0" distR="0" wp14:anchorId="67FC8AE9" wp14:editId="5E69EBBA">
            <wp:extent cx="5977255" cy="2661644"/>
            <wp:effectExtent l="0" t="0" r="4445" b="5715"/>
            <wp:docPr id="473" name="Picture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255" cy="2661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02BD" w:rsidRPr="00980478" w:rsidRDefault="00C502BD" w:rsidP="002D2675">
      <w:pPr>
        <w:spacing w:after="240"/>
        <w:ind w:firstLine="708"/>
        <w:contextualSpacing/>
        <w:jc w:val="center"/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</w:pPr>
      <w:r w:rsidRPr="00980478"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  <w:t>Упоредни преглед укупних активних техничких резерви</w:t>
      </w:r>
      <w:r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  <w:t xml:space="preserve"> на дан 30.06.2017. и 30.06.2018 године</w:t>
      </w:r>
      <w:r w:rsidRPr="00980478"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  <w:t>:</w:t>
      </w:r>
    </w:p>
    <w:p w:rsidR="00C502BD" w:rsidRPr="00980478" w:rsidRDefault="00C502BD" w:rsidP="00C502BD">
      <w:pPr>
        <w:spacing w:after="240"/>
        <w:contextualSpacing/>
        <w:jc w:val="center"/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</w:pPr>
    </w:p>
    <w:p w:rsidR="00C502BD" w:rsidRDefault="00C502BD" w:rsidP="00C502BD">
      <w:pPr>
        <w:spacing w:after="240"/>
        <w:contextualSpacing/>
        <w:jc w:val="center"/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</w:pPr>
      <w:r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</w:rPr>
        <w:drawing>
          <wp:inline distT="0" distB="0" distL="0" distR="0" wp14:anchorId="20852BAB" wp14:editId="2FE90495">
            <wp:extent cx="5741569" cy="248400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569" cy="248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502BD" w:rsidRDefault="00C502BD" w:rsidP="00C502BD">
      <w:pPr>
        <w:spacing w:after="240"/>
        <w:contextualSpacing/>
        <w:jc w:val="center"/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</w:pPr>
    </w:p>
    <w:p w:rsidR="00C502BD" w:rsidRDefault="00C502BD" w:rsidP="00C502BD">
      <w:pPr>
        <w:spacing w:after="240"/>
        <w:contextualSpacing/>
        <w:jc w:val="center"/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</w:pPr>
    </w:p>
    <w:p w:rsidR="00C502BD" w:rsidRPr="00980478" w:rsidRDefault="00C502BD" w:rsidP="00C502BD">
      <w:pPr>
        <w:spacing w:after="240"/>
        <w:contextualSpacing/>
        <w:jc w:val="center"/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</w:pPr>
      <w:r w:rsidRPr="00980478"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  <w:t>Упоредни преглед укупних активних техничких резерви</w:t>
      </w:r>
      <w:r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  <w:t xml:space="preserve"> на дан 31.12.2017. и 30.06.2018. године</w:t>
      </w:r>
      <w:r w:rsidRPr="00980478"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  <w:t>:</w:t>
      </w:r>
    </w:p>
    <w:p w:rsidR="00C502BD" w:rsidRPr="00D61737" w:rsidRDefault="00C502BD" w:rsidP="00C502BD">
      <w:pPr>
        <w:spacing w:after="240"/>
        <w:contextualSpacing/>
        <w:jc w:val="center"/>
        <w:rPr>
          <w:rFonts w:ascii="Verdana" w:eastAsia="Verdana" w:hAnsi="Verdana" w:cs="Tahoma"/>
          <w:noProof/>
          <w:color w:val="548DD4" w:themeColor="text2" w:themeTint="99"/>
          <w:sz w:val="20"/>
          <w:szCs w:val="20"/>
          <w:lang w:val="sr-Cyrl-RS"/>
        </w:rPr>
      </w:pPr>
    </w:p>
    <w:p w:rsidR="00C502BD" w:rsidRPr="00E65B34" w:rsidRDefault="00C502BD" w:rsidP="00C502BD">
      <w:pPr>
        <w:spacing w:before="120" w:after="120"/>
        <w:jc w:val="both"/>
        <w:rPr>
          <w:rFonts w:ascii="Verdana" w:hAnsi="Verdana" w:cs="Tahoma"/>
          <w:noProof/>
          <w:sz w:val="20"/>
          <w:szCs w:val="20"/>
          <w:lang w:val="ru-RU"/>
        </w:rPr>
      </w:pPr>
    </w:p>
    <w:p w:rsidR="00C502BD" w:rsidRDefault="00C502BD" w:rsidP="00C502BD">
      <w:pPr>
        <w:spacing w:before="120" w:after="120"/>
        <w:jc w:val="both"/>
        <w:rPr>
          <w:rFonts w:ascii="Verdana" w:hAnsi="Verdana" w:cs="Tahoma"/>
          <w:noProof/>
          <w:sz w:val="20"/>
          <w:szCs w:val="20"/>
        </w:rPr>
      </w:pPr>
      <w:r>
        <w:rPr>
          <w:rFonts w:ascii="Verdana" w:hAnsi="Verdana" w:cs="Tahoma"/>
          <w:noProof/>
          <w:sz w:val="20"/>
          <w:szCs w:val="20"/>
        </w:rPr>
        <w:drawing>
          <wp:inline distT="0" distB="0" distL="0" distR="0" wp14:anchorId="19618A38" wp14:editId="4E0041C3">
            <wp:extent cx="5737189" cy="2484000"/>
            <wp:effectExtent l="0" t="0" r="0" b="0"/>
            <wp:docPr id="474" name="Picture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7189" cy="248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502BD" w:rsidRDefault="00C502BD" w:rsidP="00C502BD">
      <w:pPr>
        <w:rPr>
          <w:rFonts w:ascii="Verdana" w:hAnsi="Verdana" w:cs="Tahoma"/>
          <w:noProof/>
          <w:sz w:val="20"/>
          <w:szCs w:val="20"/>
        </w:rPr>
      </w:pPr>
    </w:p>
    <w:p w:rsidR="002D2675" w:rsidRDefault="002D2675" w:rsidP="00C502BD">
      <w:pPr>
        <w:spacing w:before="120" w:after="120"/>
        <w:jc w:val="center"/>
        <w:rPr>
          <w:rFonts w:ascii="Verdana" w:hAnsi="Verdana" w:cs="Tahoma"/>
          <w:b/>
          <w:bCs/>
          <w:noProof/>
          <w:color w:val="365F91"/>
          <w:sz w:val="20"/>
          <w:szCs w:val="20"/>
          <w:lang w:val="ru-RU"/>
        </w:rPr>
      </w:pPr>
      <w:bookmarkStart w:id="93" w:name="_Toc497218221"/>
      <w:bookmarkStart w:id="94" w:name="_Toc512525732"/>
    </w:p>
    <w:p w:rsidR="00C502BD" w:rsidRDefault="00C502BD" w:rsidP="00C502BD">
      <w:pPr>
        <w:spacing w:before="120" w:after="120"/>
        <w:jc w:val="center"/>
        <w:rPr>
          <w:rFonts w:ascii="Verdana" w:hAnsi="Verdana" w:cs="Tahoma"/>
          <w:b/>
          <w:bCs/>
          <w:noProof/>
          <w:color w:val="365F91"/>
          <w:sz w:val="20"/>
          <w:szCs w:val="20"/>
          <w:lang w:val="ru-RU"/>
        </w:rPr>
      </w:pPr>
      <w:r w:rsidRPr="00DE083A">
        <w:rPr>
          <w:rFonts w:ascii="Verdana" w:hAnsi="Verdana" w:cs="Tahoma"/>
          <w:b/>
          <w:bCs/>
          <w:noProof/>
          <w:color w:val="365F91"/>
          <w:sz w:val="20"/>
          <w:szCs w:val="20"/>
          <w:lang w:val="ru-RU"/>
        </w:rPr>
        <w:t xml:space="preserve">Укупне техничке резерве у самопридржају Друштва на дан </w:t>
      </w:r>
      <w:r>
        <w:rPr>
          <w:rFonts w:ascii="Verdana" w:hAnsi="Verdana" w:cs="Tahoma"/>
          <w:b/>
          <w:bCs/>
          <w:noProof/>
          <w:color w:val="365F91"/>
          <w:sz w:val="20"/>
          <w:szCs w:val="20"/>
          <w:lang w:val="sr-Cyrl-RS"/>
        </w:rPr>
        <w:t>30.06</w:t>
      </w:r>
      <w:r w:rsidRPr="00DE083A">
        <w:rPr>
          <w:rFonts w:ascii="Verdana" w:hAnsi="Verdana" w:cs="Tahoma"/>
          <w:b/>
          <w:bCs/>
          <w:noProof/>
          <w:color w:val="365F91"/>
          <w:sz w:val="20"/>
          <w:szCs w:val="20"/>
          <w:lang w:val="ru-RU"/>
        </w:rPr>
        <w:t>.2018. године</w:t>
      </w:r>
      <w:bookmarkEnd w:id="92"/>
      <w:bookmarkEnd w:id="93"/>
      <w:bookmarkEnd w:id="94"/>
    </w:p>
    <w:p w:rsidR="00C502BD" w:rsidRDefault="00C502BD" w:rsidP="00C502BD">
      <w:pPr>
        <w:spacing w:before="120" w:after="120"/>
        <w:ind w:firstLine="708"/>
        <w:jc w:val="both"/>
        <w:rPr>
          <w:rFonts w:ascii="Verdana" w:hAnsi="Verdana" w:cs="Tahoma"/>
          <w:noProof/>
          <w:sz w:val="20"/>
          <w:szCs w:val="20"/>
          <w:lang w:val="sr-Cyrl-RS"/>
        </w:rPr>
      </w:pP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Укупне техничке резерве у самопридржају Друштва на дан </w:t>
      </w:r>
      <w:r>
        <w:rPr>
          <w:rFonts w:ascii="Verdana" w:hAnsi="Verdana" w:cs="Tahoma"/>
          <w:noProof/>
          <w:sz w:val="20"/>
          <w:szCs w:val="20"/>
          <w:lang w:val="sr-Cyrl-RS"/>
        </w:rPr>
        <w:t>30.06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.2018</w:t>
      </w:r>
      <w:r w:rsidRPr="00980478">
        <w:rPr>
          <w:rFonts w:ascii="Verdana" w:hAnsi="Verdana" w:cs="Tahoma"/>
          <w:noProof/>
          <w:sz w:val="20"/>
          <w:szCs w:val="20"/>
          <w:lang w:val="sr-Latn-RS"/>
        </w:rPr>
        <w:t>.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године износе 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781.156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хиљад</w:t>
      </w:r>
      <w:r w:rsidRPr="00980478">
        <w:rPr>
          <w:rFonts w:ascii="Verdana" w:hAnsi="Verdana" w:cs="Tahoma"/>
          <w:noProof/>
          <w:sz w:val="20"/>
          <w:szCs w:val="20"/>
          <w:lang w:val="sr-Latn-RS"/>
        </w:rPr>
        <w:t>a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динара и веће су у односу на </w:t>
      </w:r>
      <w:r>
        <w:rPr>
          <w:rFonts w:ascii="Verdana" w:hAnsi="Verdana" w:cs="Tahoma"/>
          <w:noProof/>
          <w:sz w:val="20"/>
          <w:szCs w:val="20"/>
          <w:lang w:val="sr-Cyrl-RS"/>
        </w:rPr>
        <w:t>30.06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.2017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. године за 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16,19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%</w:t>
      </w:r>
      <w:r>
        <w:rPr>
          <w:rFonts w:ascii="Verdana" w:hAnsi="Verdana" w:cs="Tahoma"/>
          <w:noProof/>
          <w:sz w:val="20"/>
          <w:szCs w:val="20"/>
          <w:lang w:val="sr-Cyrl-RS"/>
        </w:rPr>
        <w:t>, док су у односу на 31.12.2017. године веће за 8,04%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.</w:t>
      </w:r>
    </w:p>
    <w:p w:rsidR="00C502BD" w:rsidRDefault="00C502BD" w:rsidP="00C502BD">
      <w:pPr>
        <w:spacing w:before="120" w:after="120"/>
        <w:jc w:val="center"/>
        <w:rPr>
          <w:rFonts w:ascii="Verdana" w:hAnsi="Verdana" w:cs="Tahoma"/>
          <w:b/>
          <w:bCs/>
          <w:noProof/>
          <w:color w:val="365F91"/>
          <w:sz w:val="20"/>
          <w:szCs w:val="20"/>
        </w:rPr>
      </w:pPr>
      <w:r w:rsidRPr="0021731C">
        <w:rPr>
          <w:noProof/>
        </w:rPr>
        <w:drawing>
          <wp:inline distT="0" distB="0" distL="0" distR="0" wp14:anchorId="7AE7B140" wp14:editId="2587D52B">
            <wp:extent cx="5977255" cy="2641733"/>
            <wp:effectExtent l="0" t="0" r="4445" b="6350"/>
            <wp:docPr id="475" name="Picture 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255" cy="2641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02BD" w:rsidRPr="00980478" w:rsidRDefault="00C502BD" w:rsidP="002D2675">
      <w:pPr>
        <w:spacing w:before="120" w:after="120"/>
        <w:jc w:val="center"/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</w:pPr>
      <w:r w:rsidRPr="00980478"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  <w:t>Упоредни преглед укупних техничких резерви у самопридржају</w:t>
      </w:r>
      <w:r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  <w:t xml:space="preserve"> на дан 30.06.2017. и 30.06.2018 године</w:t>
      </w:r>
      <w:r w:rsidRPr="00980478"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  <w:t>:</w:t>
      </w:r>
    </w:p>
    <w:p w:rsidR="00C502BD" w:rsidRPr="00980478" w:rsidRDefault="00C502BD" w:rsidP="00C502BD">
      <w:pPr>
        <w:spacing w:after="240"/>
        <w:contextualSpacing/>
        <w:jc w:val="center"/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</w:pPr>
    </w:p>
    <w:p w:rsidR="00C502BD" w:rsidRDefault="00C502BD" w:rsidP="00C502BD">
      <w:pPr>
        <w:spacing w:after="240"/>
        <w:contextualSpacing/>
        <w:jc w:val="center"/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</w:pPr>
      <w:r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</w:rPr>
        <w:drawing>
          <wp:inline distT="0" distB="0" distL="0" distR="0" wp14:anchorId="6709A245" wp14:editId="77A30E20">
            <wp:extent cx="6161746" cy="2772000"/>
            <wp:effectExtent l="0" t="0" r="0" b="952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1746" cy="277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502BD" w:rsidRDefault="00C502BD" w:rsidP="00C502BD">
      <w:pPr>
        <w:spacing w:after="240"/>
        <w:contextualSpacing/>
        <w:jc w:val="center"/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</w:pPr>
    </w:p>
    <w:p w:rsidR="00C502BD" w:rsidRPr="00980478" w:rsidRDefault="00C502BD" w:rsidP="00C502BD">
      <w:pPr>
        <w:spacing w:after="240"/>
        <w:contextualSpacing/>
        <w:jc w:val="center"/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</w:pPr>
      <w:r w:rsidRPr="00980478"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  <w:t>Упоредни преглед укупних техничких резерви у самопридржају</w:t>
      </w:r>
      <w:r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  <w:t xml:space="preserve"> на дан 31.12.2017. и 30.06.2018 године</w:t>
      </w:r>
      <w:r w:rsidRPr="00980478"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  <w:t>:</w:t>
      </w:r>
    </w:p>
    <w:p w:rsidR="00C502BD" w:rsidRDefault="00C502BD" w:rsidP="00C502BD">
      <w:pPr>
        <w:spacing w:after="240"/>
        <w:contextualSpacing/>
        <w:jc w:val="center"/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</w:pPr>
      <w:r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</w:rPr>
        <w:drawing>
          <wp:inline distT="0" distB="0" distL="0" distR="0" wp14:anchorId="4561D264" wp14:editId="54D12E67">
            <wp:extent cx="6160770" cy="2619375"/>
            <wp:effectExtent l="0" t="0" r="0" b="9525"/>
            <wp:docPr id="476" name="Picture 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6031" cy="26216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502BD" w:rsidRDefault="00C502BD" w:rsidP="00C502BD">
      <w:pPr>
        <w:spacing w:after="240"/>
        <w:contextualSpacing/>
        <w:jc w:val="center"/>
        <w:rPr>
          <w:rFonts w:ascii="Verdana" w:eastAsia="Verdana" w:hAnsi="Verdana" w:cs="Tahoma"/>
          <w:b/>
          <w:noProof/>
          <w:color w:val="548DD4" w:themeColor="text2" w:themeTint="99"/>
          <w:sz w:val="20"/>
          <w:szCs w:val="20"/>
          <w:lang w:val="sr-Cyrl-RS"/>
        </w:rPr>
      </w:pPr>
    </w:p>
    <w:p w:rsidR="00C502BD" w:rsidRPr="00980478" w:rsidRDefault="00C502BD" w:rsidP="00C502BD">
      <w:pPr>
        <w:spacing w:before="120" w:after="120"/>
        <w:ind w:firstLine="708"/>
        <w:jc w:val="both"/>
        <w:rPr>
          <w:rFonts w:ascii="Verdana" w:hAnsi="Verdana" w:cs="Tahoma"/>
          <w:noProof/>
          <w:sz w:val="20"/>
          <w:szCs w:val="20"/>
          <w:lang w:val="sr-Cyrl-RS"/>
        </w:rPr>
      </w:pP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Укупно резервисане штете </w:t>
      </w:r>
      <w:r w:rsidR="00610F86">
        <w:rPr>
          <w:rFonts w:ascii="Verdana" w:hAnsi="Verdana" w:cs="Tahoma"/>
          <w:noProof/>
          <w:sz w:val="20"/>
          <w:szCs w:val="20"/>
          <w:lang w:val="sr-Cyrl-RS"/>
        </w:rPr>
        <w:t xml:space="preserve">у самопрдржају Друштва на дан </w:t>
      </w:r>
      <w:r>
        <w:rPr>
          <w:rFonts w:ascii="Verdana" w:hAnsi="Verdana" w:cs="Tahoma"/>
          <w:noProof/>
          <w:sz w:val="20"/>
          <w:szCs w:val="20"/>
          <w:lang w:val="sr-Cyrl-RS"/>
        </w:rPr>
        <w:t xml:space="preserve">30.06.2018 године 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износе 6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96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.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400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хиљада динара и веће су за 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173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.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815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хиљада динара или 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33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,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26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% поређено са </w:t>
      </w:r>
      <w:r>
        <w:rPr>
          <w:rFonts w:ascii="Verdana" w:hAnsi="Verdana" w:cs="Tahoma"/>
          <w:noProof/>
          <w:sz w:val="20"/>
          <w:szCs w:val="20"/>
          <w:lang w:val="sr-Cyrl-RS"/>
        </w:rPr>
        <w:t>истим периодом претходне године, док су у односу на дан 31.12.2017 године веће за 17.274 хиљада динара или 2,54%.</w:t>
      </w:r>
    </w:p>
    <w:p w:rsidR="00C502BD" w:rsidRPr="00980478" w:rsidRDefault="00C502BD" w:rsidP="00C502BD">
      <w:pPr>
        <w:spacing w:before="120" w:after="120"/>
        <w:ind w:firstLine="708"/>
        <w:jc w:val="both"/>
        <w:rPr>
          <w:rFonts w:ascii="Verdana" w:hAnsi="Verdana" w:cs="Tahoma"/>
          <w:noProof/>
          <w:sz w:val="20"/>
          <w:szCs w:val="20"/>
          <w:lang w:val="sr-Cyrl-RS"/>
        </w:rPr>
      </w:pP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Резервисане пријављене штете </w:t>
      </w:r>
      <w:r>
        <w:rPr>
          <w:rFonts w:ascii="Verdana" w:hAnsi="Verdana" w:cs="Tahoma"/>
          <w:noProof/>
          <w:sz w:val="20"/>
          <w:szCs w:val="20"/>
          <w:lang w:val="sr-Cyrl-RS"/>
        </w:rPr>
        <w:t xml:space="preserve">у самоприржају Друштва 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износе 4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94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.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794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хиљаде динара и веће су за 1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55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.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792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хиљада динара или 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45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,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96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% поређено са истим периодом претходне године</w:t>
      </w:r>
      <w:r>
        <w:rPr>
          <w:rFonts w:ascii="Verdana" w:hAnsi="Verdana" w:cs="Tahoma"/>
          <w:noProof/>
          <w:sz w:val="20"/>
          <w:szCs w:val="20"/>
          <w:lang w:val="sr-Cyrl-RS"/>
        </w:rPr>
        <w:t>, док су у односу на 31.12.2017 године веће за 18.192 хиљада динара или 3,82%.</w:t>
      </w:r>
    </w:p>
    <w:p w:rsidR="00C502BD" w:rsidRPr="00980478" w:rsidRDefault="00C502BD" w:rsidP="00C502BD">
      <w:pPr>
        <w:spacing w:before="120" w:after="120"/>
        <w:ind w:firstLine="708"/>
        <w:jc w:val="both"/>
        <w:rPr>
          <w:rFonts w:ascii="Verdana" w:hAnsi="Verdana" w:cs="Tahoma"/>
          <w:noProof/>
          <w:sz w:val="20"/>
          <w:szCs w:val="20"/>
          <w:lang w:val="sr-Cyrl-RS"/>
        </w:rPr>
      </w:pPr>
      <w:r w:rsidRPr="00980478">
        <w:rPr>
          <w:rFonts w:ascii="Verdana" w:hAnsi="Verdana" w:cs="Tahoma"/>
          <w:noProof/>
          <w:sz w:val="20"/>
          <w:szCs w:val="20"/>
          <w:lang w:val="sr-Cyrl-RS"/>
        </w:rPr>
        <w:t>Резервисане настале непријављене штете износе 13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3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.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226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хиљадa динара, веће су за 1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5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.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234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хиљада динара или 1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2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,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91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% у односу на исти период претходне године</w:t>
      </w:r>
      <w:r w:rsidR="00610F86">
        <w:rPr>
          <w:rFonts w:ascii="Verdana" w:hAnsi="Verdana" w:cs="Tahoma"/>
          <w:noProof/>
          <w:sz w:val="20"/>
          <w:szCs w:val="20"/>
          <w:lang w:val="sr-Latn-RS"/>
        </w:rPr>
        <w:t>,</w:t>
      </w:r>
      <w:r>
        <w:rPr>
          <w:rFonts w:ascii="Verdana" w:hAnsi="Verdana" w:cs="Tahoma"/>
          <w:noProof/>
          <w:sz w:val="20"/>
          <w:szCs w:val="20"/>
          <w:lang w:val="sr-Cyrl-RS"/>
        </w:rPr>
        <w:t xml:space="preserve"> док су у односу на дан 31.12.2017</w:t>
      </w:r>
      <w:r w:rsidR="00610F86">
        <w:rPr>
          <w:rFonts w:ascii="Verdana" w:hAnsi="Verdana" w:cs="Tahoma"/>
          <w:noProof/>
          <w:sz w:val="20"/>
          <w:szCs w:val="20"/>
          <w:lang w:val="sr-Latn-RS"/>
        </w:rPr>
        <w:t>.</w:t>
      </w:r>
      <w:r>
        <w:rPr>
          <w:rFonts w:ascii="Verdana" w:hAnsi="Verdana" w:cs="Tahoma"/>
          <w:noProof/>
          <w:sz w:val="20"/>
          <w:szCs w:val="20"/>
          <w:lang w:val="sr-Cyrl-RS"/>
        </w:rPr>
        <w:t xml:space="preserve"> године мање за 1.255 хиљада динара 0,93%. Резервисане настале непријављене штете су 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обрачунате применом паушалне методе у свим врстама осигурања осим код осигурања аутоодговорности где је примењена Chain Ladder метода.</w:t>
      </w:r>
    </w:p>
    <w:p w:rsidR="00C502BD" w:rsidRPr="00980478" w:rsidRDefault="00C502BD" w:rsidP="00C502BD">
      <w:pPr>
        <w:spacing w:before="120" w:after="120"/>
        <w:ind w:firstLine="708"/>
        <w:jc w:val="both"/>
        <w:rPr>
          <w:rFonts w:ascii="Verdana" w:hAnsi="Verdana" w:cs="Tahoma"/>
          <w:noProof/>
          <w:sz w:val="20"/>
          <w:szCs w:val="20"/>
          <w:lang w:val="sr-Cyrl-RS"/>
        </w:rPr>
      </w:pP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Резервације за трошкове ликвидације штета износе 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68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.</w:t>
      </w:r>
      <w:r w:rsidRPr="00DE083A">
        <w:rPr>
          <w:rFonts w:ascii="Verdana" w:hAnsi="Verdana" w:cs="Tahoma"/>
          <w:noProof/>
          <w:sz w:val="20"/>
          <w:szCs w:val="20"/>
          <w:lang w:val="ru-RU"/>
        </w:rPr>
        <w:t>380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хиљадa динара, </w:t>
      </w:r>
      <w:r>
        <w:rPr>
          <w:rFonts w:ascii="Verdana" w:hAnsi="Verdana" w:cs="Tahoma"/>
          <w:noProof/>
          <w:sz w:val="20"/>
          <w:szCs w:val="20"/>
          <w:lang w:val="sr-Cyrl-ME"/>
        </w:rPr>
        <w:t>веће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су за </w:t>
      </w:r>
      <w:r>
        <w:rPr>
          <w:rFonts w:ascii="Verdana" w:hAnsi="Verdana" w:cs="Tahoma"/>
          <w:noProof/>
          <w:sz w:val="20"/>
          <w:szCs w:val="20"/>
          <w:lang w:val="sr-Cyrl-RS"/>
        </w:rPr>
        <w:t>2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.</w:t>
      </w:r>
      <w:r>
        <w:rPr>
          <w:rFonts w:ascii="Verdana" w:hAnsi="Verdana" w:cs="Tahoma"/>
          <w:noProof/>
          <w:sz w:val="20"/>
          <w:szCs w:val="20"/>
          <w:lang w:val="sr-Cyrl-RS"/>
        </w:rPr>
        <w:t>789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хиљада динара или </w:t>
      </w:r>
      <w:r>
        <w:rPr>
          <w:rFonts w:ascii="Verdana" w:hAnsi="Verdana" w:cs="Tahoma"/>
          <w:noProof/>
          <w:sz w:val="20"/>
          <w:szCs w:val="20"/>
          <w:lang w:val="sr-Cyrl-RS"/>
        </w:rPr>
        <w:t>4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,</w:t>
      </w:r>
      <w:r>
        <w:rPr>
          <w:rFonts w:ascii="Verdana" w:hAnsi="Verdana" w:cs="Tahoma"/>
          <w:noProof/>
          <w:sz w:val="20"/>
          <w:szCs w:val="20"/>
          <w:lang w:val="sr-Cyrl-RS"/>
        </w:rPr>
        <w:t>25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% у односу на исти период претходне године</w:t>
      </w:r>
      <w:r w:rsidR="00610F86">
        <w:rPr>
          <w:rFonts w:ascii="Verdana" w:hAnsi="Verdana" w:cs="Tahoma"/>
          <w:noProof/>
          <w:sz w:val="20"/>
          <w:szCs w:val="20"/>
          <w:lang w:val="sr-Latn-RS"/>
        </w:rPr>
        <w:t>,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</w:t>
      </w:r>
      <w:r>
        <w:rPr>
          <w:rFonts w:ascii="Verdana" w:hAnsi="Verdana" w:cs="Tahoma"/>
          <w:noProof/>
          <w:sz w:val="20"/>
          <w:szCs w:val="20"/>
          <w:lang w:val="sr-Cyrl-RS"/>
        </w:rPr>
        <w:t>док су у односу на 31.12.2017</w:t>
      </w:r>
      <w:r w:rsidR="00610F86">
        <w:rPr>
          <w:rFonts w:ascii="Verdana" w:hAnsi="Verdana" w:cs="Tahoma"/>
          <w:noProof/>
          <w:sz w:val="20"/>
          <w:szCs w:val="20"/>
          <w:lang w:val="sr-Latn-RS"/>
        </w:rPr>
        <w:t>.</w:t>
      </w:r>
      <w:r>
        <w:rPr>
          <w:rFonts w:ascii="Verdana" w:hAnsi="Verdana" w:cs="Tahoma"/>
          <w:noProof/>
          <w:sz w:val="20"/>
          <w:szCs w:val="20"/>
          <w:lang w:val="sr-Cyrl-RS"/>
        </w:rPr>
        <w:t xml:space="preserve"> године веће за 337 хиљада динара. Резервације за трошкове ликвидације у</w:t>
      </w:r>
      <w:r w:rsidR="00610F86">
        <w:rPr>
          <w:rFonts w:ascii="Verdana" w:hAnsi="Verdana" w:cs="Tahoma"/>
          <w:noProof/>
          <w:sz w:val="20"/>
          <w:szCs w:val="20"/>
          <w:lang w:val="sr-Cyrl-RS"/>
        </w:rPr>
        <w:t>тврђују се на осову уче</w:t>
      </w:r>
      <w:r>
        <w:rPr>
          <w:rFonts w:ascii="Verdana" w:hAnsi="Verdana" w:cs="Tahoma"/>
          <w:noProof/>
          <w:sz w:val="20"/>
          <w:szCs w:val="20"/>
          <w:lang w:val="sr-Cyrl-RS"/>
        </w:rPr>
        <w:t>шћа остварених трошкова у укупно решеним штетама и применом истог на резервисане штете у текућем обрачунском периоду.</w:t>
      </w:r>
    </w:p>
    <w:p w:rsidR="00C502BD" w:rsidRPr="00980478" w:rsidRDefault="00C502BD" w:rsidP="00C502BD">
      <w:pPr>
        <w:spacing w:before="120" w:after="120"/>
        <w:ind w:firstLine="708"/>
        <w:jc w:val="both"/>
        <w:rPr>
          <w:rFonts w:ascii="Verdana" w:hAnsi="Verdana" w:cs="Tahoma"/>
          <w:noProof/>
          <w:sz w:val="20"/>
          <w:szCs w:val="20"/>
          <w:lang w:val="sr-Cyrl-RS"/>
        </w:rPr>
      </w:pP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Преносна премија реосигурања износи </w:t>
      </w:r>
      <w:r>
        <w:rPr>
          <w:rFonts w:ascii="Verdana" w:hAnsi="Verdana" w:cs="Tahoma"/>
          <w:noProof/>
          <w:sz w:val="20"/>
          <w:szCs w:val="20"/>
          <w:lang w:val="sr-Cyrl-RS"/>
        </w:rPr>
        <w:t>65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.</w:t>
      </w:r>
      <w:r>
        <w:rPr>
          <w:rFonts w:ascii="Verdana" w:hAnsi="Verdana" w:cs="Tahoma"/>
          <w:noProof/>
          <w:sz w:val="20"/>
          <w:szCs w:val="20"/>
          <w:lang w:val="sr-Cyrl-RS"/>
        </w:rPr>
        <w:t>946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хиљада динара, </w:t>
      </w:r>
      <w:r>
        <w:rPr>
          <w:rFonts w:ascii="Verdana" w:hAnsi="Verdana" w:cs="Tahoma"/>
          <w:noProof/>
          <w:sz w:val="20"/>
          <w:szCs w:val="20"/>
          <w:lang w:val="sr-Cyrl-RS"/>
        </w:rPr>
        <w:t>мања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је за </w:t>
      </w:r>
      <w:r>
        <w:rPr>
          <w:rFonts w:ascii="Verdana" w:hAnsi="Verdana" w:cs="Tahoma"/>
          <w:noProof/>
          <w:sz w:val="20"/>
          <w:szCs w:val="20"/>
          <w:lang w:val="sr-Cyrl-RS"/>
        </w:rPr>
        <w:t>54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хиљада динара или </w:t>
      </w:r>
      <w:r>
        <w:rPr>
          <w:rFonts w:ascii="Verdana" w:hAnsi="Verdana" w:cs="Tahoma"/>
          <w:noProof/>
          <w:sz w:val="20"/>
          <w:szCs w:val="20"/>
          <w:lang w:val="sr-Cyrl-RS"/>
        </w:rPr>
        <w:t>0,08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% у односу на исти период претходне године</w:t>
      </w:r>
      <w:r>
        <w:rPr>
          <w:rFonts w:ascii="Verdana" w:hAnsi="Verdana" w:cs="Tahoma"/>
          <w:noProof/>
          <w:sz w:val="20"/>
          <w:szCs w:val="20"/>
          <w:lang w:val="sr-Cyrl-RS"/>
        </w:rPr>
        <w:t>, док је у односу на 31.12.2017</w:t>
      </w:r>
      <w:r w:rsidR="005A384D">
        <w:rPr>
          <w:rFonts w:ascii="Verdana" w:hAnsi="Verdana" w:cs="Tahoma"/>
          <w:noProof/>
          <w:sz w:val="20"/>
          <w:szCs w:val="20"/>
          <w:lang w:val="sr-Latn-RS"/>
        </w:rPr>
        <w:t>.</w:t>
      </w:r>
      <w:r>
        <w:rPr>
          <w:rFonts w:ascii="Verdana" w:hAnsi="Verdana" w:cs="Tahoma"/>
          <w:noProof/>
          <w:sz w:val="20"/>
          <w:szCs w:val="20"/>
          <w:lang w:val="sr-Cyrl-RS"/>
        </w:rPr>
        <w:t xml:space="preserve"> године већа за 30.031 хиљада динара.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</w:t>
      </w:r>
      <w:r>
        <w:rPr>
          <w:rFonts w:ascii="Verdana" w:hAnsi="Verdana" w:cs="Tahoma"/>
          <w:noProof/>
          <w:sz w:val="20"/>
          <w:szCs w:val="20"/>
          <w:lang w:val="sr-Cyrl-RS"/>
        </w:rPr>
        <w:t xml:space="preserve">Ово повећање је уобичајено јер је преносна премија најнижа на крају године. 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Преносна премија је обрачуната применом методе “pro rata temporis“ са тачним временским разграничењима сразмерно трајању реосигурања у наредном обрачунском периоду.</w:t>
      </w:r>
      <w:r>
        <w:rPr>
          <w:rFonts w:ascii="Verdana" w:hAnsi="Verdana" w:cs="Tahoma"/>
          <w:noProof/>
          <w:sz w:val="20"/>
          <w:szCs w:val="20"/>
          <w:lang w:val="sr-Cyrl-RS"/>
        </w:rPr>
        <w:t xml:space="preserve"> </w:t>
      </w:r>
    </w:p>
    <w:p w:rsidR="00C502BD" w:rsidRPr="00980478" w:rsidRDefault="00C502BD" w:rsidP="00C502BD">
      <w:pPr>
        <w:spacing w:before="120" w:after="120"/>
        <w:ind w:firstLine="708"/>
        <w:jc w:val="both"/>
        <w:rPr>
          <w:rFonts w:ascii="Verdana" w:hAnsi="Verdana" w:cs="Tahoma"/>
          <w:noProof/>
          <w:sz w:val="20"/>
          <w:szCs w:val="20"/>
          <w:lang w:val="sr-Cyrl-RS"/>
        </w:rPr>
      </w:pPr>
      <w:r w:rsidRPr="00980478">
        <w:rPr>
          <w:rFonts w:ascii="Verdana" w:hAnsi="Verdana" w:cs="Tahoma"/>
          <w:noProof/>
          <w:sz w:val="20"/>
          <w:szCs w:val="20"/>
          <w:lang w:val="sr-Cyrl-RS"/>
        </w:rPr>
        <w:t>Математичка резерва износи 3.</w:t>
      </w:r>
      <w:r>
        <w:rPr>
          <w:rFonts w:ascii="Verdana" w:hAnsi="Verdana" w:cs="Tahoma"/>
          <w:noProof/>
          <w:sz w:val="20"/>
          <w:szCs w:val="20"/>
          <w:lang w:val="sr-Cyrl-RS"/>
        </w:rPr>
        <w:t>726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хиљада динара, и мања је за </w:t>
      </w:r>
      <w:r>
        <w:rPr>
          <w:rFonts w:ascii="Verdana" w:hAnsi="Verdana" w:cs="Tahoma"/>
          <w:noProof/>
          <w:sz w:val="20"/>
          <w:szCs w:val="20"/>
          <w:lang w:val="sr-Cyrl-ME"/>
        </w:rPr>
        <w:t>340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хиљад</w:t>
      </w:r>
      <w:r w:rsidRPr="00980478">
        <w:rPr>
          <w:rFonts w:ascii="Verdana" w:hAnsi="Verdana" w:cs="Tahoma"/>
          <w:noProof/>
          <w:sz w:val="20"/>
          <w:szCs w:val="20"/>
        </w:rPr>
        <w:t>a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динара или </w:t>
      </w:r>
      <w:r>
        <w:rPr>
          <w:rFonts w:ascii="Verdana" w:hAnsi="Verdana" w:cs="Tahoma"/>
          <w:noProof/>
          <w:sz w:val="20"/>
          <w:szCs w:val="20"/>
          <w:lang w:val="sr-Cyrl-ME"/>
        </w:rPr>
        <w:t>8</w:t>
      </w:r>
      <w:r w:rsidRPr="00980478">
        <w:rPr>
          <w:rFonts w:ascii="Verdana" w:hAnsi="Verdana" w:cs="Tahoma"/>
          <w:noProof/>
          <w:sz w:val="20"/>
          <w:szCs w:val="20"/>
          <w:lang w:val="sr-Cyrl-ME"/>
        </w:rPr>
        <w:t>,</w:t>
      </w:r>
      <w:r>
        <w:rPr>
          <w:rFonts w:ascii="Verdana" w:hAnsi="Verdana" w:cs="Tahoma"/>
          <w:noProof/>
          <w:sz w:val="20"/>
          <w:szCs w:val="20"/>
          <w:lang w:val="sr-Cyrl-ME"/>
        </w:rPr>
        <w:t>36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% у односу на исти период претходне године</w:t>
      </w:r>
      <w:r>
        <w:rPr>
          <w:rFonts w:ascii="Verdana" w:hAnsi="Verdana" w:cs="Tahoma"/>
          <w:noProof/>
          <w:sz w:val="20"/>
          <w:szCs w:val="20"/>
          <w:lang w:val="sr-Cyrl-RS"/>
        </w:rPr>
        <w:t>, док је у односу на 31.12.2017</w:t>
      </w:r>
      <w:r w:rsidR="005A384D">
        <w:rPr>
          <w:rFonts w:ascii="Verdana" w:hAnsi="Verdana" w:cs="Tahoma"/>
          <w:noProof/>
          <w:sz w:val="20"/>
          <w:szCs w:val="20"/>
          <w:lang w:val="sr-Latn-RS"/>
        </w:rPr>
        <w:t>.</w:t>
      </w:r>
      <w:r>
        <w:rPr>
          <w:rFonts w:ascii="Verdana" w:hAnsi="Verdana" w:cs="Tahoma"/>
          <w:noProof/>
          <w:sz w:val="20"/>
          <w:szCs w:val="20"/>
          <w:lang w:val="sr-Cyrl-RS"/>
        </w:rPr>
        <w:t xml:space="preserve"> године већа за 6 хиљада динара.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Утврђена је као разлика између активне математичке резерве коју су обрачунали цеденти и пасивне математичке резерве обрачунате на основу уговора о ретроцесији и самопридржаја Друштва.</w:t>
      </w:r>
    </w:p>
    <w:p w:rsidR="00C502BD" w:rsidRPr="00980478" w:rsidRDefault="00C502BD" w:rsidP="00C502BD">
      <w:pPr>
        <w:spacing w:before="120" w:after="120"/>
        <w:ind w:firstLine="708"/>
        <w:jc w:val="both"/>
        <w:rPr>
          <w:rFonts w:ascii="Verdana" w:hAnsi="Verdana" w:cs="Tahoma"/>
          <w:noProof/>
          <w:sz w:val="20"/>
          <w:szCs w:val="20"/>
          <w:lang w:val="sr-Cyrl-RS"/>
        </w:rPr>
      </w:pP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Резерве за неистекле ризике износе </w:t>
      </w:r>
      <w:r w:rsidRPr="00980478">
        <w:rPr>
          <w:rFonts w:ascii="Verdana" w:hAnsi="Verdana" w:cs="Tahoma"/>
          <w:noProof/>
          <w:sz w:val="20"/>
          <w:szCs w:val="20"/>
          <w:lang w:val="sr-Cyrl-ME"/>
        </w:rPr>
        <w:t>1</w:t>
      </w:r>
      <w:r>
        <w:rPr>
          <w:rFonts w:ascii="Verdana" w:hAnsi="Verdana" w:cs="Tahoma"/>
          <w:noProof/>
          <w:sz w:val="20"/>
          <w:szCs w:val="20"/>
          <w:lang w:val="sr-Cyrl-ME"/>
        </w:rPr>
        <w:t>4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.</w:t>
      </w:r>
      <w:r>
        <w:rPr>
          <w:rFonts w:ascii="Verdana" w:hAnsi="Verdana" w:cs="Tahoma"/>
          <w:noProof/>
          <w:sz w:val="20"/>
          <w:szCs w:val="20"/>
          <w:lang w:val="sr-Cyrl-ME"/>
        </w:rPr>
        <w:t>438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хиљада динара и мање су за </w:t>
      </w:r>
      <w:r>
        <w:rPr>
          <w:rFonts w:ascii="Verdana" w:hAnsi="Verdana" w:cs="Tahoma"/>
          <w:noProof/>
          <w:sz w:val="20"/>
          <w:szCs w:val="20"/>
          <w:lang w:val="sr-Cyrl-ME"/>
        </w:rPr>
        <w:t>64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.</w:t>
      </w:r>
      <w:r>
        <w:rPr>
          <w:rFonts w:ascii="Verdana" w:hAnsi="Verdana" w:cs="Tahoma"/>
          <w:noProof/>
          <w:sz w:val="20"/>
          <w:szCs w:val="20"/>
          <w:lang w:val="sr-Cyrl-ME"/>
        </w:rPr>
        <w:t>860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хиљад</w:t>
      </w:r>
      <w:r w:rsidRPr="00980478">
        <w:rPr>
          <w:rFonts w:ascii="Verdana" w:hAnsi="Verdana" w:cs="Tahoma"/>
          <w:noProof/>
          <w:sz w:val="20"/>
          <w:szCs w:val="20"/>
        </w:rPr>
        <w:t>a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динара или </w:t>
      </w:r>
      <w:r>
        <w:rPr>
          <w:rFonts w:ascii="Verdana" w:hAnsi="Verdana" w:cs="Tahoma"/>
          <w:noProof/>
          <w:sz w:val="20"/>
          <w:szCs w:val="20"/>
          <w:lang w:val="sr-Cyrl-RS"/>
        </w:rPr>
        <w:t>81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,</w:t>
      </w:r>
      <w:r>
        <w:rPr>
          <w:rFonts w:ascii="Verdana" w:hAnsi="Verdana" w:cs="Tahoma"/>
          <w:noProof/>
          <w:sz w:val="20"/>
          <w:szCs w:val="20"/>
          <w:lang w:val="sr-Cyrl-ME"/>
        </w:rPr>
        <w:t>79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% у односу на претходну годину</w:t>
      </w:r>
      <w:r>
        <w:rPr>
          <w:rFonts w:ascii="Verdana" w:hAnsi="Verdana" w:cs="Tahoma"/>
          <w:noProof/>
          <w:sz w:val="20"/>
          <w:szCs w:val="20"/>
          <w:lang w:val="sr-Cyrl-RS"/>
        </w:rPr>
        <w:t>. Највеће смањење је забележено у врсти осигурања 08- осигурање имовине од пожара и других опасности а као ефекат значајног побољшања трогодишњег рациа штета на дан 31.12.2017. године у односу на 31.12.2016</w:t>
      </w:r>
      <w:r w:rsidR="005A384D">
        <w:rPr>
          <w:rFonts w:ascii="Verdana" w:hAnsi="Verdana" w:cs="Tahoma"/>
          <w:noProof/>
          <w:sz w:val="20"/>
          <w:szCs w:val="20"/>
          <w:lang w:val="sr-Latn-RS"/>
        </w:rPr>
        <w:t>.</w:t>
      </w:r>
      <w:r>
        <w:rPr>
          <w:rFonts w:ascii="Verdana" w:hAnsi="Verdana" w:cs="Tahoma"/>
          <w:noProof/>
          <w:sz w:val="20"/>
          <w:szCs w:val="20"/>
          <w:lang w:val="sr-Cyrl-RS"/>
        </w:rPr>
        <w:t xml:space="preserve"> године. У односу на 31.12.2017</w:t>
      </w:r>
      <w:r w:rsidR="005A384D">
        <w:rPr>
          <w:rFonts w:ascii="Verdana" w:hAnsi="Verdana" w:cs="Tahoma"/>
          <w:noProof/>
          <w:sz w:val="20"/>
          <w:szCs w:val="20"/>
          <w:lang w:val="sr-Latn-RS"/>
        </w:rPr>
        <w:t>.</w:t>
      </w:r>
      <w:r>
        <w:rPr>
          <w:rFonts w:ascii="Verdana" w:hAnsi="Verdana" w:cs="Tahoma"/>
          <w:noProof/>
          <w:sz w:val="20"/>
          <w:szCs w:val="20"/>
          <w:lang w:val="sr-Cyrl-RS"/>
        </w:rPr>
        <w:t xml:space="preserve"> године резерве за неистекле ризике су веће за 10.808 хиљада динара што је последица раста преносне премије у односу на дан 31.12.2017</w:t>
      </w:r>
      <w:r w:rsidR="005A384D">
        <w:rPr>
          <w:rFonts w:ascii="Verdana" w:hAnsi="Verdana" w:cs="Tahoma"/>
          <w:noProof/>
          <w:sz w:val="20"/>
          <w:szCs w:val="20"/>
          <w:lang w:val="sr-Latn-RS"/>
        </w:rPr>
        <w:t>.</w:t>
      </w:r>
      <w:r>
        <w:rPr>
          <w:rFonts w:ascii="Verdana" w:hAnsi="Verdana" w:cs="Tahoma"/>
          <w:noProof/>
          <w:sz w:val="20"/>
          <w:szCs w:val="20"/>
          <w:lang w:val="sr-Cyrl-RS"/>
        </w:rPr>
        <w:t xml:space="preserve"> године.</w:t>
      </w:r>
    </w:p>
    <w:p w:rsidR="00C502BD" w:rsidRPr="00980478" w:rsidRDefault="00C502BD" w:rsidP="00C502BD">
      <w:pPr>
        <w:spacing w:before="120" w:after="120"/>
        <w:ind w:firstLine="708"/>
        <w:jc w:val="both"/>
        <w:rPr>
          <w:rFonts w:ascii="Verdana" w:hAnsi="Verdana" w:cs="Tahoma"/>
          <w:noProof/>
          <w:sz w:val="20"/>
          <w:szCs w:val="20"/>
          <w:lang w:val="sr-Cyrl-RS"/>
        </w:rPr>
      </w:pPr>
      <w:r w:rsidRPr="00980478">
        <w:rPr>
          <w:rFonts w:ascii="Verdana" w:hAnsi="Verdana" w:cs="Tahoma"/>
          <w:noProof/>
          <w:sz w:val="20"/>
          <w:szCs w:val="20"/>
          <w:lang w:val="sr-Cyrl-RS"/>
        </w:rPr>
        <w:t>Резерве за изравнање ризика износе 647 хиљада динара и повећане су за 284 хиљада динара или 78,</w:t>
      </w:r>
      <w:r>
        <w:rPr>
          <w:rFonts w:ascii="Verdana" w:hAnsi="Verdana" w:cs="Tahoma"/>
          <w:noProof/>
          <w:sz w:val="20"/>
          <w:szCs w:val="20"/>
          <w:lang w:val="sr-Cyrl-ME"/>
        </w:rPr>
        <w:t>13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% у односу на претходну годину</w:t>
      </w:r>
      <w:r>
        <w:rPr>
          <w:rFonts w:ascii="Verdana" w:hAnsi="Verdana" w:cs="Tahoma"/>
          <w:noProof/>
          <w:sz w:val="20"/>
          <w:szCs w:val="20"/>
          <w:lang w:val="sr-Cyrl-RS"/>
        </w:rPr>
        <w:t xml:space="preserve"> и непромењеног су износа у поређењу са 31.12.2017 године.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</w:t>
      </w:r>
    </w:p>
    <w:p w:rsidR="00C502BD" w:rsidRPr="00980478" w:rsidRDefault="00C502BD" w:rsidP="00C502BD">
      <w:pPr>
        <w:spacing w:before="120" w:after="120"/>
        <w:ind w:firstLine="708"/>
        <w:jc w:val="both"/>
        <w:rPr>
          <w:rFonts w:ascii="Verdana" w:hAnsi="Verdana" w:cs="Tahoma"/>
          <w:noProof/>
          <w:sz w:val="20"/>
          <w:szCs w:val="20"/>
          <w:lang w:val="sr-Cyrl-RS"/>
        </w:rPr>
      </w:pP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Све позиције техничких резерви су обрачунате у складу важећим актима Друштва о образовању техничких резерви усклађених са Одлуком о техничким резервама НБС и законским прописима. </w:t>
      </w:r>
    </w:p>
    <w:p w:rsidR="00C502BD" w:rsidRPr="00DE083A" w:rsidRDefault="00C502BD" w:rsidP="00E65B34">
      <w:pPr>
        <w:pStyle w:val="ListParagraph"/>
        <w:keepNext/>
        <w:numPr>
          <w:ilvl w:val="2"/>
          <w:numId w:val="7"/>
        </w:numPr>
        <w:suppressAutoHyphens/>
        <w:spacing w:before="240" w:after="240" w:line="240" w:lineRule="auto"/>
        <w:ind w:left="1985" w:hanging="1134"/>
        <w:jc w:val="both"/>
        <w:outlineLvl w:val="0"/>
        <w:rPr>
          <w:rFonts w:ascii="Verdana" w:hAnsi="Verdana" w:cs="Tahoma"/>
          <w:b/>
          <w:bCs/>
          <w:noProof/>
          <w:color w:val="365F91"/>
          <w:lang w:val="ru-RU"/>
        </w:rPr>
      </w:pPr>
      <w:bookmarkStart w:id="95" w:name="_Toc497218222"/>
      <w:bookmarkStart w:id="96" w:name="_Toc512525733"/>
      <w:bookmarkStart w:id="97" w:name="_Toc519875067"/>
      <w:bookmarkStart w:id="98" w:name="_Toc522114068"/>
      <w:r w:rsidRPr="00DE083A">
        <w:rPr>
          <w:rFonts w:ascii="Verdana" w:hAnsi="Verdana" w:cs="Tahoma"/>
          <w:b/>
          <w:bCs/>
          <w:noProof/>
          <w:color w:val="365F91"/>
          <w:lang w:val="ru-RU"/>
        </w:rPr>
        <w:t xml:space="preserve">Рацио штета и комбиновани рацио у самопридржају Друштва на дан </w:t>
      </w:r>
      <w:r w:rsidRPr="004E39C2">
        <w:rPr>
          <w:rFonts w:ascii="Verdana" w:hAnsi="Verdana" w:cs="Tahoma"/>
          <w:b/>
          <w:bCs/>
          <w:noProof/>
          <w:color w:val="365F91"/>
          <w:lang w:val="ru-RU"/>
        </w:rPr>
        <w:t>30.06</w:t>
      </w:r>
      <w:r w:rsidRPr="00DE083A">
        <w:rPr>
          <w:rFonts w:ascii="Verdana" w:hAnsi="Verdana" w:cs="Tahoma"/>
          <w:b/>
          <w:bCs/>
          <w:noProof/>
          <w:color w:val="365F91"/>
          <w:lang w:val="ru-RU"/>
        </w:rPr>
        <w:t>.2018. године</w:t>
      </w:r>
      <w:bookmarkEnd w:id="95"/>
      <w:bookmarkEnd w:id="96"/>
      <w:bookmarkEnd w:id="97"/>
      <w:bookmarkEnd w:id="98"/>
    </w:p>
    <w:p w:rsidR="00C502BD" w:rsidRPr="00E65B34" w:rsidRDefault="00C502BD" w:rsidP="00C502BD">
      <w:pPr>
        <w:spacing w:before="120" w:after="120"/>
        <w:ind w:firstLine="708"/>
        <w:jc w:val="both"/>
        <w:rPr>
          <w:sz w:val="20"/>
          <w:szCs w:val="20"/>
          <w:lang w:val="ru-RU"/>
        </w:rPr>
      </w:pPr>
      <w:r>
        <w:rPr>
          <w:rFonts w:ascii="Times New Roman" w:hAnsi="Times New Roman" w:cs="Times New Roman"/>
          <w:noProof/>
          <w:sz w:val="24"/>
          <w:szCs w:val="24"/>
          <w:lang w:val="sr-Cyrl-RS"/>
        </w:rPr>
        <w:fldChar w:fldCharType="begin"/>
      </w:r>
      <w:r>
        <w:rPr>
          <w:noProof/>
          <w:lang w:val="sr-Cyrl-RS"/>
        </w:rPr>
        <w:instrText xml:space="preserve"> LINK </w:instrText>
      </w:r>
      <w:r w:rsidR="00FA59A2">
        <w:rPr>
          <w:noProof/>
          <w:lang w:val="sr-Cyrl-RS"/>
        </w:rPr>
        <w:instrText xml:space="preserve">Excel.Sheet.12 "\\\\fs1\\imovina\\2018\\ANALIZE I IZVESTAJI 2018\\ANALIZE\\II KVARTAL 2018\\30 06 2018 grafika.xlsx" "рација - самопридржај!R3C1:R8C4" </w:instrText>
      </w:r>
      <w:r>
        <w:rPr>
          <w:noProof/>
          <w:lang w:val="sr-Cyrl-RS"/>
        </w:rPr>
        <w:instrText xml:space="preserve">\a \f 4 \h  \* MERGEFORMAT </w:instrText>
      </w:r>
      <w:r>
        <w:rPr>
          <w:rFonts w:ascii="Times New Roman" w:hAnsi="Times New Roman" w:cs="Times New Roman"/>
          <w:noProof/>
          <w:sz w:val="24"/>
          <w:szCs w:val="24"/>
          <w:lang w:val="sr-Cyrl-RS"/>
        </w:rPr>
        <w:fldChar w:fldCharType="separate"/>
      </w:r>
    </w:p>
    <w:tbl>
      <w:tblPr>
        <w:tblW w:w="9103" w:type="dxa"/>
        <w:tblLook w:val="04A0" w:firstRow="1" w:lastRow="0" w:firstColumn="1" w:lastColumn="0" w:noHBand="0" w:noVBand="1"/>
      </w:tblPr>
      <w:tblGrid>
        <w:gridCol w:w="2469"/>
        <w:gridCol w:w="2016"/>
        <w:gridCol w:w="2135"/>
        <w:gridCol w:w="2483"/>
      </w:tblGrid>
      <w:tr w:rsidR="00C502BD" w:rsidRPr="002343D9" w:rsidTr="006753A0">
        <w:trPr>
          <w:trHeight w:val="285"/>
        </w:trPr>
        <w:tc>
          <w:tcPr>
            <w:tcW w:w="910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color w:val="000000"/>
                <w:sz w:val="20"/>
                <w:szCs w:val="20"/>
                <w:lang w:val="sr-Latn-RS" w:eastAsia="sr-Latn-RS"/>
              </w:rPr>
            </w:pPr>
            <w:r w:rsidRPr="002343D9">
              <w:rPr>
                <w:rFonts w:ascii="Verdana" w:hAnsi="Verdana"/>
                <w:color w:val="000000"/>
                <w:sz w:val="20"/>
                <w:szCs w:val="20"/>
                <w:lang w:val="sr-Latn-RS" w:eastAsia="sr-Latn-RS"/>
              </w:rPr>
              <w:t>РАЦИЈА У САМОПРИДРЖАЈУ ДРУШТВА</w:t>
            </w:r>
          </w:p>
        </w:tc>
      </w:tr>
      <w:tr w:rsidR="00C502BD" w:rsidRPr="002343D9" w:rsidTr="006753A0">
        <w:trPr>
          <w:trHeight w:val="285"/>
        </w:trPr>
        <w:tc>
          <w:tcPr>
            <w:tcW w:w="2469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color w:val="000000"/>
                <w:sz w:val="20"/>
                <w:szCs w:val="20"/>
                <w:lang w:val="sr-Latn-RS" w:eastAsia="sr-Latn-RS"/>
              </w:rPr>
            </w:pPr>
            <w:r w:rsidRPr="002343D9">
              <w:rPr>
                <w:rFonts w:ascii="Verdana" w:hAnsi="Verdana"/>
                <w:color w:val="000000"/>
                <w:sz w:val="20"/>
                <w:szCs w:val="20"/>
                <w:lang w:val="sr-Latn-RS" w:eastAsia="sr-Latn-RS"/>
              </w:rPr>
              <w:t>рација</w:t>
            </w:r>
          </w:p>
        </w:tc>
        <w:tc>
          <w:tcPr>
            <w:tcW w:w="201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color w:val="000000"/>
                <w:sz w:val="20"/>
                <w:szCs w:val="20"/>
                <w:lang w:val="sr-Latn-RS" w:eastAsia="sr-Latn-RS"/>
              </w:rPr>
            </w:pPr>
            <w:r w:rsidRPr="002343D9">
              <w:rPr>
                <w:rFonts w:ascii="Verdana" w:hAnsi="Verdana"/>
                <w:color w:val="000000"/>
                <w:sz w:val="20"/>
                <w:szCs w:val="20"/>
                <w:lang w:val="sr-Latn-RS" w:eastAsia="sr-Latn-RS"/>
              </w:rPr>
              <w:t>на дан 30.06.2017.</w:t>
            </w:r>
          </w:p>
        </w:tc>
        <w:tc>
          <w:tcPr>
            <w:tcW w:w="2135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color w:val="000000"/>
                <w:sz w:val="20"/>
                <w:szCs w:val="20"/>
                <w:lang w:val="sr-Latn-RS" w:eastAsia="sr-Latn-RS"/>
              </w:rPr>
            </w:pPr>
            <w:r w:rsidRPr="002343D9">
              <w:rPr>
                <w:rFonts w:ascii="Verdana" w:hAnsi="Verdana"/>
                <w:color w:val="000000"/>
                <w:sz w:val="20"/>
                <w:szCs w:val="20"/>
                <w:lang w:val="sr-Latn-RS" w:eastAsia="sr-Latn-RS"/>
              </w:rPr>
              <w:t>на дан 30.06.2018.</w:t>
            </w:r>
          </w:p>
        </w:tc>
        <w:tc>
          <w:tcPr>
            <w:tcW w:w="2481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color w:val="000000"/>
                <w:sz w:val="20"/>
                <w:szCs w:val="20"/>
                <w:lang w:val="sr-Latn-RS" w:eastAsia="sr-Latn-RS"/>
              </w:rPr>
            </w:pPr>
            <w:r w:rsidRPr="002343D9">
              <w:rPr>
                <w:rFonts w:ascii="Verdana" w:hAnsi="Verdana"/>
                <w:color w:val="000000"/>
                <w:sz w:val="20"/>
                <w:szCs w:val="20"/>
                <w:lang w:val="sr-Latn-RS" w:eastAsia="sr-Latn-RS"/>
              </w:rPr>
              <w:t>раст/пад %</w:t>
            </w:r>
          </w:p>
        </w:tc>
      </w:tr>
      <w:tr w:rsidR="00C502BD" w:rsidRPr="002343D9" w:rsidTr="006753A0">
        <w:trPr>
          <w:trHeight w:val="285"/>
        </w:trPr>
        <w:tc>
          <w:tcPr>
            <w:tcW w:w="2469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color w:val="000000"/>
                <w:sz w:val="20"/>
                <w:szCs w:val="20"/>
                <w:lang w:val="sr-Latn-RS" w:eastAsia="sr-Latn-RS"/>
              </w:rPr>
            </w:pPr>
          </w:p>
        </w:tc>
        <w:tc>
          <w:tcPr>
            <w:tcW w:w="201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color w:val="000000"/>
                <w:sz w:val="20"/>
                <w:szCs w:val="20"/>
                <w:lang w:val="sr-Latn-RS" w:eastAsia="sr-Latn-RS"/>
              </w:rPr>
            </w:pPr>
          </w:p>
        </w:tc>
        <w:tc>
          <w:tcPr>
            <w:tcW w:w="213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color w:val="000000"/>
                <w:sz w:val="20"/>
                <w:szCs w:val="20"/>
                <w:lang w:val="sr-Latn-RS" w:eastAsia="sr-Latn-RS"/>
              </w:rPr>
            </w:pPr>
          </w:p>
        </w:tc>
        <w:tc>
          <w:tcPr>
            <w:tcW w:w="2481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color w:val="000000"/>
                <w:sz w:val="20"/>
                <w:szCs w:val="20"/>
                <w:lang w:val="sr-Latn-RS" w:eastAsia="sr-Latn-RS"/>
              </w:rPr>
            </w:pPr>
            <w:r w:rsidRPr="002343D9">
              <w:rPr>
                <w:rFonts w:ascii="Verdana" w:hAnsi="Verdana"/>
                <w:color w:val="000000"/>
                <w:sz w:val="20"/>
                <w:szCs w:val="20"/>
                <w:lang w:val="sr-Latn-RS" w:eastAsia="sr-Latn-RS"/>
              </w:rPr>
              <w:t>(2018-2017)</w:t>
            </w:r>
          </w:p>
        </w:tc>
      </w:tr>
      <w:tr w:rsidR="00C502BD" w:rsidRPr="002343D9" w:rsidTr="006753A0">
        <w:trPr>
          <w:trHeight w:val="285"/>
        </w:trPr>
        <w:tc>
          <w:tcPr>
            <w:tcW w:w="24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color w:val="000000"/>
                <w:sz w:val="20"/>
                <w:szCs w:val="20"/>
                <w:lang w:val="sr-Latn-RS" w:eastAsia="sr-Latn-RS"/>
              </w:rPr>
            </w:pPr>
            <w:r w:rsidRPr="002343D9">
              <w:rPr>
                <w:rFonts w:ascii="Verdana" w:hAnsi="Verdana"/>
                <w:color w:val="000000"/>
                <w:sz w:val="20"/>
                <w:szCs w:val="20"/>
                <w:lang w:val="sr-Latn-RS" w:eastAsia="sr-Latn-RS"/>
              </w:rPr>
              <w:t>РАЦИО ШТЕТА</w:t>
            </w:r>
          </w:p>
        </w:tc>
        <w:tc>
          <w:tcPr>
            <w:tcW w:w="20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color w:val="000000"/>
                <w:sz w:val="20"/>
                <w:szCs w:val="20"/>
                <w:lang w:val="sr-Latn-RS" w:eastAsia="sr-Latn-RS"/>
              </w:rPr>
            </w:pPr>
            <w:r w:rsidRPr="002343D9">
              <w:rPr>
                <w:rFonts w:ascii="Verdana" w:hAnsi="Verdana"/>
                <w:color w:val="000000"/>
                <w:sz w:val="20"/>
                <w:szCs w:val="20"/>
                <w:lang w:val="sr-Latn-RS" w:eastAsia="sr-Latn-RS"/>
              </w:rPr>
              <w:t>46,53%</w:t>
            </w:r>
          </w:p>
        </w:tc>
        <w:tc>
          <w:tcPr>
            <w:tcW w:w="213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color w:val="000000"/>
                <w:sz w:val="20"/>
                <w:szCs w:val="20"/>
                <w:lang w:val="sr-Latn-RS" w:eastAsia="sr-Latn-RS"/>
              </w:rPr>
            </w:pPr>
            <w:r w:rsidRPr="002343D9">
              <w:rPr>
                <w:rFonts w:ascii="Verdana" w:hAnsi="Verdana"/>
                <w:color w:val="000000"/>
                <w:sz w:val="20"/>
                <w:szCs w:val="20"/>
                <w:lang w:val="sr-Latn-RS" w:eastAsia="sr-Latn-RS"/>
              </w:rPr>
              <w:t>47,27%</w:t>
            </w:r>
          </w:p>
        </w:tc>
        <w:tc>
          <w:tcPr>
            <w:tcW w:w="24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color w:val="000000"/>
                <w:sz w:val="20"/>
                <w:szCs w:val="20"/>
                <w:lang w:val="sr-Latn-RS" w:eastAsia="sr-Latn-RS"/>
              </w:rPr>
            </w:pPr>
            <w:r w:rsidRPr="002343D9">
              <w:rPr>
                <w:rFonts w:ascii="Verdana" w:hAnsi="Verdana"/>
                <w:color w:val="000000"/>
                <w:sz w:val="20"/>
                <w:szCs w:val="20"/>
                <w:lang w:val="sr-Latn-RS" w:eastAsia="sr-Latn-RS"/>
              </w:rPr>
              <w:t>0,74%</w:t>
            </w:r>
          </w:p>
        </w:tc>
      </w:tr>
      <w:tr w:rsidR="00C502BD" w:rsidRPr="002343D9" w:rsidTr="006753A0">
        <w:trPr>
          <w:trHeight w:val="485"/>
        </w:trPr>
        <w:tc>
          <w:tcPr>
            <w:tcW w:w="2469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color w:val="000000"/>
                <w:sz w:val="20"/>
                <w:szCs w:val="20"/>
                <w:lang w:val="sr-Latn-RS" w:eastAsia="sr-Latn-RS"/>
              </w:rPr>
            </w:pPr>
            <w:r w:rsidRPr="002343D9">
              <w:rPr>
                <w:rFonts w:ascii="Verdana" w:hAnsi="Verdana"/>
                <w:color w:val="000000"/>
                <w:sz w:val="20"/>
                <w:szCs w:val="20"/>
                <w:lang w:val="sr-Latn-RS" w:eastAsia="sr-Latn-RS"/>
              </w:rPr>
              <w:t>РАЦИО ТРОШКОВА</w:t>
            </w:r>
          </w:p>
        </w:tc>
        <w:tc>
          <w:tcPr>
            <w:tcW w:w="2016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color w:val="000000"/>
                <w:sz w:val="20"/>
                <w:szCs w:val="20"/>
                <w:lang w:val="sr-Latn-RS" w:eastAsia="sr-Latn-RS"/>
              </w:rPr>
            </w:pPr>
            <w:r w:rsidRPr="002343D9">
              <w:rPr>
                <w:rFonts w:ascii="Verdana" w:hAnsi="Verdana"/>
                <w:color w:val="000000"/>
                <w:sz w:val="20"/>
                <w:szCs w:val="20"/>
                <w:lang w:val="sr-Latn-RS" w:eastAsia="sr-Latn-RS"/>
              </w:rPr>
              <w:t>11,80%</w:t>
            </w:r>
          </w:p>
        </w:tc>
        <w:tc>
          <w:tcPr>
            <w:tcW w:w="2135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color w:val="000000"/>
                <w:sz w:val="20"/>
                <w:szCs w:val="20"/>
                <w:lang w:val="sr-Latn-RS" w:eastAsia="sr-Latn-RS"/>
              </w:rPr>
            </w:pPr>
            <w:r w:rsidRPr="002343D9">
              <w:rPr>
                <w:rFonts w:ascii="Verdana" w:hAnsi="Verdana"/>
                <w:color w:val="000000"/>
                <w:sz w:val="20"/>
                <w:szCs w:val="20"/>
                <w:lang w:val="sr-Latn-RS" w:eastAsia="sr-Latn-RS"/>
              </w:rPr>
              <w:t>19,61%</w:t>
            </w:r>
          </w:p>
        </w:tc>
        <w:tc>
          <w:tcPr>
            <w:tcW w:w="2481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color w:val="000000"/>
                <w:sz w:val="20"/>
                <w:szCs w:val="20"/>
                <w:lang w:val="sr-Latn-RS" w:eastAsia="sr-Latn-RS"/>
              </w:rPr>
            </w:pPr>
            <w:r w:rsidRPr="002343D9">
              <w:rPr>
                <w:rFonts w:ascii="Verdana" w:hAnsi="Verdana"/>
                <w:color w:val="000000"/>
                <w:sz w:val="20"/>
                <w:szCs w:val="20"/>
                <w:lang w:val="sr-Latn-RS" w:eastAsia="sr-Latn-RS"/>
              </w:rPr>
              <w:t>7,81%</w:t>
            </w:r>
          </w:p>
        </w:tc>
      </w:tr>
      <w:tr w:rsidR="00C502BD" w:rsidRPr="002343D9" w:rsidTr="006753A0">
        <w:trPr>
          <w:trHeight w:val="485"/>
        </w:trPr>
        <w:tc>
          <w:tcPr>
            <w:tcW w:w="24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502BD" w:rsidRPr="002343D9" w:rsidRDefault="00C502BD" w:rsidP="006753A0">
            <w:pPr>
              <w:rPr>
                <w:rFonts w:ascii="Verdana" w:hAnsi="Verdana"/>
                <w:color w:val="000000"/>
                <w:sz w:val="20"/>
                <w:szCs w:val="20"/>
                <w:lang w:val="sr-Latn-RS" w:eastAsia="sr-Latn-RS"/>
              </w:rPr>
            </w:pPr>
            <w:r w:rsidRPr="002343D9">
              <w:rPr>
                <w:rFonts w:ascii="Verdana" w:hAnsi="Verdana"/>
                <w:color w:val="000000"/>
                <w:sz w:val="20"/>
                <w:szCs w:val="20"/>
                <w:lang w:val="sr-Latn-RS" w:eastAsia="sr-Latn-RS"/>
              </w:rPr>
              <w:t>КОМБИНОВАНИ РАЦИО</w:t>
            </w:r>
          </w:p>
        </w:tc>
        <w:tc>
          <w:tcPr>
            <w:tcW w:w="20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color w:val="000000"/>
                <w:sz w:val="20"/>
                <w:szCs w:val="20"/>
                <w:lang w:val="sr-Latn-RS" w:eastAsia="sr-Latn-RS"/>
              </w:rPr>
            </w:pPr>
            <w:r w:rsidRPr="002343D9">
              <w:rPr>
                <w:rFonts w:ascii="Verdana" w:hAnsi="Verdana"/>
                <w:color w:val="000000"/>
                <w:sz w:val="20"/>
                <w:szCs w:val="20"/>
                <w:lang w:val="sr-Latn-RS" w:eastAsia="sr-Latn-RS"/>
              </w:rPr>
              <w:t>58,33%</w:t>
            </w:r>
          </w:p>
        </w:tc>
        <w:tc>
          <w:tcPr>
            <w:tcW w:w="213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color w:val="000000"/>
                <w:sz w:val="20"/>
                <w:szCs w:val="20"/>
                <w:lang w:val="sr-Latn-RS" w:eastAsia="sr-Latn-RS"/>
              </w:rPr>
            </w:pPr>
            <w:r w:rsidRPr="002343D9">
              <w:rPr>
                <w:rFonts w:ascii="Verdana" w:hAnsi="Verdana"/>
                <w:color w:val="000000"/>
                <w:sz w:val="20"/>
                <w:szCs w:val="20"/>
                <w:lang w:val="sr-Latn-RS" w:eastAsia="sr-Latn-RS"/>
              </w:rPr>
              <w:t>66,88%</w:t>
            </w:r>
          </w:p>
        </w:tc>
        <w:tc>
          <w:tcPr>
            <w:tcW w:w="24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502BD" w:rsidRPr="002343D9" w:rsidRDefault="00C502BD" w:rsidP="006753A0">
            <w:pPr>
              <w:jc w:val="center"/>
              <w:rPr>
                <w:rFonts w:ascii="Verdana" w:hAnsi="Verdana"/>
                <w:color w:val="000000"/>
                <w:sz w:val="20"/>
                <w:szCs w:val="20"/>
                <w:lang w:val="sr-Latn-RS" w:eastAsia="sr-Latn-RS"/>
              </w:rPr>
            </w:pPr>
            <w:r w:rsidRPr="002343D9">
              <w:rPr>
                <w:rFonts w:ascii="Verdana" w:hAnsi="Verdana"/>
                <w:color w:val="000000"/>
                <w:sz w:val="20"/>
                <w:szCs w:val="20"/>
                <w:lang w:val="sr-Latn-RS" w:eastAsia="sr-Latn-RS"/>
              </w:rPr>
              <w:t>8,55%</w:t>
            </w:r>
          </w:p>
        </w:tc>
      </w:tr>
    </w:tbl>
    <w:p w:rsidR="00C502BD" w:rsidRPr="00980478" w:rsidRDefault="00C502BD" w:rsidP="00C502BD">
      <w:pPr>
        <w:spacing w:before="120" w:after="120"/>
        <w:ind w:firstLine="708"/>
        <w:jc w:val="both"/>
        <w:rPr>
          <w:rFonts w:ascii="Verdana" w:hAnsi="Verdana"/>
          <w:noProof/>
          <w:lang w:val="sr-Cyrl-RS"/>
        </w:rPr>
      </w:pPr>
      <w:r>
        <w:rPr>
          <w:rFonts w:ascii="Verdana" w:hAnsi="Verdana"/>
          <w:noProof/>
          <w:lang w:val="sr-Cyrl-RS"/>
        </w:rPr>
        <w:fldChar w:fldCharType="end"/>
      </w:r>
    </w:p>
    <w:p w:rsidR="00C502BD" w:rsidRPr="00980478" w:rsidRDefault="00C502BD" w:rsidP="00C502BD">
      <w:pPr>
        <w:tabs>
          <w:tab w:val="left" w:pos="7088"/>
        </w:tabs>
        <w:spacing w:before="120" w:after="120"/>
        <w:ind w:firstLine="708"/>
        <w:jc w:val="both"/>
        <w:rPr>
          <w:rFonts w:ascii="Verdana" w:hAnsi="Verdana" w:cs="Tahoma"/>
          <w:noProof/>
          <w:sz w:val="20"/>
          <w:szCs w:val="20"/>
          <w:lang w:val="sr-Latn-RS"/>
        </w:rPr>
      </w:pP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Рацио штета у самопридржају Друштва износи </w:t>
      </w:r>
      <w:r>
        <w:rPr>
          <w:rFonts w:ascii="Verdana" w:hAnsi="Verdana" w:cs="Tahoma"/>
          <w:noProof/>
          <w:sz w:val="20"/>
          <w:szCs w:val="20"/>
          <w:lang w:val="sr-Cyrl-RS"/>
        </w:rPr>
        <w:t>47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,</w:t>
      </w:r>
      <w:r>
        <w:rPr>
          <w:rFonts w:ascii="Verdana" w:hAnsi="Verdana" w:cs="Tahoma"/>
          <w:noProof/>
          <w:sz w:val="20"/>
          <w:szCs w:val="20"/>
          <w:lang w:val="sr-Cyrl-ME"/>
        </w:rPr>
        <w:t>27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%, рацио трошкова је </w:t>
      </w:r>
      <w:r>
        <w:rPr>
          <w:rFonts w:ascii="Verdana" w:hAnsi="Verdana" w:cs="Tahoma"/>
          <w:noProof/>
          <w:sz w:val="20"/>
          <w:szCs w:val="20"/>
          <w:lang w:val="sr-Cyrl-RS"/>
        </w:rPr>
        <w:t>19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,</w:t>
      </w:r>
      <w:r>
        <w:rPr>
          <w:rFonts w:ascii="Verdana" w:hAnsi="Verdana" w:cs="Tahoma"/>
          <w:noProof/>
          <w:sz w:val="20"/>
          <w:szCs w:val="20"/>
          <w:lang w:val="sr-Cyrl-RS"/>
        </w:rPr>
        <w:t>61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%, тако да је комбиновани рацио у самопридржају </w:t>
      </w:r>
      <w:r>
        <w:rPr>
          <w:rFonts w:ascii="Verdana" w:hAnsi="Verdana" w:cs="Tahoma"/>
          <w:noProof/>
          <w:sz w:val="20"/>
          <w:szCs w:val="20"/>
          <w:lang w:val="sr-Cyrl-ME"/>
        </w:rPr>
        <w:t>66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,</w:t>
      </w:r>
      <w:r w:rsidRPr="00980478">
        <w:rPr>
          <w:rFonts w:ascii="Verdana" w:hAnsi="Verdana" w:cs="Tahoma"/>
          <w:noProof/>
          <w:sz w:val="20"/>
          <w:szCs w:val="20"/>
          <w:lang w:val="sr-Cyrl-ME"/>
        </w:rPr>
        <w:t>88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%.</w:t>
      </w:r>
    </w:p>
    <w:p w:rsidR="00C502BD" w:rsidRPr="00980478" w:rsidRDefault="00C502BD" w:rsidP="00C502BD">
      <w:pPr>
        <w:spacing w:before="120" w:after="120"/>
        <w:ind w:firstLine="708"/>
        <w:jc w:val="both"/>
        <w:rPr>
          <w:rFonts w:ascii="Verdana" w:hAnsi="Verdana" w:cs="Tahoma"/>
          <w:noProof/>
          <w:sz w:val="20"/>
          <w:szCs w:val="20"/>
          <w:lang w:val="sr-Cyrl-RS"/>
        </w:rPr>
      </w:pP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Рацио штета у односу на исти извештајни период 2017. године </w:t>
      </w:r>
      <w:r>
        <w:rPr>
          <w:rFonts w:ascii="Verdana" w:hAnsi="Verdana" w:cs="Tahoma"/>
          <w:noProof/>
          <w:sz w:val="20"/>
          <w:szCs w:val="20"/>
          <w:lang w:val="sr-Cyrl-RS"/>
        </w:rPr>
        <w:t>виши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је за  </w:t>
      </w:r>
      <w:r>
        <w:rPr>
          <w:rFonts w:ascii="Verdana" w:hAnsi="Verdana" w:cs="Tahoma"/>
          <w:noProof/>
          <w:sz w:val="20"/>
          <w:szCs w:val="20"/>
          <w:lang w:val="sr-Cyrl-ME"/>
        </w:rPr>
        <w:t>0</w:t>
      </w:r>
      <w:r w:rsidRPr="00980478">
        <w:rPr>
          <w:rFonts w:ascii="Verdana" w:hAnsi="Verdana" w:cs="Tahoma"/>
          <w:noProof/>
          <w:sz w:val="20"/>
          <w:szCs w:val="20"/>
          <w:lang w:val="sr-Latn-RS"/>
        </w:rPr>
        <w:t>,</w:t>
      </w:r>
      <w:r>
        <w:rPr>
          <w:rFonts w:ascii="Verdana" w:hAnsi="Verdana" w:cs="Tahoma"/>
          <w:noProof/>
          <w:sz w:val="20"/>
          <w:szCs w:val="20"/>
          <w:lang w:val="sr-Cyrl-ME"/>
        </w:rPr>
        <w:t>74</w:t>
      </w:r>
      <w:r>
        <w:rPr>
          <w:rFonts w:ascii="Verdana" w:hAnsi="Verdana" w:cs="Tahoma"/>
          <w:noProof/>
          <w:sz w:val="20"/>
          <w:szCs w:val="20"/>
          <w:lang w:val="sr-Cyrl-RS"/>
        </w:rPr>
        <w:t>%.</w:t>
      </w:r>
    </w:p>
    <w:p w:rsidR="00C502BD" w:rsidRPr="00980478" w:rsidRDefault="00C502BD" w:rsidP="00C502BD">
      <w:pPr>
        <w:spacing w:before="120" w:after="120"/>
        <w:ind w:firstLine="708"/>
        <w:jc w:val="both"/>
        <w:rPr>
          <w:rFonts w:ascii="Verdana" w:hAnsi="Verdana" w:cs="Tahoma"/>
          <w:noProof/>
          <w:sz w:val="20"/>
          <w:szCs w:val="20"/>
          <w:lang w:val="sr-Cyrl-RS"/>
        </w:rPr>
      </w:pP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Рацио трошкова је виши за </w:t>
      </w:r>
      <w:r>
        <w:rPr>
          <w:rFonts w:ascii="Verdana" w:hAnsi="Verdana" w:cs="Tahoma"/>
          <w:noProof/>
          <w:sz w:val="20"/>
          <w:szCs w:val="20"/>
          <w:lang w:val="sr-Cyrl-ME"/>
        </w:rPr>
        <w:t>7,81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% и то пре свега због смањења прихода од провизије из послова реосигурања.</w:t>
      </w:r>
    </w:p>
    <w:p w:rsidR="00C502BD" w:rsidRDefault="00C502BD" w:rsidP="00C502BD">
      <w:pPr>
        <w:spacing w:before="120" w:after="120"/>
        <w:ind w:firstLine="708"/>
        <w:jc w:val="both"/>
        <w:rPr>
          <w:rFonts w:ascii="Verdana" w:hAnsi="Verdana" w:cs="Tahoma"/>
          <w:noProof/>
          <w:sz w:val="20"/>
          <w:szCs w:val="20"/>
          <w:lang w:val="sr-Cyrl-RS"/>
        </w:rPr>
      </w:pP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Комбиновани рацио у самопридржају Друштва је  </w:t>
      </w:r>
      <w:r>
        <w:rPr>
          <w:rFonts w:ascii="Verdana" w:hAnsi="Verdana" w:cs="Tahoma"/>
          <w:noProof/>
          <w:sz w:val="20"/>
          <w:szCs w:val="20"/>
          <w:lang w:val="sr-Cyrl-RS"/>
        </w:rPr>
        <w:t>виши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 xml:space="preserve"> за </w:t>
      </w:r>
      <w:r>
        <w:rPr>
          <w:rFonts w:ascii="Verdana" w:hAnsi="Verdana" w:cs="Tahoma"/>
          <w:noProof/>
          <w:sz w:val="20"/>
          <w:szCs w:val="20"/>
          <w:lang w:val="sr-Cyrl-ME"/>
        </w:rPr>
        <w:t>8,55</w:t>
      </w:r>
      <w:r w:rsidRPr="00980478">
        <w:rPr>
          <w:rFonts w:ascii="Verdana" w:hAnsi="Verdana" w:cs="Tahoma"/>
          <w:noProof/>
          <w:sz w:val="20"/>
          <w:szCs w:val="20"/>
          <w:lang w:val="sr-Cyrl-RS"/>
        </w:rPr>
        <w:t>%.</w:t>
      </w:r>
    </w:p>
    <w:p w:rsidR="004E39C2" w:rsidRDefault="004E39C2" w:rsidP="00C502BD">
      <w:pPr>
        <w:spacing w:before="120" w:after="120"/>
        <w:ind w:firstLine="708"/>
        <w:jc w:val="both"/>
        <w:rPr>
          <w:rFonts w:ascii="Verdana" w:hAnsi="Verdana" w:cs="Tahoma"/>
          <w:noProof/>
          <w:sz w:val="20"/>
          <w:szCs w:val="20"/>
          <w:lang w:val="sr-Cyrl-RS"/>
        </w:rPr>
      </w:pPr>
    </w:p>
    <w:p w:rsidR="004E39C2" w:rsidRDefault="004E39C2" w:rsidP="00C502BD">
      <w:pPr>
        <w:spacing w:before="120" w:after="120"/>
        <w:ind w:firstLine="708"/>
        <w:jc w:val="both"/>
        <w:rPr>
          <w:rFonts w:ascii="Verdana" w:hAnsi="Verdana" w:cs="Tahoma"/>
          <w:noProof/>
          <w:sz w:val="20"/>
          <w:szCs w:val="20"/>
          <w:lang w:val="sr-Cyrl-RS"/>
        </w:rPr>
      </w:pPr>
    </w:p>
    <w:p w:rsidR="004E39C2" w:rsidRDefault="004E39C2" w:rsidP="00C502BD">
      <w:pPr>
        <w:spacing w:before="120" w:after="120"/>
        <w:ind w:firstLine="708"/>
        <w:jc w:val="both"/>
        <w:rPr>
          <w:rFonts w:ascii="Verdana" w:hAnsi="Verdana" w:cs="Tahoma"/>
          <w:noProof/>
          <w:sz w:val="20"/>
          <w:szCs w:val="20"/>
          <w:lang w:val="sr-Cyrl-RS"/>
        </w:rPr>
      </w:pPr>
    </w:p>
    <w:p w:rsidR="004E39C2" w:rsidRDefault="004E39C2" w:rsidP="00C502BD">
      <w:pPr>
        <w:spacing w:before="120" w:after="120"/>
        <w:ind w:firstLine="708"/>
        <w:jc w:val="both"/>
        <w:rPr>
          <w:rFonts w:ascii="Verdana" w:hAnsi="Verdana" w:cs="Tahoma"/>
          <w:noProof/>
          <w:sz w:val="20"/>
          <w:szCs w:val="20"/>
          <w:lang w:val="sr-Cyrl-RS"/>
        </w:rPr>
      </w:pPr>
    </w:p>
    <w:p w:rsidR="004E39C2" w:rsidRDefault="004E39C2" w:rsidP="00C502BD">
      <w:pPr>
        <w:spacing w:before="120" w:after="120"/>
        <w:ind w:firstLine="708"/>
        <w:jc w:val="both"/>
        <w:rPr>
          <w:rFonts w:ascii="Verdana" w:hAnsi="Verdana" w:cs="Tahoma"/>
          <w:noProof/>
          <w:sz w:val="20"/>
          <w:szCs w:val="20"/>
          <w:lang w:val="sr-Cyrl-RS"/>
        </w:rPr>
      </w:pPr>
    </w:p>
    <w:p w:rsidR="004E39C2" w:rsidRDefault="004E39C2" w:rsidP="00C502BD">
      <w:pPr>
        <w:spacing w:before="120" w:after="120"/>
        <w:ind w:firstLine="708"/>
        <w:jc w:val="both"/>
        <w:rPr>
          <w:rFonts w:ascii="Verdana" w:hAnsi="Verdana" w:cs="Tahoma"/>
          <w:noProof/>
          <w:sz w:val="20"/>
          <w:szCs w:val="20"/>
          <w:lang w:val="sr-Cyrl-RS"/>
        </w:rPr>
      </w:pPr>
    </w:p>
    <w:p w:rsidR="004E39C2" w:rsidRDefault="004E39C2" w:rsidP="00C502BD">
      <w:pPr>
        <w:spacing w:before="120" w:after="120"/>
        <w:ind w:firstLine="708"/>
        <w:jc w:val="both"/>
        <w:rPr>
          <w:rFonts w:ascii="Verdana" w:hAnsi="Verdana" w:cs="Tahoma"/>
          <w:noProof/>
          <w:sz w:val="20"/>
          <w:szCs w:val="20"/>
          <w:lang w:val="sr-Cyrl-RS"/>
        </w:rPr>
      </w:pPr>
    </w:p>
    <w:p w:rsidR="004E39C2" w:rsidRDefault="004E39C2" w:rsidP="00C502BD">
      <w:pPr>
        <w:spacing w:before="120" w:after="120"/>
        <w:ind w:firstLine="708"/>
        <w:jc w:val="both"/>
        <w:rPr>
          <w:rFonts w:ascii="Verdana" w:hAnsi="Verdana" w:cs="Tahoma"/>
          <w:noProof/>
          <w:sz w:val="20"/>
          <w:szCs w:val="20"/>
          <w:lang w:val="sr-Cyrl-RS"/>
        </w:rPr>
      </w:pPr>
    </w:p>
    <w:p w:rsidR="004E39C2" w:rsidRDefault="004E39C2" w:rsidP="00C502BD">
      <w:pPr>
        <w:spacing w:before="120" w:after="120"/>
        <w:ind w:firstLine="708"/>
        <w:jc w:val="both"/>
        <w:rPr>
          <w:rFonts w:ascii="Verdana" w:hAnsi="Verdana" w:cs="Tahoma"/>
          <w:noProof/>
          <w:sz w:val="20"/>
          <w:szCs w:val="20"/>
          <w:lang w:val="sr-Cyrl-RS"/>
        </w:rPr>
      </w:pPr>
    </w:p>
    <w:p w:rsidR="004E39C2" w:rsidRDefault="004E39C2" w:rsidP="00C502BD">
      <w:pPr>
        <w:spacing w:before="120" w:after="120"/>
        <w:ind w:firstLine="708"/>
        <w:jc w:val="both"/>
        <w:rPr>
          <w:rFonts w:ascii="Verdana" w:hAnsi="Verdana" w:cs="Tahoma"/>
          <w:noProof/>
          <w:sz w:val="20"/>
          <w:szCs w:val="20"/>
          <w:lang w:val="sr-Cyrl-RS"/>
        </w:rPr>
      </w:pPr>
    </w:p>
    <w:p w:rsidR="004E39C2" w:rsidRDefault="004E39C2" w:rsidP="00C502BD">
      <w:pPr>
        <w:spacing w:before="120" w:after="120"/>
        <w:ind w:firstLine="708"/>
        <w:jc w:val="both"/>
        <w:rPr>
          <w:rFonts w:ascii="Verdana" w:hAnsi="Verdana" w:cs="Tahoma"/>
          <w:noProof/>
          <w:sz w:val="20"/>
          <w:szCs w:val="20"/>
          <w:lang w:val="sr-Cyrl-RS"/>
        </w:rPr>
      </w:pPr>
    </w:p>
    <w:p w:rsidR="004E39C2" w:rsidRDefault="004E39C2" w:rsidP="00C502BD">
      <w:pPr>
        <w:spacing w:before="120" w:after="120"/>
        <w:ind w:firstLine="708"/>
        <w:jc w:val="both"/>
        <w:rPr>
          <w:rFonts w:ascii="Verdana" w:hAnsi="Verdana" w:cs="Tahoma"/>
          <w:noProof/>
          <w:sz w:val="20"/>
          <w:szCs w:val="20"/>
          <w:lang w:val="sr-Cyrl-RS"/>
        </w:rPr>
      </w:pPr>
    </w:p>
    <w:p w:rsidR="004E39C2" w:rsidRDefault="004E39C2" w:rsidP="00C502BD">
      <w:pPr>
        <w:spacing w:before="120" w:after="120"/>
        <w:ind w:firstLine="708"/>
        <w:jc w:val="both"/>
        <w:rPr>
          <w:rFonts w:ascii="Verdana" w:hAnsi="Verdana" w:cs="Tahoma"/>
          <w:noProof/>
          <w:sz w:val="20"/>
          <w:szCs w:val="20"/>
          <w:lang w:val="sr-Cyrl-RS"/>
        </w:rPr>
      </w:pPr>
    </w:p>
    <w:p w:rsidR="004E39C2" w:rsidRPr="00980478" w:rsidRDefault="004E39C2" w:rsidP="00C502BD">
      <w:pPr>
        <w:spacing w:before="120" w:after="120"/>
        <w:ind w:firstLine="708"/>
        <w:jc w:val="both"/>
        <w:rPr>
          <w:rFonts w:ascii="Verdana" w:hAnsi="Verdana" w:cs="Tahoma"/>
          <w:noProof/>
          <w:sz w:val="20"/>
          <w:szCs w:val="20"/>
          <w:lang w:val="sr-Cyrl-RS"/>
        </w:rPr>
      </w:pPr>
    </w:p>
    <w:p w:rsidR="003B37C9" w:rsidRPr="00E61BC3" w:rsidRDefault="003B37C9">
      <w:pPr>
        <w:rPr>
          <w:rFonts w:asciiTheme="majorHAnsi" w:eastAsia="Times New Roman" w:hAnsiTheme="majorHAnsi" w:cs="Tahoma"/>
          <w:noProof/>
          <w:sz w:val="20"/>
          <w:szCs w:val="20"/>
          <w:lang w:val="sr-Cyrl-RS" w:eastAsia="ar-SA"/>
        </w:rPr>
      </w:pPr>
    </w:p>
    <w:p w:rsidR="003C3DC8" w:rsidRPr="004E39C2" w:rsidRDefault="00C25EDC" w:rsidP="004E39C2">
      <w:pPr>
        <w:pStyle w:val="ListParagraph"/>
        <w:keepNext/>
        <w:numPr>
          <w:ilvl w:val="0"/>
          <w:numId w:val="7"/>
        </w:numPr>
        <w:suppressAutoHyphens/>
        <w:spacing w:before="240" w:after="240" w:line="240" w:lineRule="auto"/>
        <w:contextualSpacing w:val="0"/>
        <w:jc w:val="both"/>
        <w:outlineLvl w:val="0"/>
        <w:rPr>
          <w:rFonts w:asciiTheme="majorHAnsi" w:eastAsia="Times New Roman" w:hAnsiTheme="majorHAnsi" w:cs="Tahoma"/>
          <w:b/>
          <w:noProof/>
          <w:color w:val="365F91"/>
          <w:sz w:val="28"/>
          <w:szCs w:val="28"/>
          <w:lang w:val="sr-Cyrl-RS" w:eastAsia="ar-SA"/>
        </w:rPr>
      </w:pPr>
      <w:bookmarkStart w:id="99" w:name="_Toc476665038"/>
      <w:bookmarkStart w:id="100" w:name="_Toc522114069"/>
      <w:r w:rsidRPr="00E61BC3">
        <w:rPr>
          <w:rFonts w:asciiTheme="majorHAnsi" w:eastAsia="Times New Roman" w:hAnsiTheme="majorHAnsi" w:cs="Tahoma"/>
          <w:b/>
          <w:noProof/>
          <w:color w:val="365F91"/>
          <w:sz w:val="28"/>
          <w:szCs w:val="28"/>
          <w:lang w:val="sr-Cyrl-RS" w:eastAsia="ar-SA"/>
        </w:rPr>
        <w:t>ФИНА</w:t>
      </w:r>
      <w:r w:rsidR="002502FF" w:rsidRPr="00E61BC3">
        <w:rPr>
          <w:rFonts w:asciiTheme="majorHAnsi" w:eastAsia="Times New Roman" w:hAnsiTheme="majorHAnsi" w:cs="Tahoma"/>
          <w:b/>
          <w:noProof/>
          <w:color w:val="365F91"/>
          <w:sz w:val="28"/>
          <w:szCs w:val="28"/>
          <w:lang w:val="sr-Cyrl-RS" w:eastAsia="ar-SA"/>
        </w:rPr>
        <w:t>НСИЈСКО ПОСЛОВАЊЕ ДРУШТВА У 201</w:t>
      </w:r>
      <w:r w:rsidR="005D58A1" w:rsidRPr="00E61BC3">
        <w:rPr>
          <w:rFonts w:asciiTheme="majorHAnsi" w:eastAsia="Times New Roman" w:hAnsiTheme="majorHAnsi" w:cs="Tahoma"/>
          <w:b/>
          <w:noProof/>
          <w:color w:val="365F91"/>
          <w:sz w:val="28"/>
          <w:szCs w:val="28"/>
          <w:lang w:val="sr-Cyrl-RS" w:eastAsia="ar-SA"/>
        </w:rPr>
        <w:t>8</w:t>
      </w:r>
      <w:r w:rsidRPr="00E61BC3">
        <w:rPr>
          <w:rFonts w:asciiTheme="majorHAnsi" w:eastAsia="Times New Roman" w:hAnsiTheme="majorHAnsi" w:cs="Tahoma"/>
          <w:b/>
          <w:noProof/>
          <w:color w:val="365F91"/>
          <w:sz w:val="28"/>
          <w:szCs w:val="28"/>
          <w:lang w:val="sr-Cyrl-RS" w:eastAsia="ar-SA"/>
        </w:rPr>
        <w:t>. ГОДИНИ</w:t>
      </w:r>
      <w:bookmarkEnd w:id="99"/>
      <w:bookmarkEnd w:id="100"/>
    </w:p>
    <w:p w:rsidR="00C25EDC" w:rsidRPr="00E61BC3" w:rsidRDefault="002502FF" w:rsidP="002A5E2D">
      <w:pPr>
        <w:pStyle w:val="ListParagraph"/>
        <w:keepNext/>
        <w:numPr>
          <w:ilvl w:val="1"/>
          <w:numId w:val="7"/>
        </w:numPr>
        <w:suppressAutoHyphens/>
        <w:spacing w:before="240" w:after="240" w:line="240" w:lineRule="auto"/>
        <w:ind w:left="1145"/>
        <w:contextualSpacing w:val="0"/>
        <w:jc w:val="both"/>
        <w:outlineLvl w:val="0"/>
        <w:rPr>
          <w:rFonts w:asciiTheme="majorHAnsi" w:eastAsia="Times New Roman" w:hAnsiTheme="majorHAnsi" w:cs="Tahoma"/>
          <w:b/>
          <w:bCs/>
          <w:noProof/>
          <w:color w:val="4F81BD"/>
          <w:lang w:val="sr-Cyrl-RS" w:eastAsia="ar-SA"/>
        </w:rPr>
      </w:pPr>
      <w:bookmarkStart w:id="101" w:name="_Toc476665039"/>
      <w:bookmarkStart w:id="102" w:name="_Toc522114070"/>
      <w:r w:rsidRPr="00E61BC3">
        <w:rPr>
          <w:rFonts w:asciiTheme="majorHAnsi" w:eastAsia="Times New Roman" w:hAnsiTheme="majorHAnsi" w:cs="Tahoma"/>
          <w:b/>
          <w:bCs/>
          <w:noProof/>
          <w:color w:val="4F81BD"/>
          <w:lang w:val="sr-Cyrl-RS" w:eastAsia="ar-SA"/>
        </w:rPr>
        <w:t>УКУПНА АКТИВА НА ДАН 3</w:t>
      </w:r>
      <w:r w:rsidRPr="00E61BC3">
        <w:rPr>
          <w:rFonts w:asciiTheme="majorHAnsi" w:eastAsia="Times New Roman" w:hAnsiTheme="majorHAnsi" w:cs="Tahoma"/>
          <w:b/>
          <w:bCs/>
          <w:noProof/>
          <w:color w:val="4F81BD"/>
          <w:lang w:eastAsia="ar-SA"/>
        </w:rPr>
        <w:t>0.06</w:t>
      </w:r>
      <w:r w:rsidRPr="00E61BC3">
        <w:rPr>
          <w:rFonts w:asciiTheme="majorHAnsi" w:eastAsia="Times New Roman" w:hAnsiTheme="majorHAnsi" w:cs="Tahoma"/>
          <w:b/>
          <w:bCs/>
          <w:noProof/>
          <w:color w:val="4F81BD"/>
          <w:lang w:val="sr-Cyrl-RS" w:eastAsia="ar-SA"/>
        </w:rPr>
        <w:t>.201</w:t>
      </w:r>
      <w:r w:rsidR="005D58A1" w:rsidRPr="00E61BC3">
        <w:rPr>
          <w:rFonts w:asciiTheme="majorHAnsi" w:eastAsia="Times New Roman" w:hAnsiTheme="majorHAnsi" w:cs="Tahoma"/>
          <w:b/>
          <w:bCs/>
          <w:noProof/>
          <w:color w:val="4F81BD"/>
          <w:lang w:val="sr-Cyrl-RS" w:eastAsia="ar-SA"/>
        </w:rPr>
        <w:t>8</w:t>
      </w:r>
      <w:r w:rsidR="00C25EDC" w:rsidRPr="00E61BC3">
        <w:rPr>
          <w:rFonts w:asciiTheme="majorHAnsi" w:eastAsia="Times New Roman" w:hAnsiTheme="majorHAnsi" w:cs="Tahoma"/>
          <w:b/>
          <w:bCs/>
          <w:noProof/>
          <w:color w:val="4F81BD"/>
          <w:lang w:val="sr-Cyrl-RS" w:eastAsia="ar-SA"/>
        </w:rPr>
        <w:t>.</w:t>
      </w:r>
      <w:bookmarkEnd w:id="101"/>
      <w:bookmarkEnd w:id="102"/>
    </w:p>
    <w:p w:rsidR="00C25EDC" w:rsidRPr="00E61BC3" w:rsidRDefault="00C25EDC" w:rsidP="00C25EDC">
      <w:pPr>
        <w:spacing w:before="120" w:after="0"/>
        <w:ind w:firstLine="284"/>
        <w:jc w:val="both"/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</w:pPr>
      <w:r w:rsidRPr="00E61BC3"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  <w:t xml:space="preserve">Укупна актива износи </w:t>
      </w:r>
      <w:r w:rsidR="00023371" w:rsidRPr="00E61BC3">
        <w:rPr>
          <w:rFonts w:asciiTheme="majorHAnsi" w:eastAsia="Times New Roman" w:hAnsiTheme="majorHAnsi" w:cs="Times New Roman"/>
          <w:bCs/>
          <w:color w:val="000000"/>
          <w:sz w:val="20"/>
          <w:szCs w:val="20"/>
          <w:lang w:val="sr-Cyrl-RS"/>
        </w:rPr>
        <w:t>5.953.891</w:t>
      </w:r>
      <w:r w:rsidR="00DD3D29" w:rsidRPr="00E65B34">
        <w:rPr>
          <w:rStyle w:val="Hyperlink"/>
          <w:rFonts w:asciiTheme="majorHAnsi" w:hAnsiTheme="majorHAnsi"/>
          <w:noProof/>
          <w:color w:val="auto"/>
          <w:sz w:val="20"/>
          <w:szCs w:val="20"/>
          <w:lang w:val="ru-RU"/>
        </w:rPr>
        <w:t xml:space="preserve"> </w:t>
      </w:r>
      <w:r w:rsidR="00DD3D29" w:rsidRPr="00E61BC3"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  <w:t xml:space="preserve">хиљада динара и за </w:t>
      </w:r>
      <w:r w:rsidR="00DD3D29" w:rsidRPr="00E65B34">
        <w:rPr>
          <w:rStyle w:val="Hyperlink"/>
          <w:rFonts w:asciiTheme="majorHAnsi" w:hAnsiTheme="majorHAnsi"/>
          <w:noProof/>
          <w:color w:val="auto"/>
          <w:sz w:val="20"/>
          <w:szCs w:val="20"/>
          <w:lang w:val="ru-RU"/>
        </w:rPr>
        <w:t>19</w:t>
      </w:r>
      <w:r w:rsidR="00DD3D29" w:rsidRPr="00E61BC3"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  <w:t>,</w:t>
      </w:r>
      <w:r w:rsidR="00DD3D29" w:rsidRPr="00E65B34">
        <w:rPr>
          <w:rStyle w:val="Hyperlink"/>
          <w:rFonts w:asciiTheme="majorHAnsi" w:hAnsiTheme="majorHAnsi"/>
          <w:noProof/>
          <w:color w:val="auto"/>
          <w:sz w:val="20"/>
          <w:szCs w:val="20"/>
          <w:lang w:val="ru-RU"/>
        </w:rPr>
        <w:t>3</w:t>
      </w:r>
      <w:r w:rsidR="00023371" w:rsidRPr="00E61BC3"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RS"/>
        </w:rPr>
        <w:t>3</w:t>
      </w:r>
      <w:r w:rsidRPr="00E61BC3"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  <w:t xml:space="preserve">% је </w:t>
      </w:r>
      <w:r w:rsidR="00DD3D29" w:rsidRPr="00E61BC3"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RS"/>
        </w:rPr>
        <w:t>већа</w:t>
      </w:r>
      <w:r w:rsidRPr="00E61BC3"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RS"/>
        </w:rPr>
        <w:t xml:space="preserve"> </w:t>
      </w:r>
      <w:r w:rsidRPr="00E61BC3"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  <w:t>него прошле године.</w:t>
      </w:r>
    </w:p>
    <w:p w:rsidR="00C25EDC" w:rsidRPr="00E61BC3" w:rsidRDefault="00C25EDC" w:rsidP="00C25EDC">
      <w:pPr>
        <w:spacing w:before="120" w:after="0"/>
        <w:ind w:firstLine="284"/>
        <w:jc w:val="right"/>
        <w:rPr>
          <w:rFonts w:asciiTheme="majorHAnsi" w:hAnsiTheme="majorHAnsi"/>
          <w:noProof/>
          <w:sz w:val="18"/>
          <w:szCs w:val="18"/>
          <w:lang w:val="sr-Cyrl-CS" w:eastAsia="ar-SA"/>
        </w:rPr>
      </w:pPr>
      <w:r w:rsidRPr="00E61BC3">
        <w:rPr>
          <w:rFonts w:asciiTheme="majorHAnsi" w:hAnsiTheme="majorHAnsi"/>
          <w:noProof/>
          <w:sz w:val="18"/>
          <w:szCs w:val="18"/>
          <w:lang w:val="sr-Cyrl-CS" w:eastAsia="ar-SA"/>
        </w:rPr>
        <w:t>У 000 РСД</w:t>
      </w:r>
    </w:p>
    <w:tbl>
      <w:tblPr>
        <w:tblW w:w="9209" w:type="dxa"/>
        <w:tblLook w:val="04A0" w:firstRow="1" w:lastRow="0" w:firstColumn="1" w:lastColumn="0" w:noHBand="0" w:noVBand="1"/>
      </w:tblPr>
      <w:tblGrid>
        <w:gridCol w:w="684"/>
        <w:gridCol w:w="3298"/>
        <w:gridCol w:w="1846"/>
        <w:gridCol w:w="1735"/>
        <w:gridCol w:w="1646"/>
      </w:tblGrid>
      <w:tr w:rsidR="00023371" w:rsidRPr="00E61BC3" w:rsidTr="00023371">
        <w:trPr>
          <w:trHeight w:val="461"/>
        </w:trPr>
        <w:tc>
          <w:tcPr>
            <w:tcW w:w="684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Р.Б.</w:t>
            </w:r>
          </w:p>
        </w:tc>
        <w:tc>
          <w:tcPr>
            <w:tcW w:w="3298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КАТЕГОРИЈА</w:t>
            </w:r>
          </w:p>
        </w:tc>
        <w:tc>
          <w:tcPr>
            <w:tcW w:w="1846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31.12.2017.</w:t>
            </w:r>
          </w:p>
        </w:tc>
        <w:tc>
          <w:tcPr>
            <w:tcW w:w="1735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30.</w:t>
            </w:r>
            <w:r w:rsidR="00AC7065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val="sr-Cyrl-RS"/>
              </w:rPr>
              <w:t>0</w:t>
            </w: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6.2018</w:t>
            </w:r>
          </w:p>
        </w:tc>
        <w:tc>
          <w:tcPr>
            <w:tcW w:w="1646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1051C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Индекс 1</w:t>
            </w:r>
            <w:r w:rsidR="001051CB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8</w:t>
            </w: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/1</w:t>
            </w:r>
            <w:r w:rsidR="001051CB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7</w:t>
            </w:r>
          </w:p>
        </w:tc>
      </w:tr>
      <w:tr w:rsidR="00023371" w:rsidRPr="00E61BC3" w:rsidTr="00023371">
        <w:trPr>
          <w:trHeight w:val="214"/>
        </w:trPr>
        <w:tc>
          <w:tcPr>
            <w:tcW w:w="684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3298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Нематеријална улагања</w:t>
            </w:r>
          </w:p>
        </w:tc>
        <w:tc>
          <w:tcPr>
            <w:tcW w:w="1846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5.583</w:t>
            </w:r>
          </w:p>
        </w:tc>
        <w:tc>
          <w:tcPr>
            <w:tcW w:w="1735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4.330</w:t>
            </w:r>
          </w:p>
        </w:tc>
        <w:tc>
          <w:tcPr>
            <w:tcW w:w="1646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77,56</w:t>
            </w:r>
          </w:p>
        </w:tc>
      </w:tr>
      <w:tr w:rsidR="00023371" w:rsidRPr="00E61BC3" w:rsidTr="00023371">
        <w:trPr>
          <w:trHeight w:val="214"/>
        </w:trPr>
        <w:tc>
          <w:tcPr>
            <w:tcW w:w="6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32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Софтвер и остала права</w:t>
            </w:r>
          </w:p>
        </w:tc>
        <w:tc>
          <w:tcPr>
            <w:tcW w:w="18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18.348</w:t>
            </w:r>
          </w:p>
        </w:tc>
        <w:tc>
          <w:tcPr>
            <w:tcW w:w="17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15.369</w:t>
            </w:r>
          </w:p>
        </w:tc>
        <w:tc>
          <w:tcPr>
            <w:tcW w:w="16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83,76</w:t>
            </w:r>
          </w:p>
        </w:tc>
      </w:tr>
      <w:tr w:rsidR="00023371" w:rsidRPr="00E61BC3" w:rsidTr="00023371">
        <w:trPr>
          <w:trHeight w:val="321"/>
        </w:trPr>
        <w:tc>
          <w:tcPr>
            <w:tcW w:w="684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3298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Некретнине, постројења и опрема</w:t>
            </w:r>
          </w:p>
        </w:tc>
        <w:tc>
          <w:tcPr>
            <w:tcW w:w="1846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11.837</w:t>
            </w:r>
          </w:p>
        </w:tc>
        <w:tc>
          <w:tcPr>
            <w:tcW w:w="1735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10.873</w:t>
            </w:r>
          </w:p>
        </w:tc>
        <w:tc>
          <w:tcPr>
            <w:tcW w:w="1646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91,86</w:t>
            </w:r>
          </w:p>
        </w:tc>
      </w:tr>
      <w:tr w:rsidR="00023371" w:rsidRPr="00E61BC3" w:rsidTr="00023371">
        <w:trPr>
          <w:trHeight w:val="332"/>
        </w:trPr>
        <w:tc>
          <w:tcPr>
            <w:tcW w:w="684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3298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Дугорочни финансијски пласмани</w:t>
            </w:r>
          </w:p>
        </w:tc>
        <w:tc>
          <w:tcPr>
            <w:tcW w:w="1846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25.338</w:t>
            </w:r>
          </w:p>
        </w:tc>
        <w:tc>
          <w:tcPr>
            <w:tcW w:w="1735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75.316</w:t>
            </w:r>
          </w:p>
        </w:tc>
        <w:tc>
          <w:tcPr>
            <w:tcW w:w="1646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297,25</w:t>
            </w:r>
          </w:p>
        </w:tc>
      </w:tr>
      <w:tr w:rsidR="00023371" w:rsidRPr="00E61BC3" w:rsidTr="00023371">
        <w:trPr>
          <w:trHeight w:val="278"/>
        </w:trPr>
        <w:tc>
          <w:tcPr>
            <w:tcW w:w="684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</w:rPr>
              <w:t> </w:t>
            </w:r>
          </w:p>
        </w:tc>
        <w:tc>
          <w:tcPr>
            <w:tcW w:w="3298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Стална имовина</w:t>
            </w:r>
          </w:p>
        </w:tc>
        <w:tc>
          <w:tcPr>
            <w:tcW w:w="1846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61.106</w:t>
            </w:r>
          </w:p>
        </w:tc>
        <w:tc>
          <w:tcPr>
            <w:tcW w:w="1735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105.888</w:t>
            </w:r>
          </w:p>
        </w:tc>
        <w:tc>
          <w:tcPr>
            <w:tcW w:w="1646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173,29</w:t>
            </w:r>
          </w:p>
        </w:tc>
      </w:tr>
      <w:tr w:rsidR="00023371" w:rsidRPr="00E61BC3" w:rsidTr="00023371">
        <w:trPr>
          <w:trHeight w:val="278"/>
        </w:trPr>
        <w:tc>
          <w:tcPr>
            <w:tcW w:w="684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5</w:t>
            </w:r>
          </w:p>
        </w:tc>
        <w:tc>
          <w:tcPr>
            <w:tcW w:w="3298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Залихе</w:t>
            </w:r>
          </w:p>
        </w:tc>
        <w:tc>
          <w:tcPr>
            <w:tcW w:w="1846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1.225</w:t>
            </w:r>
          </w:p>
        </w:tc>
        <w:tc>
          <w:tcPr>
            <w:tcW w:w="1735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659</w:t>
            </w:r>
          </w:p>
        </w:tc>
        <w:tc>
          <w:tcPr>
            <w:tcW w:w="1646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53,80</w:t>
            </w:r>
          </w:p>
        </w:tc>
      </w:tr>
      <w:tr w:rsidR="00023371" w:rsidRPr="00E61BC3" w:rsidTr="00023371">
        <w:trPr>
          <w:trHeight w:val="214"/>
        </w:trPr>
        <w:tc>
          <w:tcPr>
            <w:tcW w:w="6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32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Потраживања</w:t>
            </w:r>
          </w:p>
        </w:tc>
        <w:tc>
          <w:tcPr>
            <w:tcW w:w="18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701.101</w:t>
            </w:r>
          </w:p>
        </w:tc>
        <w:tc>
          <w:tcPr>
            <w:tcW w:w="17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995.570</w:t>
            </w:r>
          </w:p>
        </w:tc>
        <w:tc>
          <w:tcPr>
            <w:tcW w:w="16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142,00</w:t>
            </w:r>
          </w:p>
        </w:tc>
      </w:tr>
      <w:tr w:rsidR="00023371" w:rsidRPr="00E61BC3" w:rsidTr="00023371">
        <w:trPr>
          <w:trHeight w:val="321"/>
        </w:trPr>
        <w:tc>
          <w:tcPr>
            <w:tcW w:w="684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7</w:t>
            </w:r>
          </w:p>
        </w:tc>
        <w:tc>
          <w:tcPr>
            <w:tcW w:w="3298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023371" w:rsidRPr="00E65B34" w:rsidRDefault="00023371" w:rsidP="00023371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  <w:t>Потраживања за више плаћен порез на добитак</w:t>
            </w:r>
          </w:p>
        </w:tc>
        <w:tc>
          <w:tcPr>
            <w:tcW w:w="1846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19.080</w:t>
            </w:r>
          </w:p>
        </w:tc>
        <w:tc>
          <w:tcPr>
            <w:tcW w:w="1735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21.792</w:t>
            </w:r>
          </w:p>
        </w:tc>
        <w:tc>
          <w:tcPr>
            <w:tcW w:w="1646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114,21</w:t>
            </w:r>
          </w:p>
        </w:tc>
      </w:tr>
      <w:tr w:rsidR="00023371" w:rsidRPr="00E61BC3" w:rsidTr="00023371">
        <w:trPr>
          <w:trHeight w:val="257"/>
        </w:trPr>
        <w:tc>
          <w:tcPr>
            <w:tcW w:w="6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8</w:t>
            </w:r>
          </w:p>
        </w:tc>
        <w:tc>
          <w:tcPr>
            <w:tcW w:w="32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Финансијски пласмани</w:t>
            </w:r>
          </w:p>
        </w:tc>
        <w:tc>
          <w:tcPr>
            <w:tcW w:w="18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2.033.830</w:t>
            </w:r>
          </w:p>
        </w:tc>
        <w:tc>
          <w:tcPr>
            <w:tcW w:w="17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1.969.034</w:t>
            </w:r>
          </w:p>
        </w:tc>
        <w:tc>
          <w:tcPr>
            <w:tcW w:w="16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96,81</w:t>
            </w:r>
          </w:p>
        </w:tc>
      </w:tr>
      <w:tr w:rsidR="00023371" w:rsidRPr="00E61BC3" w:rsidTr="00023371">
        <w:trPr>
          <w:trHeight w:val="214"/>
        </w:trPr>
        <w:tc>
          <w:tcPr>
            <w:tcW w:w="684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9</w:t>
            </w:r>
          </w:p>
        </w:tc>
        <w:tc>
          <w:tcPr>
            <w:tcW w:w="3298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Готовина и гот. еквиваленти</w:t>
            </w:r>
          </w:p>
        </w:tc>
        <w:tc>
          <w:tcPr>
            <w:tcW w:w="1846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259.695</w:t>
            </w:r>
          </w:p>
        </w:tc>
        <w:tc>
          <w:tcPr>
            <w:tcW w:w="1735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358.774</w:t>
            </w:r>
          </w:p>
        </w:tc>
        <w:tc>
          <w:tcPr>
            <w:tcW w:w="1646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138,15</w:t>
            </w:r>
          </w:p>
        </w:tc>
      </w:tr>
      <w:tr w:rsidR="00023371" w:rsidRPr="00E61BC3" w:rsidTr="00023371">
        <w:trPr>
          <w:trHeight w:val="214"/>
        </w:trPr>
        <w:tc>
          <w:tcPr>
            <w:tcW w:w="6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10</w:t>
            </w:r>
          </w:p>
        </w:tc>
        <w:tc>
          <w:tcPr>
            <w:tcW w:w="32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АВР</w:t>
            </w:r>
          </w:p>
        </w:tc>
        <w:tc>
          <w:tcPr>
            <w:tcW w:w="18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1.360</w:t>
            </w:r>
          </w:p>
        </w:tc>
        <w:tc>
          <w:tcPr>
            <w:tcW w:w="17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45.916</w:t>
            </w:r>
          </w:p>
        </w:tc>
        <w:tc>
          <w:tcPr>
            <w:tcW w:w="16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3376,18</w:t>
            </w:r>
          </w:p>
        </w:tc>
      </w:tr>
      <w:tr w:rsidR="00023371" w:rsidRPr="00E61BC3" w:rsidTr="00023371">
        <w:trPr>
          <w:trHeight w:val="214"/>
        </w:trPr>
        <w:tc>
          <w:tcPr>
            <w:tcW w:w="684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11</w:t>
            </w:r>
          </w:p>
        </w:tc>
        <w:tc>
          <w:tcPr>
            <w:tcW w:w="3298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Пасивна преносна премија</w:t>
            </w:r>
          </w:p>
        </w:tc>
        <w:tc>
          <w:tcPr>
            <w:tcW w:w="1846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575.824</w:t>
            </w:r>
          </w:p>
        </w:tc>
        <w:tc>
          <w:tcPr>
            <w:tcW w:w="1735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1.060.178</w:t>
            </w:r>
          </w:p>
        </w:tc>
        <w:tc>
          <w:tcPr>
            <w:tcW w:w="1646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184,11</w:t>
            </w:r>
          </w:p>
        </w:tc>
      </w:tr>
      <w:tr w:rsidR="00023371" w:rsidRPr="00E61BC3" w:rsidTr="00023371">
        <w:trPr>
          <w:trHeight w:val="214"/>
        </w:trPr>
        <w:tc>
          <w:tcPr>
            <w:tcW w:w="6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12</w:t>
            </w:r>
          </w:p>
        </w:tc>
        <w:tc>
          <w:tcPr>
            <w:tcW w:w="32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Пасивне резервисане штете</w:t>
            </w:r>
          </w:p>
        </w:tc>
        <w:tc>
          <w:tcPr>
            <w:tcW w:w="18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1.320.106</w:t>
            </w:r>
          </w:p>
        </w:tc>
        <w:tc>
          <w:tcPr>
            <w:tcW w:w="17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1.380.175</w:t>
            </w:r>
          </w:p>
        </w:tc>
        <w:tc>
          <w:tcPr>
            <w:tcW w:w="16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104,55</w:t>
            </w:r>
          </w:p>
        </w:tc>
      </w:tr>
      <w:tr w:rsidR="00023371" w:rsidRPr="00E61BC3" w:rsidTr="00023371">
        <w:trPr>
          <w:trHeight w:val="225"/>
        </w:trPr>
        <w:tc>
          <w:tcPr>
            <w:tcW w:w="684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BE5F1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13</w:t>
            </w:r>
          </w:p>
        </w:tc>
        <w:tc>
          <w:tcPr>
            <w:tcW w:w="3298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BE5F1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Одложена пореска средства</w:t>
            </w:r>
          </w:p>
        </w:tc>
        <w:tc>
          <w:tcPr>
            <w:tcW w:w="1846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BE5F1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16.095</w:t>
            </w:r>
          </w:p>
        </w:tc>
        <w:tc>
          <w:tcPr>
            <w:tcW w:w="1735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BE5F1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15.905</w:t>
            </w:r>
          </w:p>
        </w:tc>
        <w:tc>
          <w:tcPr>
            <w:tcW w:w="1646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BE5F1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98,82</w:t>
            </w:r>
          </w:p>
        </w:tc>
      </w:tr>
      <w:tr w:rsidR="00023371" w:rsidRPr="00E61BC3" w:rsidTr="00023371">
        <w:trPr>
          <w:trHeight w:val="246"/>
        </w:trPr>
        <w:tc>
          <w:tcPr>
            <w:tcW w:w="684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 </w:t>
            </w:r>
          </w:p>
        </w:tc>
        <w:tc>
          <w:tcPr>
            <w:tcW w:w="3298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Обртна имовина</w:t>
            </w:r>
          </w:p>
        </w:tc>
        <w:tc>
          <w:tcPr>
            <w:tcW w:w="1846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4.928.316</w:t>
            </w:r>
          </w:p>
        </w:tc>
        <w:tc>
          <w:tcPr>
            <w:tcW w:w="1735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5.848.003</w:t>
            </w:r>
          </w:p>
        </w:tc>
        <w:tc>
          <w:tcPr>
            <w:tcW w:w="1646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118,66</w:t>
            </w:r>
          </w:p>
        </w:tc>
      </w:tr>
      <w:tr w:rsidR="00023371" w:rsidRPr="00E61BC3" w:rsidTr="00023371">
        <w:trPr>
          <w:trHeight w:val="396"/>
        </w:trPr>
        <w:tc>
          <w:tcPr>
            <w:tcW w:w="3982" w:type="dxa"/>
            <w:gridSpan w:val="2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УКУПНА ИМОВИНА (АКТИВА)</w:t>
            </w:r>
          </w:p>
        </w:tc>
        <w:tc>
          <w:tcPr>
            <w:tcW w:w="1846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4.989.422</w:t>
            </w:r>
          </w:p>
        </w:tc>
        <w:tc>
          <w:tcPr>
            <w:tcW w:w="1735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5.953.891</w:t>
            </w:r>
          </w:p>
        </w:tc>
        <w:tc>
          <w:tcPr>
            <w:tcW w:w="1646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023371" w:rsidRPr="00E61BC3" w:rsidRDefault="00023371" w:rsidP="000233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119,33</w:t>
            </w:r>
          </w:p>
        </w:tc>
      </w:tr>
    </w:tbl>
    <w:p w:rsidR="001C4002" w:rsidRPr="00E61BC3" w:rsidRDefault="001C4002" w:rsidP="005D58A1">
      <w:pPr>
        <w:spacing w:before="120" w:after="120"/>
        <w:jc w:val="both"/>
        <w:rPr>
          <w:rStyle w:val="IntenseEmphasis"/>
          <w:rFonts w:asciiTheme="majorHAnsi" w:hAnsiTheme="majorHAnsi"/>
          <w:noProof/>
          <w:lang w:val="sr-Cyrl-CS"/>
        </w:rPr>
      </w:pPr>
    </w:p>
    <w:p w:rsidR="006F2D1E" w:rsidRPr="00E61BC3" w:rsidRDefault="003E052F" w:rsidP="003E052F">
      <w:pPr>
        <w:spacing w:before="120" w:after="120"/>
        <w:ind w:firstLine="284"/>
        <w:jc w:val="both"/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</w:pPr>
      <w:r w:rsidRPr="00E61BC3">
        <w:rPr>
          <w:rStyle w:val="IntenseEmphasis"/>
          <w:rFonts w:asciiTheme="majorHAnsi" w:hAnsiTheme="majorHAnsi"/>
          <w:noProof/>
          <w:lang w:val="sr-Cyrl-CS"/>
        </w:rPr>
        <w:t>Стална имовина</w:t>
      </w:r>
      <w:r w:rsidRPr="00E61BC3"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  <w:t xml:space="preserve"> </w:t>
      </w:r>
      <w:r w:rsidR="004E39C2"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  <w:t>с</w:t>
      </w:r>
      <w:r w:rsidR="006F2D1E" w:rsidRPr="00E61BC3"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  <w:t>е повећала у односу на прошлу годину за 73,29%, што је последица куповине</w:t>
      </w:r>
      <w:r w:rsidR="00985A62"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  <w:t xml:space="preserve"> дугорочних </w:t>
      </w:r>
      <w:r w:rsidR="006F2D1E" w:rsidRPr="00E61BC3"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  <w:t xml:space="preserve"> државних </w:t>
      </w:r>
      <w:r w:rsidR="00985A62"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  <w:t xml:space="preserve">хартија од вредности </w:t>
      </w:r>
      <w:r w:rsidR="006F2D1E" w:rsidRPr="00E61BC3"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  <w:t>у износу од 50.080 хиљада динара.</w:t>
      </w:r>
    </w:p>
    <w:p w:rsidR="003E052F" w:rsidRPr="00E61BC3" w:rsidRDefault="003E052F" w:rsidP="003E052F">
      <w:pPr>
        <w:spacing w:before="120" w:after="120"/>
        <w:ind w:firstLine="284"/>
        <w:jc w:val="both"/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</w:pPr>
      <w:r w:rsidRPr="00E61BC3"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  <w:t xml:space="preserve">Нематеријална улагања, софтвер и опрема су у односу на претходну годину смањена за </w:t>
      </w:r>
      <w:r w:rsidR="006F2D1E" w:rsidRPr="00E61BC3">
        <w:rPr>
          <w:rStyle w:val="Hyperlink"/>
          <w:rFonts w:asciiTheme="majorHAnsi" w:hAnsiTheme="majorHAnsi"/>
          <w:noProof/>
          <w:color w:val="auto"/>
          <w:sz w:val="20"/>
          <w:szCs w:val="20"/>
          <w:lang w:val="sr-Latn-RS"/>
        </w:rPr>
        <w:t xml:space="preserve">15,16 </w:t>
      </w:r>
      <w:r w:rsidRPr="00E61BC3"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  <w:t>%, као последица амортизације средстава у току 201</w:t>
      </w:r>
      <w:r w:rsidR="006F2D1E" w:rsidRPr="00E61BC3">
        <w:rPr>
          <w:rStyle w:val="Hyperlink"/>
          <w:rFonts w:asciiTheme="majorHAnsi" w:hAnsiTheme="majorHAnsi"/>
          <w:noProof/>
          <w:color w:val="auto"/>
          <w:sz w:val="20"/>
          <w:szCs w:val="20"/>
          <w:lang w:val="sr-Latn-RS"/>
        </w:rPr>
        <w:t>8</w:t>
      </w:r>
      <w:r w:rsidRPr="00E61BC3"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  <w:t>. године.</w:t>
      </w:r>
    </w:p>
    <w:p w:rsidR="00C25EDC" w:rsidRPr="00E61BC3" w:rsidRDefault="00C25EDC" w:rsidP="005D58A1">
      <w:pPr>
        <w:spacing w:before="120" w:after="120"/>
        <w:jc w:val="both"/>
        <w:rPr>
          <w:rStyle w:val="Hyperlink"/>
          <w:rFonts w:asciiTheme="majorHAnsi" w:hAnsiTheme="majorHAnsi"/>
          <w:b/>
          <w:noProof/>
          <w:color w:val="1F497D" w:themeColor="text2"/>
          <w:sz w:val="20"/>
          <w:szCs w:val="20"/>
          <w:lang w:val="sr-Latn-RS"/>
        </w:rPr>
      </w:pPr>
      <w:r w:rsidRPr="00E61BC3">
        <w:rPr>
          <w:rStyle w:val="Hyperlink"/>
          <w:rFonts w:asciiTheme="majorHAnsi" w:hAnsiTheme="majorHAnsi"/>
          <w:b/>
          <w:noProof/>
          <w:color w:val="1F497D" w:themeColor="text2"/>
          <w:sz w:val="20"/>
          <w:szCs w:val="20"/>
          <w:lang w:val="sr-Cyrl-RS"/>
        </w:rPr>
        <w:t>Упоредни преглед структуре сталне имовине:</w:t>
      </w:r>
      <w:r w:rsidR="00773BC4" w:rsidRPr="00E61BC3">
        <w:rPr>
          <w:rStyle w:val="Hyperlink"/>
          <w:rFonts w:asciiTheme="majorHAnsi" w:hAnsiTheme="majorHAnsi"/>
          <w:b/>
          <w:noProof/>
          <w:color w:val="1F497D" w:themeColor="text2"/>
          <w:sz w:val="20"/>
          <w:szCs w:val="20"/>
          <w:lang w:val="sr-Latn-RS"/>
        </w:rPr>
        <w:t xml:space="preserve"> 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41"/>
        <w:gridCol w:w="4729"/>
      </w:tblGrid>
      <w:tr w:rsidR="00285442" w:rsidRPr="00E61BC3" w:rsidTr="00930960">
        <w:trPr>
          <w:trHeight w:val="3783"/>
        </w:trPr>
        <w:tc>
          <w:tcPr>
            <w:tcW w:w="5946" w:type="dxa"/>
          </w:tcPr>
          <w:p w:rsidR="00C25EDC" w:rsidRPr="00E61BC3" w:rsidRDefault="00930960" w:rsidP="00F320F2">
            <w:pPr>
              <w:spacing w:before="120" w:after="120"/>
              <w:jc w:val="both"/>
              <w:rPr>
                <w:rStyle w:val="Hyperlink"/>
                <w:rFonts w:asciiTheme="majorHAnsi" w:hAnsiTheme="majorHAnsi"/>
                <w:noProof/>
                <w:color w:val="auto"/>
                <w:sz w:val="20"/>
                <w:szCs w:val="20"/>
                <w:lang w:val="sr-Latn-RS"/>
              </w:rPr>
            </w:pPr>
            <w:r w:rsidRPr="00E61BC3">
              <w:rPr>
                <w:noProof/>
              </w:rPr>
              <w:drawing>
                <wp:inline distT="0" distB="0" distL="0" distR="0" wp14:anchorId="41EF0C93" wp14:editId="34BC4A73">
                  <wp:extent cx="2733675" cy="2667000"/>
                  <wp:effectExtent l="0" t="0" r="0" b="0"/>
                  <wp:docPr id="1" name="Chart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8"/>
                    </a:graphicData>
                  </a:graphic>
                </wp:inline>
              </w:drawing>
            </w:r>
          </w:p>
        </w:tc>
        <w:tc>
          <w:tcPr>
            <w:tcW w:w="3124" w:type="dxa"/>
          </w:tcPr>
          <w:p w:rsidR="00C25EDC" w:rsidRPr="00E61BC3" w:rsidRDefault="00930960" w:rsidP="00F320F2">
            <w:pPr>
              <w:spacing w:before="120" w:after="120"/>
              <w:jc w:val="both"/>
              <w:rPr>
                <w:rStyle w:val="Hyperlink"/>
                <w:rFonts w:asciiTheme="majorHAnsi" w:hAnsiTheme="majorHAnsi"/>
                <w:noProof/>
                <w:color w:val="auto"/>
                <w:sz w:val="20"/>
                <w:szCs w:val="20"/>
                <w:lang w:val="sr-Latn-RS"/>
              </w:rPr>
            </w:pPr>
            <w:r w:rsidRPr="00E61BC3">
              <w:rPr>
                <w:noProof/>
              </w:rPr>
              <w:drawing>
                <wp:inline distT="0" distB="0" distL="0" distR="0" wp14:anchorId="59FED652" wp14:editId="6A5BE1A6">
                  <wp:extent cx="2989580" cy="2533650"/>
                  <wp:effectExtent l="0" t="0" r="1270" b="0"/>
                  <wp:docPr id="26" name="Chart 2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9"/>
                    </a:graphicData>
                  </a:graphic>
                </wp:inline>
              </w:drawing>
            </w:r>
          </w:p>
        </w:tc>
      </w:tr>
    </w:tbl>
    <w:p w:rsidR="003E052F" w:rsidRPr="00E61BC3" w:rsidRDefault="003E052F" w:rsidP="003E052F">
      <w:pPr>
        <w:spacing w:before="120" w:after="120"/>
        <w:ind w:firstLine="284"/>
        <w:jc w:val="both"/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</w:pPr>
      <w:r w:rsidRPr="00E61BC3">
        <w:rPr>
          <w:rStyle w:val="IntenseEmphasis"/>
          <w:rFonts w:asciiTheme="majorHAnsi" w:hAnsiTheme="majorHAnsi"/>
          <w:noProof/>
          <w:lang w:val="sr-Cyrl-CS"/>
        </w:rPr>
        <w:t>Обртна имовина</w:t>
      </w:r>
      <w:r w:rsidRPr="00E61BC3"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  <w:t xml:space="preserve"> је повећана у односу на претходну годину, за </w:t>
      </w:r>
      <w:r w:rsidR="00023371" w:rsidRPr="00E61BC3"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  <w:t>18,66</w:t>
      </w:r>
      <w:r w:rsidRPr="00E61BC3"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  <w:t xml:space="preserve">%. </w:t>
      </w:r>
    </w:p>
    <w:p w:rsidR="003E052F" w:rsidRPr="00E61BC3" w:rsidRDefault="003E052F" w:rsidP="003E052F">
      <w:pPr>
        <w:spacing w:before="120" w:after="120"/>
        <w:ind w:firstLine="284"/>
        <w:jc w:val="both"/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</w:pPr>
      <w:r w:rsidRPr="00E61BC3"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  <w:t xml:space="preserve">Укупна потраживања већа су за </w:t>
      </w:r>
      <w:r w:rsidR="004E39C2"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  <w:t>42</w:t>
      </w:r>
      <w:r w:rsidRPr="00E61BC3"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  <w:t xml:space="preserve">% у односу на претходну годину. Раст потраживања последица </w:t>
      </w:r>
      <w:r w:rsidR="008530FD" w:rsidRPr="00E61BC3"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  <w:t>пораста премије и промене рочне структуре у корист недоспелих потраживања.</w:t>
      </w:r>
    </w:p>
    <w:p w:rsidR="003E052F" w:rsidRPr="00E61BC3" w:rsidRDefault="003E052F" w:rsidP="003E052F">
      <w:pPr>
        <w:spacing w:before="120" w:after="120"/>
        <w:ind w:firstLine="284"/>
        <w:jc w:val="both"/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</w:pPr>
      <w:r w:rsidRPr="00E61BC3"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  <w:t xml:space="preserve">Финансијски пласмани забележили су пад од </w:t>
      </w:r>
      <w:r w:rsidR="00023371" w:rsidRPr="00E61BC3"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  <w:t>3,19</w:t>
      </w:r>
      <w:r w:rsidRPr="00E61BC3"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  <w:t>% у односу на претходну годину</w:t>
      </w:r>
      <w:r w:rsidR="008530FD" w:rsidRPr="00E61BC3"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  <w:t xml:space="preserve"> што је последица пре свега </w:t>
      </w:r>
      <w:r w:rsidR="00CA6621"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  <w:t xml:space="preserve">реинвестирања у дугорочне пласмане као и </w:t>
      </w:r>
      <w:r w:rsidR="008530FD" w:rsidRPr="00E61BC3"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  <w:t>пада курса у односу на претходни период</w:t>
      </w:r>
      <w:r w:rsidRPr="00E61BC3"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  <w:t xml:space="preserve">. У структури највеће учешће имају дужничке хартије од вредности (државне хартије од вредности). Власничке хартије од вредности су забележиле раст од </w:t>
      </w:r>
      <w:r w:rsidR="00285442" w:rsidRPr="00E61BC3"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  <w:t>4,74</w:t>
      </w:r>
      <w:r w:rsidRPr="00E61BC3"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  <w:t xml:space="preserve">%, што је последица раста вредности акција </w:t>
      </w:r>
      <w:r w:rsidR="00285442" w:rsidRPr="00E61BC3"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  <w:t>Аеродрома Никола Тесла</w:t>
      </w:r>
      <w:r w:rsidRPr="00E61BC3"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  <w:t xml:space="preserve">. Краткорочни депозити и готовина су забележили раст од </w:t>
      </w:r>
      <w:r w:rsidR="00E035EC" w:rsidRPr="00E61BC3"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  <w:t>23,16</w:t>
      </w:r>
      <w:r w:rsidRPr="00E61BC3"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  <w:t>%</w:t>
      </w:r>
      <w:r w:rsidR="00E035EC" w:rsidRPr="00E61BC3"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  <w:t>, што је последица</w:t>
      </w:r>
      <w:r w:rsidR="003A1C6A"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  <w:t xml:space="preserve"> инвестирања у депозите због </w:t>
      </w:r>
      <w:r w:rsidR="00E035EC" w:rsidRPr="00E61BC3"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  <w:t xml:space="preserve"> пада каматних стопа на дужничке хартије од вредности и релативно стабилне каматне стопе на депозите</w:t>
      </w:r>
      <w:r w:rsidRPr="00E61BC3">
        <w:rPr>
          <w:rStyle w:val="Hyperlink"/>
          <w:rFonts w:asciiTheme="majorHAnsi" w:hAnsiTheme="majorHAnsi"/>
          <w:noProof/>
          <w:color w:val="auto"/>
          <w:sz w:val="20"/>
          <w:szCs w:val="20"/>
          <w:lang w:val="sr-Cyrl-CS"/>
        </w:rPr>
        <w:t>.</w:t>
      </w:r>
    </w:p>
    <w:p w:rsidR="003E052F" w:rsidRPr="00E61BC3" w:rsidRDefault="003E052F" w:rsidP="003E052F">
      <w:pPr>
        <w:spacing w:after="0"/>
        <w:ind w:firstLine="567"/>
        <w:jc w:val="both"/>
        <w:rPr>
          <w:rFonts w:asciiTheme="majorHAnsi" w:hAnsiTheme="majorHAnsi"/>
          <w:noProof/>
          <w:sz w:val="20"/>
          <w:szCs w:val="20"/>
          <w:lang w:val="sr-Cyrl-CS"/>
        </w:rPr>
      </w:pP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Активна временска разграничења износ </w:t>
      </w:r>
      <w:r w:rsidR="00930960" w:rsidRPr="00E61BC3">
        <w:rPr>
          <w:rFonts w:asciiTheme="majorHAnsi" w:hAnsiTheme="majorHAnsi"/>
          <w:noProof/>
          <w:sz w:val="20"/>
          <w:szCs w:val="20"/>
          <w:lang w:val="sr-Cyrl-CS"/>
        </w:rPr>
        <w:t>45.916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 хиљада динара.</w:t>
      </w:r>
    </w:p>
    <w:p w:rsidR="00C25EDC" w:rsidRPr="00E65B34" w:rsidRDefault="00C25EDC" w:rsidP="00C25EDC">
      <w:pPr>
        <w:spacing w:before="120" w:after="120"/>
        <w:ind w:firstLine="284"/>
        <w:jc w:val="both"/>
        <w:rPr>
          <w:rStyle w:val="Hyperlink"/>
          <w:rFonts w:asciiTheme="majorHAnsi" w:hAnsiTheme="majorHAnsi"/>
          <w:b/>
          <w:noProof/>
          <w:color w:val="1F497D" w:themeColor="text2"/>
          <w:sz w:val="20"/>
          <w:szCs w:val="20"/>
          <w:lang w:val="ru-RU"/>
        </w:rPr>
      </w:pPr>
      <w:r w:rsidRPr="00E61BC3">
        <w:rPr>
          <w:rStyle w:val="Hyperlink"/>
          <w:rFonts w:asciiTheme="majorHAnsi" w:hAnsiTheme="majorHAnsi"/>
          <w:b/>
          <w:noProof/>
          <w:color w:val="1F497D" w:themeColor="text2"/>
          <w:sz w:val="20"/>
          <w:szCs w:val="20"/>
          <w:lang w:val="sr-Cyrl-RS"/>
        </w:rPr>
        <w:t>Упоредни преглед структуре обртне имовине:</w:t>
      </w:r>
    </w:p>
    <w:tbl>
      <w:tblPr>
        <w:tblStyle w:val="TableGrid"/>
        <w:tblW w:w="92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19"/>
        <w:gridCol w:w="5067"/>
      </w:tblGrid>
      <w:tr w:rsidR="00C25EDC" w:rsidRPr="00E61BC3" w:rsidTr="00EE3C3A">
        <w:tc>
          <w:tcPr>
            <w:tcW w:w="4219" w:type="dxa"/>
          </w:tcPr>
          <w:p w:rsidR="00C25EDC" w:rsidRPr="00E61BC3" w:rsidRDefault="00EE3C3A" w:rsidP="00F320F2">
            <w:pPr>
              <w:spacing w:before="240"/>
              <w:jc w:val="both"/>
              <w:rPr>
                <w:rFonts w:asciiTheme="majorHAnsi" w:hAnsiTheme="majorHAnsi"/>
                <w:noProof/>
                <w:sz w:val="20"/>
                <w:szCs w:val="20"/>
                <w:lang w:val="sr-Latn-RS"/>
              </w:rPr>
            </w:pPr>
            <w:r w:rsidRPr="00E61BC3">
              <w:rPr>
                <w:noProof/>
              </w:rPr>
              <w:drawing>
                <wp:inline distT="0" distB="0" distL="0" distR="0" wp14:anchorId="2932E522" wp14:editId="308122E4">
                  <wp:extent cx="2171700" cy="2705100"/>
                  <wp:effectExtent l="0" t="0" r="0" b="0"/>
                  <wp:docPr id="19" name="Chart 1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0"/>
                    </a:graphicData>
                  </a:graphic>
                </wp:inline>
              </w:drawing>
            </w:r>
          </w:p>
        </w:tc>
        <w:tc>
          <w:tcPr>
            <w:tcW w:w="5067" w:type="dxa"/>
          </w:tcPr>
          <w:p w:rsidR="00C25EDC" w:rsidRPr="00E61BC3" w:rsidRDefault="00930960" w:rsidP="00F320F2">
            <w:pPr>
              <w:jc w:val="both"/>
              <w:rPr>
                <w:rFonts w:asciiTheme="majorHAnsi" w:hAnsiTheme="majorHAnsi"/>
                <w:noProof/>
                <w:sz w:val="20"/>
                <w:szCs w:val="20"/>
                <w:lang w:val="sr-Latn-RS"/>
              </w:rPr>
            </w:pPr>
            <w:r w:rsidRPr="00E61BC3">
              <w:rPr>
                <w:noProof/>
              </w:rPr>
              <w:drawing>
                <wp:inline distT="0" distB="0" distL="0" distR="0" wp14:anchorId="5C3C3DA4" wp14:editId="5568704B">
                  <wp:extent cx="3080385" cy="2781300"/>
                  <wp:effectExtent l="0" t="0" r="5715" b="0"/>
                  <wp:docPr id="29" name="Chart 2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1"/>
                    </a:graphicData>
                  </a:graphic>
                </wp:inline>
              </w:drawing>
            </w:r>
          </w:p>
        </w:tc>
      </w:tr>
    </w:tbl>
    <w:p w:rsidR="00C25EDC" w:rsidRPr="00E61BC3" w:rsidRDefault="00C25EDC" w:rsidP="002A5E2D">
      <w:pPr>
        <w:pStyle w:val="ListParagraph"/>
        <w:keepNext/>
        <w:numPr>
          <w:ilvl w:val="2"/>
          <w:numId w:val="7"/>
        </w:numPr>
        <w:suppressAutoHyphens/>
        <w:spacing w:before="240" w:after="240" w:line="240" w:lineRule="auto"/>
        <w:jc w:val="both"/>
        <w:outlineLvl w:val="0"/>
        <w:rPr>
          <w:rFonts w:asciiTheme="majorHAnsi" w:eastAsia="Times New Roman" w:hAnsiTheme="majorHAnsi" w:cs="Tahoma"/>
          <w:b/>
          <w:bCs/>
          <w:i/>
          <w:noProof/>
          <w:color w:val="4F81BD"/>
          <w:lang w:val="sr-Cyrl-RS" w:eastAsia="ar-SA"/>
        </w:rPr>
      </w:pPr>
      <w:bookmarkStart w:id="103" w:name="_Toc445554683"/>
      <w:bookmarkStart w:id="104" w:name="_Toc445879730"/>
      <w:bookmarkStart w:id="105" w:name="_Toc448227333"/>
      <w:bookmarkStart w:id="106" w:name="_Toc448383568"/>
      <w:bookmarkStart w:id="107" w:name="_Toc448383621"/>
      <w:bookmarkStart w:id="108" w:name="_Toc448387450"/>
      <w:bookmarkStart w:id="109" w:name="_Toc448387614"/>
      <w:bookmarkStart w:id="110" w:name="_Toc476479724"/>
      <w:bookmarkStart w:id="111" w:name="_Toc476553247"/>
      <w:bookmarkStart w:id="112" w:name="_Toc476553306"/>
      <w:bookmarkStart w:id="113" w:name="_Toc476560787"/>
      <w:bookmarkStart w:id="114" w:name="_Toc476649719"/>
      <w:bookmarkStart w:id="115" w:name="_Toc445554684"/>
      <w:bookmarkStart w:id="116" w:name="_Toc445879731"/>
      <w:bookmarkStart w:id="117" w:name="_Toc448227334"/>
      <w:bookmarkStart w:id="118" w:name="_Toc448383569"/>
      <w:bookmarkStart w:id="119" w:name="_Toc448383622"/>
      <w:bookmarkStart w:id="120" w:name="_Toc448387451"/>
      <w:bookmarkStart w:id="121" w:name="_Toc448387615"/>
      <w:bookmarkStart w:id="122" w:name="_Toc476479725"/>
      <w:bookmarkStart w:id="123" w:name="_Toc476553248"/>
      <w:bookmarkStart w:id="124" w:name="_Toc476553307"/>
      <w:bookmarkStart w:id="125" w:name="_Toc476560788"/>
      <w:bookmarkStart w:id="126" w:name="_Toc476649720"/>
      <w:bookmarkStart w:id="127" w:name="_Toc445554685"/>
      <w:bookmarkStart w:id="128" w:name="_Toc445879732"/>
      <w:bookmarkStart w:id="129" w:name="_Toc448227335"/>
      <w:bookmarkStart w:id="130" w:name="_Toc448383570"/>
      <w:bookmarkStart w:id="131" w:name="_Toc448383623"/>
      <w:bookmarkStart w:id="132" w:name="_Toc448387452"/>
      <w:bookmarkStart w:id="133" w:name="_Toc448387616"/>
      <w:bookmarkStart w:id="134" w:name="_Toc476479726"/>
      <w:bookmarkStart w:id="135" w:name="_Toc476553249"/>
      <w:bookmarkStart w:id="136" w:name="_Toc476553308"/>
      <w:bookmarkStart w:id="137" w:name="_Toc476560789"/>
      <w:bookmarkStart w:id="138" w:name="_Toc476649721"/>
      <w:bookmarkStart w:id="139" w:name="_Toc476665040"/>
      <w:bookmarkStart w:id="140" w:name="_Toc522114071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r w:rsidRPr="00E61BC3">
        <w:rPr>
          <w:rFonts w:asciiTheme="majorHAnsi" w:eastAsia="Times New Roman" w:hAnsiTheme="majorHAnsi" w:cs="Tahoma"/>
          <w:b/>
          <w:bCs/>
          <w:i/>
          <w:noProof/>
          <w:color w:val="4F81BD"/>
          <w:lang w:val="sr-Cyrl-RS" w:eastAsia="ar-SA"/>
        </w:rPr>
        <w:t>Потраживања и исправка вредности потраживања</w:t>
      </w:r>
      <w:bookmarkEnd w:id="139"/>
      <w:bookmarkEnd w:id="140"/>
    </w:p>
    <w:p w:rsidR="00C25EDC" w:rsidRPr="00E61BC3" w:rsidRDefault="00C25EDC" w:rsidP="00EA64E6">
      <w:pPr>
        <w:spacing w:before="120" w:after="60"/>
        <w:ind w:firstLine="284"/>
        <w:jc w:val="both"/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</w:pPr>
      <w:r w:rsidRPr="00E61BC3"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  <w:t>Потраживања на дан 3</w:t>
      </w:r>
      <w:r w:rsidR="008530FD" w:rsidRPr="00E61BC3"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  <w:t>0.06</w:t>
      </w:r>
      <w:r w:rsidRPr="00E61BC3"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  <w:t>.201</w:t>
      </w:r>
      <w:r w:rsidR="00923222" w:rsidRPr="00E61BC3"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  <w:t>8</w:t>
      </w:r>
      <w:r w:rsidRPr="00E61BC3"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  <w:t xml:space="preserve">. године у билансу стања исказана су у  нето износу од </w:t>
      </w:r>
      <w:r w:rsidR="00AD6E5F" w:rsidRPr="00E61BC3">
        <w:rPr>
          <w:rStyle w:val="Hyperlink"/>
          <w:rFonts w:asciiTheme="majorHAnsi" w:hAnsiTheme="majorHAnsi"/>
          <w:noProof/>
          <w:color w:val="auto"/>
          <w:sz w:val="20"/>
          <w:lang w:val="sr-Latn-RS"/>
        </w:rPr>
        <w:t>995.570</w:t>
      </w:r>
      <w:r w:rsidRPr="00E61BC3"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  <w:t xml:space="preserve"> хиљада динара</w:t>
      </w:r>
      <w:r w:rsidRPr="00E61BC3">
        <w:rPr>
          <w:rStyle w:val="Hyperlink"/>
          <w:rFonts w:asciiTheme="majorHAnsi" w:hAnsiTheme="majorHAnsi"/>
          <w:noProof/>
          <w:color w:val="auto"/>
          <w:sz w:val="20"/>
          <w:lang w:val="sr-Latn-RS"/>
        </w:rPr>
        <w:t xml:space="preserve">, </w:t>
      </w:r>
      <w:r w:rsidRPr="00E61BC3"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  <w:t xml:space="preserve">бруто вредност потраживања износи </w:t>
      </w:r>
      <w:r w:rsidR="00AD6E5F" w:rsidRPr="00E61BC3">
        <w:rPr>
          <w:rStyle w:val="Hyperlink"/>
          <w:rFonts w:asciiTheme="majorHAnsi" w:hAnsiTheme="majorHAnsi"/>
          <w:noProof/>
          <w:color w:val="auto"/>
          <w:sz w:val="20"/>
          <w:lang w:val="sr-Latn-RS"/>
        </w:rPr>
        <w:t>1.121.651</w:t>
      </w:r>
      <w:r w:rsidRPr="00E61BC3">
        <w:rPr>
          <w:rStyle w:val="Hyperlink"/>
          <w:rFonts w:asciiTheme="majorHAnsi" w:hAnsiTheme="majorHAnsi"/>
          <w:noProof/>
          <w:color w:val="auto"/>
          <w:sz w:val="20"/>
          <w:lang w:val="sr-Latn-RS"/>
        </w:rPr>
        <w:t xml:space="preserve"> </w:t>
      </w:r>
      <w:r w:rsidRPr="00E61BC3"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  <w:t xml:space="preserve">хиљаду динара, а исправка вредности потраживања </w:t>
      </w:r>
      <w:r w:rsidR="00AD6E5F" w:rsidRPr="00E61BC3">
        <w:rPr>
          <w:rStyle w:val="Hyperlink"/>
          <w:rFonts w:asciiTheme="majorHAnsi" w:hAnsiTheme="majorHAnsi"/>
          <w:noProof/>
          <w:color w:val="auto"/>
          <w:sz w:val="20"/>
          <w:lang w:val="sr-Latn-RS"/>
        </w:rPr>
        <w:t>126.081</w:t>
      </w:r>
      <w:r w:rsidRPr="00E61BC3"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  <w:t xml:space="preserve"> хиљада динара.</w:t>
      </w:r>
    </w:p>
    <w:tbl>
      <w:tblPr>
        <w:tblW w:w="9214" w:type="dxa"/>
        <w:tblLook w:val="04A0" w:firstRow="1" w:lastRow="0" w:firstColumn="1" w:lastColumn="0" w:noHBand="0" w:noVBand="1"/>
      </w:tblPr>
      <w:tblGrid>
        <w:gridCol w:w="4391"/>
        <w:gridCol w:w="1449"/>
        <w:gridCol w:w="1574"/>
        <w:gridCol w:w="1800"/>
      </w:tblGrid>
      <w:tr w:rsidR="00AD6E5F" w:rsidRPr="00E61BC3" w:rsidTr="001B4DD1">
        <w:trPr>
          <w:trHeight w:val="312"/>
        </w:trPr>
        <w:tc>
          <w:tcPr>
            <w:tcW w:w="4391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Потраживања</w:t>
            </w:r>
          </w:p>
        </w:tc>
        <w:tc>
          <w:tcPr>
            <w:tcW w:w="1449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31.12.2017</w:t>
            </w:r>
          </w:p>
        </w:tc>
        <w:tc>
          <w:tcPr>
            <w:tcW w:w="1574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30.6.2018</w:t>
            </w:r>
          </w:p>
        </w:tc>
        <w:tc>
          <w:tcPr>
            <w:tcW w:w="1800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AD6E5F" w:rsidRPr="00E61BC3" w:rsidRDefault="001051CB" w:rsidP="00AD6E5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Индекс 18/17</w:t>
            </w:r>
          </w:p>
        </w:tc>
      </w:tr>
      <w:tr w:rsidR="00AD6E5F" w:rsidRPr="00E61BC3" w:rsidTr="001B4DD1">
        <w:trPr>
          <w:trHeight w:val="305"/>
        </w:trPr>
        <w:tc>
          <w:tcPr>
            <w:tcW w:w="4391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sz w:val="18"/>
                <w:szCs w:val="18"/>
              </w:rPr>
              <w:t>Бруто вредност потраживања</w:t>
            </w:r>
          </w:p>
        </w:tc>
        <w:tc>
          <w:tcPr>
            <w:tcW w:w="1449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bottom"/>
            <w:hideMark/>
          </w:tcPr>
          <w:p w:rsidR="00AD6E5F" w:rsidRPr="00E61BC3" w:rsidRDefault="00AD6E5F" w:rsidP="00AD6E5F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bottom"/>
            <w:hideMark/>
          </w:tcPr>
          <w:p w:rsidR="00AD6E5F" w:rsidRPr="00E61BC3" w:rsidRDefault="00AD6E5F" w:rsidP="00AD6E5F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bottom"/>
            <w:hideMark/>
          </w:tcPr>
          <w:p w:rsidR="00AD6E5F" w:rsidRPr="00E61BC3" w:rsidRDefault="00AD6E5F" w:rsidP="00AD6E5F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 </w:t>
            </w:r>
          </w:p>
        </w:tc>
      </w:tr>
      <w:tr w:rsidR="00AD6E5F" w:rsidRPr="00E61BC3" w:rsidTr="001B4DD1">
        <w:trPr>
          <w:trHeight w:val="196"/>
        </w:trPr>
        <w:tc>
          <w:tcPr>
            <w:tcW w:w="43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За премију реосигурања</w:t>
            </w:r>
          </w:p>
        </w:tc>
        <w:tc>
          <w:tcPr>
            <w:tcW w:w="14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586.749</w:t>
            </w:r>
          </w:p>
        </w:tc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950.590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162,01</w:t>
            </w:r>
          </w:p>
        </w:tc>
      </w:tr>
      <w:tr w:rsidR="00AD6E5F" w:rsidRPr="00E61BC3" w:rsidTr="001B4DD1">
        <w:trPr>
          <w:trHeight w:val="196"/>
        </w:trPr>
        <w:tc>
          <w:tcPr>
            <w:tcW w:w="43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Од реосигуравача и ретроцесионара</w:t>
            </w:r>
          </w:p>
        </w:tc>
        <w:tc>
          <w:tcPr>
            <w:tcW w:w="14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257.474</w:t>
            </w:r>
          </w:p>
        </w:tc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156.178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60,66</w:t>
            </w:r>
          </w:p>
        </w:tc>
      </w:tr>
      <w:tr w:rsidR="00AD6E5F" w:rsidRPr="00E61BC3" w:rsidTr="001B4DD1">
        <w:trPr>
          <w:trHeight w:val="196"/>
        </w:trPr>
        <w:tc>
          <w:tcPr>
            <w:tcW w:w="43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За регресе</w:t>
            </w:r>
          </w:p>
        </w:tc>
        <w:tc>
          <w:tcPr>
            <w:tcW w:w="14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688</w:t>
            </w:r>
          </w:p>
        </w:tc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</w:t>
            </w:r>
            <w:r w:rsidR="005B6090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Cyrl-RS"/>
              </w:rPr>
              <w:t>.</w:t>
            </w: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029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149,56</w:t>
            </w:r>
          </w:p>
        </w:tc>
      </w:tr>
      <w:tr w:rsidR="00AD6E5F" w:rsidRPr="00E61BC3" w:rsidTr="001B4DD1">
        <w:trPr>
          <w:trHeight w:val="206"/>
        </w:trPr>
        <w:tc>
          <w:tcPr>
            <w:tcW w:w="43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Остала потраживања</w:t>
            </w:r>
          </w:p>
        </w:tc>
        <w:tc>
          <w:tcPr>
            <w:tcW w:w="1449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5.653</w:t>
            </w:r>
          </w:p>
        </w:tc>
        <w:tc>
          <w:tcPr>
            <w:tcW w:w="1574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13.854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245,07</w:t>
            </w:r>
          </w:p>
        </w:tc>
      </w:tr>
      <w:tr w:rsidR="00AD6E5F" w:rsidRPr="00E61BC3" w:rsidTr="001B4DD1">
        <w:trPr>
          <w:trHeight w:val="236"/>
        </w:trPr>
        <w:tc>
          <w:tcPr>
            <w:tcW w:w="4391" w:type="dxa"/>
            <w:tcBorders>
              <w:top w:val="double" w:sz="6" w:space="0" w:color="4F81BD"/>
              <w:left w:val="nil"/>
              <w:bottom w:val="double" w:sz="6" w:space="0" w:color="4F81BD"/>
              <w:right w:val="nil"/>
            </w:tcBorders>
            <w:shd w:val="clear" w:color="000000" w:fill="DCE6F1"/>
            <w:vAlign w:val="center"/>
            <w:hideMark/>
          </w:tcPr>
          <w:p w:rsidR="00AD6E5F" w:rsidRPr="00E65B34" w:rsidRDefault="00AD6E5F" w:rsidP="00AD6E5F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val="ru-RU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I</w:t>
            </w:r>
            <w:r w:rsidRPr="00E65B34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val="ru-RU"/>
              </w:rPr>
              <w:t>) Свега бруто вредност потраживања</w:t>
            </w:r>
          </w:p>
        </w:tc>
        <w:tc>
          <w:tcPr>
            <w:tcW w:w="1449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850.564</w:t>
            </w:r>
          </w:p>
        </w:tc>
        <w:tc>
          <w:tcPr>
            <w:tcW w:w="1574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1.121.651</w:t>
            </w:r>
          </w:p>
        </w:tc>
        <w:tc>
          <w:tcPr>
            <w:tcW w:w="1800" w:type="dxa"/>
            <w:tcBorders>
              <w:top w:val="double" w:sz="6" w:space="0" w:color="4F81BD"/>
              <w:left w:val="nil"/>
              <w:bottom w:val="double" w:sz="6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131,87</w:t>
            </w:r>
          </w:p>
        </w:tc>
      </w:tr>
      <w:tr w:rsidR="00AD6E5F" w:rsidRPr="00E61BC3" w:rsidTr="001B4DD1">
        <w:trPr>
          <w:trHeight w:val="285"/>
        </w:trPr>
        <w:tc>
          <w:tcPr>
            <w:tcW w:w="4391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sz w:val="18"/>
                <w:szCs w:val="18"/>
              </w:rPr>
              <w:t>Исправка вредности потраживања</w:t>
            </w:r>
          </w:p>
        </w:tc>
        <w:tc>
          <w:tcPr>
            <w:tcW w:w="1449" w:type="dxa"/>
            <w:tcBorders>
              <w:top w:val="double" w:sz="6" w:space="0" w:color="4F81BD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 </w:t>
            </w:r>
          </w:p>
        </w:tc>
      </w:tr>
      <w:tr w:rsidR="00AD6E5F" w:rsidRPr="00E61BC3" w:rsidTr="001B4DD1">
        <w:trPr>
          <w:trHeight w:val="196"/>
        </w:trPr>
        <w:tc>
          <w:tcPr>
            <w:tcW w:w="43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За премију реосигурања</w:t>
            </w:r>
          </w:p>
        </w:tc>
        <w:tc>
          <w:tcPr>
            <w:tcW w:w="14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26.214</w:t>
            </w:r>
          </w:p>
        </w:tc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35.147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134,08</w:t>
            </w:r>
          </w:p>
        </w:tc>
      </w:tr>
      <w:tr w:rsidR="00AD6E5F" w:rsidRPr="00E61BC3" w:rsidTr="001B4DD1">
        <w:trPr>
          <w:trHeight w:val="196"/>
        </w:trPr>
        <w:tc>
          <w:tcPr>
            <w:tcW w:w="43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Од реосигуравача и ретроцесионара</w:t>
            </w:r>
          </w:p>
        </w:tc>
        <w:tc>
          <w:tcPr>
            <w:tcW w:w="14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123.249</w:t>
            </w:r>
          </w:p>
        </w:tc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90.934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73,78</w:t>
            </w:r>
          </w:p>
        </w:tc>
      </w:tr>
      <w:tr w:rsidR="00AD6E5F" w:rsidRPr="00E61BC3" w:rsidTr="001B4DD1">
        <w:trPr>
          <w:trHeight w:val="196"/>
        </w:trPr>
        <w:tc>
          <w:tcPr>
            <w:tcW w:w="43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За регресе</w:t>
            </w:r>
          </w:p>
        </w:tc>
        <w:tc>
          <w:tcPr>
            <w:tcW w:w="14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AD6E5F" w:rsidRPr="00E61BC3" w:rsidTr="001B4DD1">
        <w:trPr>
          <w:trHeight w:val="206"/>
        </w:trPr>
        <w:tc>
          <w:tcPr>
            <w:tcW w:w="43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Остала потраживања</w:t>
            </w:r>
          </w:p>
        </w:tc>
        <w:tc>
          <w:tcPr>
            <w:tcW w:w="14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574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AD6E5F" w:rsidRPr="00E61BC3" w:rsidTr="001B4DD1">
        <w:trPr>
          <w:trHeight w:val="314"/>
        </w:trPr>
        <w:tc>
          <w:tcPr>
            <w:tcW w:w="4391" w:type="dxa"/>
            <w:tcBorders>
              <w:top w:val="double" w:sz="6" w:space="0" w:color="4F81BD"/>
              <w:left w:val="nil"/>
              <w:bottom w:val="double" w:sz="6" w:space="0" w:color="4F81BD"/>
              <w:right w:val="nil"/>
            </w:tcBorders>
            <w:shd w:val="clear" w:color="000000" w:fill="DCE6F1"/>
            <w:vAlign w:val="center"/>
            <w:hideMark/>
          </w:tcPr>
          <w:p w:rsidR="00AD6E5F" w:rsidRPr="00E65B34" w:rsidRDefault="00AD6E5F" w:rsidP="00AD6E5F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val="ru-RU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II</w:t>
            </w:r>
            <w:r w:rsidRPr="00E65B34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val="ru-RU"/>
              </w:rPr>
              <w:t>) Свега исправка вредности потраживања</w:t>
            </w:r>
          </w:p>
        </w:tc>
        <w:tc>
          <w:tcPr>
            <w:tcW w:w="1449" w:type="dxa"/>
            <w:tcBorders>
              <w:top w:val="double" w:sz="6" w:space="0" w:color="4F81BD"/>
              <w:left w:val="nil"/>
              <w:bottom w:val="double" w:sz="6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149.463</w:t>
            </w:r>
          </w:p>
        </w:tc>
        <w:tc>
          <w:tcPr>
            <w:tcW w:w="1574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126.081</w:t>
            </w:r>
          </w:p>
        </w:tc>
        <w:tc>
          <w:tcPr>
            <w:tcW w:w="1800" w:type="dxa"/>
            <w:tcBorders>
              <w:top w:val="double" w:sz="6" w:space="0" w:color="4F81BD"/>
              <w:left w:val="nil"/>
              <w:bottom w:val="double" w:sz="6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84,36</w:t>
            </w:r>
          </w:p>
        </w:tc>
      </w:tr>
      <w:tr w:rsidR="00AD6E5F" w:rsidRPr="00E61BC3" w:rsidTr="001B4DD1">
        <w:trPr>
          <w:trHeight w:val="285"/>
        </w:trPr>
        <w:tc>
          <w:tcPr>
            <w:tcW w:w="4391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AD6E5F" w:rsidRPr="00E65B34" w:rsidRDefault="00AD6E5F" w:rsidP="00AD6E5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sz w:val="18"/>
                <w:szCs w:val="18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sz w:val="18"/>
                <w:szCs w:val="18"/>
                <w:lang w:val="ru-RU"/>
              </w:rPr>
              <w:t>Нето вредност потраживања (</w:t>
            </w:r>
            <w:r w:rsidRPr="00E61BC3"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sz w:val="18"/>
                <w:szCs w:val="18"/>
              </w:rPr>
              <w:t>I</w:t>
            </w:r>
            <w:r w:rsidRPr="00E65B34"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sz w:val="18"/>
                <w:szCs w:val="18"/>
                <w:lang w:val="ru-RU"/>
              </w:rPr>
              <w:t>-</w:t>
            </w:r>
            <w:r w:rsidRPr="00E61BC3"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sz w:val="18"/>
                <w:szCs w:val="18"/>
              </w:rPr>
              <w:t>II</w:t>
            </w:r>
            <w:r w:rsidRPr="00E65B34"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sz w:val="18"/>
                <w:szCs w:val="18"/>
                <w:lang w:val="ru-RU"/>
              </w:rPr>
              <w:t>)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sz w:val="18"/>
                <w:szCs w:val="18"/>
              </w:rPr>
              <w:t>701.101</w:t>
            </w:r>
          </w:p>
        </w:tc>
        <w:tc>
          <w:tcPr>
            <w:tcW w:w="1574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sz w:val="18"/>
                <w:szCs w:val="18"/>
              </w:rPr>
              <w:t>995.570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AD6E5F" w:rsidRPr="00E61BC3" w:rsidRDefault="00AD6E5F" w:rsidP="00AD6E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sz w:val="18"/>
                <w:szCs w:val="18"/>
              </w:rPr>
              <w:t>142,00</w:t>
            </w:r>
          </w:p>
        </w:tc>
      </w:tr>
    </w:tbl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67"/>
        <w:gridCol w:w="4803"/>
      </w:tblGrid>
      <w:tr w:rsidR="00AD6E5F" w:rsidRPr="00E61BC3" w:rsidTr="001A6209">
        <w:trPr>
          <w:trHeight w:val="3589"/>
        </w:trPr>
        <w:tc>
          <w:tcPr>
            <w:tcW w:w="3408" w:type="dxa"/>
          </w:tcPr>
          <w:p w:rsidR="00C25EDC" w:rsidRPr="00E61BC3" w:rsidRDefault="001A6209" w:rsidP="00F320F2">
            <w:pPr>
              <w:spacing w:before="120" w:after="120"/>
              <w:jc w:val="both"/>
              <w:rPr>
                <w:rStyle w:val="Hyperlink"/>
                <w:rFonts w:asciiTheme="majorHAnsi" w:hAnsiTheme="majorHAnsi"/>
                <w:noProof/>
                <w:color w:val="auto"/>
                <w:sz w:val="20"/>
              </w:rPr>
            </w:pPr>
            <w:r>
              <w:rPr>
                <w:noProof/>
              </w:rPr>
              <w:drawing>
                <wp:inline distT="0" distB="0" distL="0" distR="0" wp14:anchorId="7B803F0A" wp14:editId="2169B8DA">
                  <wp:extent cx="2870200" cy="4037611"/>
                  <wp:effectExtent l="0" t="0" r="6350" b="1270"/>
                  <wp:docPr id="13" name="Chart 1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2"/>
                    </a:graphicData>
                  </a:graphic>
                </wp:inline>
              </w:drawing>
            </w:r>
          </w:p>
        </w:tc>
        <w:tc>
          <w:tcPr>
            <w:tcW w:w="5275" w:type="dxa"/>
          </w:tcPr>
          <w:p w:rsidR="00C25EDC" w:rsidRPr="00E61BC3" w:rsidRDefault="001A6209" w:rsidP="00F320F2">
            <w:pPr>
              <w:spacing w:before="120" w:after="120"/>
              <w:jc w:val="both"/>
              <w:rPr>
                <w:rStyle w:val="Hyperlink"/>
                <w:rFonts w:asciiTheme="majorHAnsi" w:hAnsiTheme="majorHAnsi"/>
                <w:noProof/>
                <w:color w:val="auto"/>
                <w:sz w:val="20"/>
              </w:rPr>
            </w:pPr>
            <w:r>
              <w:rPr>
                <w:noProof/>
              </w:rPr>
              <w:drawing>
                <wp:inline distT="0" distB="0" distL="0" distR="0" wp14:anchorId="3E984859" wp14:editId="1DD07961">
                  <wp:extent cx="3253105" cy="3930733"/>
                  <wp:effectExtent l="0" t="0" r="4445" b="0"/>
                  <wp:docPr id="16" name="Chart 1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3"/>
                    </a:graphicData>
                  </a:graphic>
                </wp:inline>
              </w:drawing>
            </w:r>
          </w:p>
        </w:tc>
      </w:tr>
    </w:tbl>
    <w:p w:rsidR="008977C6" w:rsidRDefault="008977C6" w:rsidP="008977C6">
      <w:pPr>
        <w:spacing w:before="120" w:after="120"/>
        <w:jc w:val="both"/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</w:pPr>
    </w:p>
    <w:p w:rsidR="003E052F" w:rsidRPr="00E61BC3" w:rsidRDefault="003E052F" w:rsidP="003E052F">
      <w:pPr>
        <w:spacing w:before="120" w:after="120"/>
        <w:ind w:firstLine="284"/>
        <w:jc w:val="both"/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</w:pPr>
      <w:r w:rsidRPr="00E61BC3"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  <w:t>Друштво врши појединачну  исправку вредности  потраживања у висини целокупног потраживања за  сва потраживања која су категоризована као неликвидна средства у складу са Одлуком о адекватности капитала друштва за осигурање/реосигурање (односно за сва потраживања старија од 90 дана).</w:t>
      </w:r>
    </w:p>
    <w:p w:rsidR="003E052F" w:rsidRPr="00E61BC3" w:rsidRDefault="003E052F" w:rsidP="003E052F">
      <w:pPr>
        <w:spacing w:before="120" w:after="120"/>
        <w:ind w:firstLine="284"/>
        <w:jc w:val="both"/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</w:pPr>
      <w:r w:rsidRPr="00E61BC3"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  <w:t>За потраживања која су настала из основне делатности или инвестиционе активности, а која нису обухваћена појединачном исправком, Друштво је вршило процену вредности (општу исправку) на нивоу укупних потраживања једног пословног партнера у складу са: историјом сарадње са дужником, доцњом у измиривању доспелих обавеза, финансијском способношћу дужника и значаја сарадње са дужником за будуће пословање Друштва.</w:t>
      </w:r>
    </w:p>
    <w:p w:rsidR="003E052F" w:rsidRPr="00E61BC3" w:rsidRDefault="003E052F" w:rsidP="003E052F">
      <w:pPr>
        <w:spacing w:before="120" w:after="120"/>
        <w:ind w:firstLine="284"/>
        <w:jc w:val="both"/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</w:pPr>
      <w:r w:rsidRPr="00E61BC3"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  <w:t>У структури потраживања највеће учешће има потраживање по основу премије (</w:t>
      </w:r>
      <w:r w:rsidR="00583818" w:rsidRPr="00E61BC3">
        <w:rPr>
          <w:rStyle w:val="Hyperlink"/>
          <w:rFonts w:asciiTheme="majorHAnsi" w:hAnsiTheme="majorHAnsi"/>
          <w:noProof/>
          <w:color w:val="auto"/>
          <w:sz w:val="20"/>
          <w:lang w:val="sr-Latn-RS"/>
        </w:rPr>
        <w:t>84,75</w:t>
      </w:r>
      <w:r w:rsidRPr="00E61BC3"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  <w:t xml:space="preserve">%) и потраживања по основу учешћа у штетама </w:t>
      </w:r>
      <w:r w:rsidR="00583818" w:rsidRPr="00E61BC3">
        <w:rPr>
          <w:rStyle w:val="Hyperlink"/>
          <w:rFonts w:asciiTheme="majorHAnsi" w:hAnsiTheme="majorHAnsi"/>
          <w:noProof/>
          <w:color w:val="auto"/>
          <w:sz w:val="20"/>
          <w:lang w:val="sr-Latn-RS"/>
        </w:rPr>
        <w:t>13,92</w:t>
      </w:r>
      <w:r w:rsidRPr="00E61BC3"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  <w:t>%</w:t>
      </w:r>
      <w:r w:rsidR="001051CB">
        <w:rPr>
          <w:rStyle w:val="Hyperlink"/>
          <w:rFonts w:asciiTheme="majorHAnsi" w:hAnsiTheme="majorHAnsi"/>
          <w:noProof/>
          <w:color w:val="auto"/>
          <w:sz w:val="20"/>
          <w:lang w:val="sr-Latn-RS"/>
        </w:rPr>
        <w:t>.</w:t>
      </w:r>
      <w:r w:rsidRPr="00E61BC3"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  <w:t xml:space="preserve"> </w:t>
      </w:r>
    </w:p>
    <w:p w:rsidR="003E052F" w:rsidRPr="00E61BC3" w:rsidRDefault="003E052F" w:rsidP="003E052F">
      <w:pPr>
        <w:spacing w:before="120" w:after="120"/>
        <w:ind w:firstLine="284"/>
        <w:jc w:val="both"/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</w:pPr>
      <w:r w:rsidRPr="001051CB"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  <w:t>У структури исправке потраживања највеће учешће имају потраживања по основу учешћа у штетама (</w:t>
      </w:r>
      <w:r w:rsidR="00583818" w:rsidRPr="001051CB">
        <w:rPr>
          <w:rStyle w:val="Hyperlink"/>
          <w:rFonts w:asciiTheme="majorHAnsi" w:hAnsiTheme="majorHAnsi"/>
          <w:noProof/>
          <w:color w:val="auto"/>
          <w:sz w:val="20"/>
          <w:lang w:val="sr-Latn-RS"/>
        </w:rPr>
        <w:t>72,12</w:t>
      </w:r>
      <w:r w:rsidRPr="001051CB"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  <w:t xml:space="preserve">%), а у оквиру њих </w:t>
      </w:r>
      <w:r w:rsidR="002A609E" w:rsidRPr="001051CB"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  <w:t xml:space="preserve">доминантно учешће по штети ЕОС у износу од 33.588 хиљада динара и </w:t>
      </w:r>
      <w:r w:rsidR="002A609E" w:rsidRPr="001051CB">
        <w:rPr>
          <w:rStyle w:val="Hyperlink"/>
          <w:rFonts w:asciiTheme="majorHAnsi" w:hAnsiTheme="majorHAnsi"/>
          <w:noProof/>
          <w:color w:val="auto"/>
          <w:sz w:val="20"/>
          <w:lang w:val="sr-Latn-RS"/>
        </w:rPr>
        <w:t xml:space="preserve">Guy Carpenter &amp; Company Ltd, </w:t>
      </w:r>
      <w:r w:rsidR="002A609E" w:rsidRPr="001051CB">
        <w:rPr>
          <w:rStyle w:val="Hyperlink"/>
          <w:rFonts w:asciiTheme="majorHAnsi" w:hAnsiTheme="majorHAnsi"/>
          <w:noProof/>
          <w:color w:val="auto"/>
          <w:sz w:val="20"/>
          <w:lang w:val="sr-Cyrl-RS"/>
        </w:rPr>
        <w:t xml:space="preserve">Лондон, Енглеска од 40.754 хиљада динара. </w:t>
      </w:r>
      <w:r w:rsidR="00F914F5" w:rsidRPr="001051CB">
        <w:rPr>
          <w:rStyle w:val="Hyperlink"/>
          <w:rFonts w:asciiTheme="majorHAnsi" w:hAnsiTheme="majorHAnsi"/>
          <w:noProof/>
          <w:color w:val="auto"/>
          <w:sz w:val="20"/>
          <w:lang w:val="sr-Cyrl-RS"/>
        </w:rPr>
        <w:t xml:space="preserve">Највећи део потраживања је наплаћен дана 04.05.2018.године у износу од 313.502 УСД, односно 30.907. хиљада динара, која се односи </w:t>
      </w:r>
      <w:r w:rsidR="004C0AC7" w:rsidRPr="001051CB">
        <w:rPr>
          <w:rStyle w:val="Hyperlink"/>
          <w:rFonts w:asciiTheme="majorHAnsi" w:hAnsiTheme="majorHAnsi"/>
          <w:noProof/>
          <w:color w:val="auto"/>
          <w:sz w:val="20"/>
          <w:lang w:val="sr-Cyrl-RS"/>
        </w:rPr>
        <w:t>на</w:t>
      </w:r>
      <w:r w:rsidR="00F914F5" w:rsidRPr="001051CB">
        <w:rPr>
          <w:rStyle w:val="Hyperlink"/>
          <w:rFonts w:asciiTheme="majorHAnsi" w:hAnsiTheme="majorHAnsi"/>
          <w:noProof/>
          <w:color w:val="auto"/>
          <w:sz w:val="20"/>
          <w:lang w:val="sr-Cyrl-RS"/>
        </w:rPr>
        <w:t xml:space="preserve"> штет</w:t>
      </w:r>
      <w:r w:rsidR="004C0AC7" w:rsidRPr="001051CB">
        <w:rPr>
          <w:rStyle w:val="Hyperlink"/>
          <w:rFonts w:asciiTheme="majorHAnsi" w:hAnsiTheme="majorHAnsi"/>
          <w:noProof/>
          <w:color w:val="auto"/>
          <w:sz w:val="20"/>
          <w:lang w:val="sr-Cyrl-RS"/>
        </w:rPr>
        <w:t>у</w:t>
      </w:r>
      <w:r w:rsidR="00F914F5" w:rsidRPr="001051CB">
        <w:rPr>
          <w:rStyle w:val="Hyperlink"/>
          <w:rFonts w:asciiTheme="majorHAnsi" w:hAnsiTheme="majorHAnsi"/>
          <w:noProof/>
          <w:color w:val="auto"/>
          <w:sz w:val="20"/>
          <w:lang w:val="sr-Cyrl-RS"/>
        </w:rPr>
        <w:t xml:space="preserve"> ЕОС од стране Dutch Marine Insurance B.V. Холандија.</w:t>
      </w:r>
    </w:p>
    <w:p w:rsidR="00C25EDC" w:rsidRPr="00E61BC3" w:rsidRDefault="00C25EDC" w:rsidP="00C25EDC">
      <w:pPr>
        <w:spacing w:before="240" w:after="240"/>
        <w:jc w:val="both"/>
        <w:rPr>
          <w:rFonts w:asciiTheme="majorHAnsi" w:hAnsiTheme="majorHAnsi"/>
          <w:b/>
          <w:i/>
          <w:noProof/>
          <w:color w:val="365F91" w:themeColor="accent1" w:themeShade="BF"/>
          <w:sz w:val="20"/>
          <w:lang w:val="sr-Cyrl-CS"/>
        </w:rPr>
      </w:pPr>
      <w:r w:rsidRPr="00E61BC3">
        <w:rPr>
          <w:rFonts w:asciiTheme="majorHAnsi" w:hAnsiTheme="majorHAnsi"/>
          <w:b/>
          <w:i/>
          <w:noProof/>
          <w:color w:val="365F91" w:themeColor="accent1" w:themeShade="BF"/>
          <w:sz w:val="20"/>
          <w:lang w:val="sr-Cyrl-CS"/>
        </w:rPr>
        <w:t xml:space="preserve">Преглед потраживања по највећим дужницима </w:t>
      </w:r>
    </w:p>
    <w:p w:rsidR="001B4DD1" w:rsidRPr="007E2FBD" w:rsidRDefault="00C25EDC" w:rsidP="007E2FBD">
      <w:pPr>
        <w:spacing w:before="120" w:after="120"/>
        <w:ind w:firstLine="284"/>
        <w:jc w:val="both"/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</w:pPr>
      <w:r w:rsidRPr="00E61BC3"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  <w:t>Највеће укупно потраживање у земљи на дан 3</w:t>
      </w:r>
      <w:r w:rsidR="00E73E3C" w:rsidRPr="00E61BC3">
        <w:rPr>
          <w:rStyle w:val="Hyperlink"/>
          <w:rFonts w:asciiTheme="majorHAnsi" w:hAnsiTheme="majorHAnsi"/>
          <w:noProof/>
          <w:color w:val="auto"/>
          <w:sz w:val="20"/>
          <w:lang w:val="sr-Latn-RS"/>
        </w:rPr>
        <w:t>0</w:t>
      </w:r>
      <w:r w:rsidR="00E73E3C" w:rsidRPr="00E61BC3"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  <w:t>.06</w:t>
      </w:r>
      <w:r w:rsidRPr="00E61BC3"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  <w:t>.201</w:t>
      </w:r>
      <w:r w:rsidR="00E73E3C" w:rsidRPr="00E61BC3">
        <w:rPr>
          <w:rStyle w:val="Hyperlink"/>
          <w:rFonts w:asciiTheme="majorHAnsi" w:hAnsiTheme="majorHAnsi"/>
          <w:noProof/>
          <w:color w:val="auto"/>
          <w:sz w:val="20"/>
          <w:lang w:val="sr-Latn-RS"/>
        </w:rPr>
        <w:t>7</w:t>
      </w:r>
      <w:r w:rsidRPr="00E61BC3"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  <w:t xml:space="preserve">. године Друштво има </w:t>
      </w:r>
      <w:r w:rsidR="000D0007" w:rsidRPr="00E61BC3"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  <w:t>од</w:t>
      </w:r>
      <w:r w:rsidRPr="00E61BC3"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  <w:t xml:space="preserve"> Компаниј</w:t>
      </w:r>
      <w:r w:rsidR="000D0007" w:rsidRPr="00E61BC3"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  <w:t>е</w:t>
      </w:r>
      <w:r w:rsidRPr="00E61BC3"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  <w:t xml:space="preserve"> Дунав осигурање </w:t>
      </w:r>
      <w:r w:rsidR="0000297F" w:rsidRPr="00E61BC3">
        <w:rPr>
          <w:rStyle w:val="Hyperlink"/>
          <w:rFonts w:asciiTheme="majorHAnsi" w:hAnsiTheme="majorHAnsi"/>
          <w:noProof/>
          <w:color w:val="auto"/>
          <w:sz w:val="20"/>
          <w:lang w:val="sr-Latn-RS"/>
        </w:rPr>
        <w:t>472.945</w:t>
      </w:r>
      <w:r w:rsidRPr="00E61BC3"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  <w:t xml:space="preserve"> хиљада динара, док је највеће укупно потраживање из иностранства евидентирано </w:t>
      </w:r>
      <w:r w:rsidR="00930960" w:rsidRPr="00E61BC3"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  <w:t>о</w:t>
      </w:r>
      <w:r w:rsidR="007E2FBD"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  <w:t>д Дунав Осигурања ад, Бања Лука</w:t>
      </w:r>
      <w:r w:rsidR="00AC7065"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  <w:t>.</w:t>
      </w:r>
    </w:p>
    <w:p w:rsidR="008977C6" w:rsidRDefault="008977C6" w:rsidP="008977C6">
      <w:pPr>
        <w:spacing w:after="0"/>
        <w:rPr>
          <w:rFonts w:asciiTheme="majorHAnsi" w:hAnsiTheme="majorHAnsi"/>
          <w:b/>
          <w:i/>
          <w:noProof/>
          <w:color w:val="4F81BD" w:themeColor="accent1"/>
          <w:sz w:val="20"/>
          <w:lang w:val="sr-Cyrl-CS"/>
        </w:rPr>
      </w:pPr>
    </w:p>
    <w:p w:rsidR="00C25EDC" w:rsidRPr="00E61BC3" w:rsidRDefault="00C25EDC" w:rsidP="00C25EDC">
      <w:pPr>
        <w:spacing w:after="0"/>
        <w:jc w:val="center"/>
        <w:rPr>
          <w:rFonts w:asciiTheme="majorHAnsi" w:hAnsiTheme="majorHAnsi"/>
          <w:b/>
          <w:i/>
          <w:noProof/>
          <w:color w:val="4F81BD" w:themeColor="accent1"/>
          <w:sz w:val="20"/>
          <w:lang w:val="sr-Cyrl-CS"/>
        </w:rPr>
      </w:pPr>
      <w:r w:rsidRPr="00E61BC3">
        <w:rPr>
          <w:rFonts w:asciiTheme="majorHAnsi" w:hAnsiTheme="majorHAnsi"/>
          <w:b/>
          <w:i/>
          <w:noProof/>
          <w:color w:val="4F81BD" w:themeColor="accent1"/>
          <w:sz w:val="20"/>
          <w:lang w:val="sr-Cyrl-CS"/>
        </w:rPr>
        <w:t>5 највећих дужника у земљи</w:t>
      </w:r>
    </w:p>
    <w:p w:rsidR="00AA0F7A" w:rsidRPr="00E61BC3" w:rsidRDefault="007E2FBD" w:rsidP="007E2FBD">
      <w:pPr>
        <w:pStyle w:val="NoSpacing"/>
        <w:jc w:val="right"/>
        <w:rPr>
          <w:rFonts w:asciiTheme="majorHAnsi" w:hAnsiTheme="majorHAnsi" w:cs="Tahoma"/>
          <w:noProof/>
          <w:color w:val="000000" w:themeColor="text1"/>
          <w:sz w:val="20"/>
          <w:szCs w:val="18"/>
          <w:lang w:val="sr-Cyrl-CS"/>
        </w:rPr>
      </w:pPr>
      <w:r>
        <w:rPr>
          <w:rFonts w:asciiTheme="majorHAnsi" w:hAnsiTheme="majorHAnsi" w:cs="Tahoma"/>
          <w:noProof/>
          <w:color w:val="000000" w:themeColor="text1"/>
          <w:sz w:val="20"/>
          <w:szCs w:val="18"/>
          <w:lang w:val="sr-Cyrl-CS"/>
        </w:rPr>
        <w:t>У 000 РСД</w:t>
      </w:r>
    </w:p>
    <w:tbl>
      <w:tblPr>
        <w:tblW w:w="9529" w:type="dxa"/>
        <w:tblLook w:val="04A0" w:firstRow="1" w:lastRow="0" w:firstColumn="1" w:lastColumn="0" w:noHBand="0" w:noVBand="1"/>
      </w:tblPr>
      <w:tblGrid>
        <w:gridCol w:w="663"/>
        <w:gridCol w:w="3226"/>
        <w:gridCol w:w="1889"/>
        <w:gridCol w:w="1861"/>
        <w:gridCol w:w="1890"/>
      </w:tblGrid>
      <w:tr w:rsidR="0000297F" w:rsidRPr="00E61BC3" w:rsidTr="0000297F">
        <w:trPr>
          <w:trHeight w:val="384"/>
        </w:trPr>
        <w:tc>
          <w:tcPr>
            <w:tcW w:w="663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РБ</w:t>
            </w:r>
          </w:p>
        </w:tc>
        <w:tc>
          <w:tcPr>
            <w:tcW w:w="3226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Назив дужника</w:t>
            </w:r>
          </w:p>
        </w:tc>
        <w:tc>
          <w:tcPr>
            <w:tcW w:w="1889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Укупна потраживања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Доспела потраживања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Недоспела потраживања</w:t>
            </w:r>
          </w:p>
        </w:tc>
      </w:tr>
      <w:tr w:rsidR="0000297F" w:rsidRPr="00E61BC3" w:rsidTr="0000297F">
        <w:trPr>
          <w:trHeight w:val="219"/>
        </w:trPr>
        <w:tc>
          <w:tcPr>
            <w:tcW w:w="663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3226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Дунав осигурање адо</w:t>
            </w:r>
          </w:p>
        </w:tc>
        <w:tc>
          <w:tcPr>
            <w:tcW w:w="1889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472.945</w:t>
            </w:r>
          </w:p>
        </w:tc>
        <w:tc>
          <w:tcPr>
            <w:tcW w:w="1861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1.942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471.003</w:t>
            </w:r>
          </w:p>
        </w:tc>
      </w:tr>
      <w:tr w:rsidR="0000297F" w:rsidRPr="00E61BC3" w:rsidTr="0000297F">
        <w:trPr>
          <w:trHeight w:val="219"/>
        </w:trPr>
        <w:tc>
          <w:tcPr>
            <w:tcW w:w="6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32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Триглав осигурање адо</w:t>
            </w:r>
          </w:p>
        </w:tc>
        <w:tc>
          <w:tcPr>
            <w:tcW w:w="18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91.320</w:t>
            </w:r>
          </w:p>
        </w:tc>
        <w:tc>
          <w:tcPr>
            <w:tcW w:w="1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19.659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71.661</w:t>
            </w:r>
          </w:p>
        </w:tc>
      </w:tr>
      <w:tr w:rsidR="0000297F" w:rsidRPr="00E61BC3" w:rsidTr="0000297F">
        <w:trPr>
          <w:trHeight w:val="219"/>
        </w:trPr>
        <w:tc>
          <w:tcPr>
            <w:tcW w:w="663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3226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Сава неживотно осигурање адо</w:t>
            </w:r>
          </w:p>
        </w:tc>
        <w:tc>
          <w:tcPr>
            <w:tcW w:w="1889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63.262</w:t>
            </w:r>
          </w:p>
        </w:tc>
        <w:tc>
          <w:tcPr>
            <w:tcW w:w="1861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13.514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49.748</w:t>
            </w:r>
          </w:p>
        </w:tc>
      </w:tr>
      <w:tr w:rsidR="0000297F" w:rsidRPr="00E61BC3" w:rsidTr="0000297F">
        <w:trPr>
          <w:trHeight w:val="219"/>
        </w:trPr>
        <w:tc>
          <w:tcPr>
            <w:tcW w:w="6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32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Согаз осигурање адо</w:t>
            </w:r>
          </w:p>
        </w:tc>
        <w:tc>
          <w:tcPr>
            <w:tcW w:w="18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58.980</w:t>
            </w:r>
          </w:p>
        </w:tc>
        <w:tc>
          <w:tcPr>
            <w:tcW w:w="1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787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58.193</w:t>
            </w:r>
          </w:p>
        </w:tc>
      </w:tr>
      <w:tr w:rsidR="0000297F" w:rsidRPr="00E61BC3" w:rsidTr="0000297F">
        <w:trPr>
          <w:trHeight w:val="219"/>
        </w:trPr>
        <w:tc>
          <w:tcPr>
            <w:tcW w:w="663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5</w:t>
            </w:r>
          </w:p>
        </w:tc>
        <w:tc>
          <w:tcPr>
            <w:tcW w:w="3226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Uniqa neživotno Osiguranje adо</w:t>
            </w:r>
          </w:p>
        </w:tc>
        <w:tc>
          <w:tcPr>
            <w:tcW w:w="1889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50.744</w:t>
            </w:r>
          </w:p>
        </w:tc>
        <w:tc>
          <w:tcPr>
            <w:tcW w:w="1861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397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50.347</w:t>
            </w:r>
          </w:p>
        </w:tc>
      </w:tr>
      <w:tr w:rsidR="0000297F" w:rsidRPr="00E61BC3" w:rsidTr="0000297F">
        <w:trPr>
          <w:trHeight w:val="230"/>
        </w:trPr>
        <w:tc>
          <w:tcPr>
            <w:tcW w:w="663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3226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Остало</w:t>
            </w:r>
          </w:p>
        </w:tc>
        <w:tc>
          <w:tcPr>
            <w:tcW w:w="1889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89.380</w:t>
            </w:r>
          </w:p>
        </w:tc>
        <w:tc>
          <w:tcPr>
            <w:tcW w:w="1861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17.554</w:t>
            </w:r>
          </w:p>
        </w:tc>
        <w:tc>
          <w:tcPr>
            <w:tcW w:w="1890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71.826</w:t>
            </w:r>
          </w:p>
        </w:tc>
      </w:tr>
      <w:tr w:rsidR="0000297F" w:rsidRPr="00E61BC3" w:rsidTr="0000297F">
        <w:trPr>
          <w:trHeight w:val="241"/>
        </w:trPr>
        <w:tc>
          <w:tcPr>
            <w:tcW w:w="663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3226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Укупно</w:t>
            </w:r>
          </w:p>
        </w:tc>
        <w:tc>
          <w:tcPr>
            <w:tcW w:w="1889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826.631</w:t>
            </w:r>
          </w:p>
        </w:tc>
        <w:tc>
          <w:tcPr>
            <w:tcW w:w="1861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53.853</w:t>
            </w:r>
          </w:p>
        </w:tc>
        <w:tc>
          <w:tcPr>
            <w:tcW w:w="1890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772.778</w:t>
            </w:r>
          </w:p>
        </w:tc>
      </w:tr>
      <w:tr w:rsidR="0000297F" w:rsidRPr="00E61BC3" w:rsidTr="0000297F">
        <w:trPr>
          <w:trHeight w:val="230"/>
        </w:trPr>
        <w:tc>
          <w:tcPr>
            <w:tcW w:w="663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3226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премија</w:t>
            </w:r>
          </w:p>
        </w:tc>
        <w:tc>
          <w:tcPr>
            <w:tcW w:w="1889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817.076</w:t>
            </w:r>
          </w:p>
        </w:tc>
        <w:tc>
          <w:tcPr>
            <w:tcW w:w="1861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53.853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763.223</w:t>
            </w:r>
          </w:p>
        </w:tc>
      </w:tr>
      <w:tr w:rsidR="0000297F" w:rsidRPr="00E61BC3" w:rsidTr="0000297F">
        <w:trPr>
          <w:trHeight w:val="219"/>
        </w:trPr>
        <w:tc>
          <w:tcPr>
            <w:tcW w:w="6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32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провизија</w:t>
            </w:r>
          </w:p>
        </w:tc>
        <w:tc>
          <w:tcPr>
            <w:tcW w:w="18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8.116</w:t>
            </w:r>
          </w:p>
        </w:tc>
        <w:tc>
          <w:tcPr>
            <w:tcW w:w="1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8.116</w:t>
            </w:r>
          </w:p>
        </w:tc>
      </w:tr>
      <w:tr w:rsidR="0000297F" w:rsidRPr="00E61BC3" w:rsidTr="0000297F">
        <w:trPr>
          <w:trHeight w:val="230"/>
        </w:trPr>
        <w:tc>
          <w:tcPr>
            <w:tcW w:w="663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BE5F1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3226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BE5F1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штете</w:t>
            </w:r>
          </w:p>
        </w:tc>
        <w:tc>
          <w:tcPr>
            <w:tcW w:w="1889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BE5F1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1.439</w:t>
            </w:r>
          </w:p>
        </w:tc>
        <w:tc>
          <w:tcPr>
            <w:tcW w:w="1861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BE5F1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890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BE5F1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1.439</w:t>
            </w:r>
          </w:p>
        </w:tc>
      </w:tr>
      <w:tr w:rsidR="0000297F" w:rsidRPr="00E61BC3" w:rsidTr="0000297F">
        <w:trPr>
          <w:trHeight w:val="285"/>
        </w:trPr>
        <w:tc>
          <w:tcPr>
            <w:tcW w:w="663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3226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 xml:space="preserve">Укупно </w:t>
            </w:r>
          </w:p>
        </w:tc>
        <w:tc>
          <w:tcPr>
            <w:tcW w:w="1889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826.631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53.853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00297F" w:rsidRPr="00E61BC3" w:rsidRDefault="0000297F" w:rsidP="0000297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772.778</w:t>
            </w:r>
          </w:p>
        </w:tc>
      </w:tr>
    </w:tbl>
    <w:p w:rsidR="00C25EDC" w:rsidRPr="00E61BC3" w:rsidRDefault="00C25EDC" w:rsidP="00C25EDC">
      <w:pPr>
        <w:pStyle w:val="NoSpacing"/>
        <w:rPr>
          <w:rFonts w:asciiTheme="majorHAnsi" w:hAnsiTheme="majorHAnsi" w:cs="Tahoma"/>
          <w:noProof/>
          <w:color w:val="000000" w:themeColor="text1"/>
          <w:sz w:val="20"/>
          <w:szCs w:val="18"/>
          <w:lang w:val="sr-Cyrl-CS"/>
        </w:rPr>
      </w:pPr>
    </w:p>
    <w:p w:rsidR="00C25EDC" w:rsidRPr="00E61BC3" w:rsidRDefault="00C25EDC" w:rsidP="00077EB1">
      <w:pPr>
        <w:pStyle w:val="NoSpacing"/>
        <w:spacing w:after="240"/>
        <w:jc w:val="both"/>
        <w:rPr>
          <w:rFonts w:asciiTheme="majorHAnsi" w:hAnsiTheme="majorHAnsi" w:cs="Tahoma"/>
          <w:noProof/>
          <w:color w:val="000000" w:themeColor="text1"/>
          <w:sz w:val="20"/>
          <w:szCs w:val="20"/>
          <w:lang w:val="sr-Cyrl-CS"/>
        </w:rPr>
      </w:pPr>
      <w:r w:rsidRPr="00E61BC3">
        <w:rPr>
          <w:rFonts w:asciiTheme="majorHAnsi" w:hAnsiTheme="majorHAnsi" w:cs="Tahoma"/>
          <w:noProof/>
          <w:color w:val="000000" w:themeColor="text1"/>
          <w:sz w:val="20"/>
          <w:szCs w:val="20"/>
          <w:lang w:val="sr-Cyrl-CS"/>
        </w:rPr>
        <w:t xml:space="preserve">Укупна потраживања у земљи износе </w:t>
      </w:r>
      <w:r w:rsidR="006A3F92" w:rsidRPr="00E61BC3">
        <w:rPr>
          <w:rFonts w:asciiTheme="majorHAnsi" w:hAnsiTheme="majorHAnsi" w:cs="Tahoma"/>
          <w:noProof/>
          <w:color w:val="000000" w:themeColor="text1"/>
          <w:sz w:val="20"/>
          <w:szCs w:val="20"/>
          <w:lang w:val="sr-Latn-RS"/>
        </w:rPr>
        <w:t>826.631</w:t>
      </w:r>
      <w:r w:rsidRPr="00E61BC3">
        <w:rPr>
          <w:rFonts w:asciiTheme="majorHAnsi" w:hAnsiTheme="majorHAnsi" w:cs="Tahoma"/>
          <w:noProof/>
          <w:color w:val="000000" w:themeColor="text1"/>
          <w:sz w:val="20"/>
          <w:szCs w:val="20"/>
          <w:lang w:val="sr-Cyrl-CS"/>
        </w:rPr>
        <w:t xml:space="preserve"> хиљада динара</w:t>
      </w:r>
      <w:r w:rsidR="00AA0F7A" w:rsidRPr="00E61BC3">
        <w:rPr>
          <w:rFonts w:asciiTheme="majorHAnsi" w:hAnsiTheme="majorHAnsi" w:cs="Tahoma"/>
          <w:noProof/>
          <w:color w:val="000000" w:themeColor="text1"/>
          <w:sz w:val="20"/>
          <w:szCs w:val="20"/>
          <w:lang w:val="sr-Cyrl-CS"/>
        </w:rPr>
        <w:t>,</w:t>
      </w:r>
      <w:r w:rsidRPr="00E61BC3">
        <w:rPr>
          <w:rFonts w:asciiTheme="majorHAnsi" w:hAnsiTheme="majorHAnsi" w:cs="Tahoma"/>
          <w:noProof/>
          <w:color w:val="000000" w:themeColor="text1"/>
          <w:sz w:val="20"/>
          <w:szCs w:val="20"/>
          <w:lang w:val="sr-Cyrl-CS"/>
        </w:rPr>
        <w:t xml:space="preserve"> од </w:t>
      </w:r>
      <w:r w:rsidR="00835798">
        <w:rPr>
          <w:rFonts w:asciiTheme="majorHAnsi" w:hAnsiTheme="majorHAnsi" w:cs="Tahoma"/>
          <w:noProof/>
          <w:color w:val="000000" w:themeColor="text1"/>
          <w:sz w:val="20"/>
          <w:szCs w:val="20"/>
          <w:lang w:val="sr-Cyrl-CS"/>
        </w:rPr>
        <w:t>којих је доспело 53,853 хиљада динара односно 6,51%.</w:t>
      </w:r>
      <w:r w:rsidRPr="00E61BC3">
        <w:rPr>
          <w:rFonts w:asciiTheme="majorHAnsi" w:hAnsiTheme="majorHAnsi" w:cs="Tahoma"/>
          <w:noProof/>
          <w:color w:val="000000" w:themeColor="text1"/>
          <w:sz w:val="20"/>
          <w:szCs w:val="20"/>
          <w:lang w:val="sr-Cyrl-CS"/>
        </w:rPr>
        <w:t xml:space="preserve"> </w:t>
      </w:r>
    </w:p>
    <w:p w:rsidR="00C25EDC" w:rsidRPr="00E61BC3" w:rsidRDefault="00C25EDC" w:rsidP="00077EB1">
      <w:pPr>
        <w:pStyle w:val="NoSpacing"/>
        <w:jc w:val="center"/>
        <w:rPr>
          <w:rFonts w:asciiTheme="majorHAnsi" w:hAnsiTheme="majorHAnsi"/>
          <w:b/>
          <w:i/>
          <w:noProof/>
          <w:color w:val="4F81BD" w:themeColor="accent1"/>
          <w:sz w:val="20"/>
          <w:lang w:val="sr-Cyrl-CS"/>
        </w:rPr>
      </w:pPr>
      <w:r w:rsidRPr="00E61BC3">
        <w:rPr>
          <w:rFonts w:asciiTheme="majorHAnsi" w:hAnsiTheme="majorHAnsi"/>
          <w:b/>
          <w:i/>
          <w:noProof/>
          <w:color w:val="4F81BD" w:themeColor="accent1"/>
          <w:sz w:val="20"/>
          <w:lang w:val="sr-Cyrl-CS"/>
        </w:rPr>
        <w:t>5 највећих дужника у иностранству</w:t>
      </w:r>
    </w:p>
    <w:p w:rsidR="00C25EDC" w:rsidRPr="00E61BC3" w:rsidRDefault="00C25EDC" w:rsidP="00C25EDC">
      <w:pPr>
        <w:pStyle w:val="NoSpacing"/>
        <w:jc w:val="right"/>
        <w:rPr>
          <w:rFonts w:asciiTheme="majorHAnsi" w:hAnsiTheme="majorHAnsi" w:cs="Tahoma"/>
          <w:noProof/>
          <w:color w:val="000000" w:themeColor="text1"/>
          <w:sz w:val="20"/>
          <w:szCs w:val="18"/>
          <w:lang w:val="sr-Cyrl-CS"/>
        </w:rPr>
      </w:pPr>
      <w:r w:rsidRPr="00E61BC3">
        <w:rPr>
          <w:rFonts w:asciiTheme="majorHAnsi" w:hAnsiTheme="majorHAnsi" w:cs="Tahoma"/>
          <w:noProof/>
          <w:color w:val="000000" w:themeColor="text1"/>
          <w:sz w:val="20"/>
          <w:szCs w:val="18"/>
          <w:lang w:val="sr-Cyrl-CS"/>
        </w:rPr>
        <w:t xml:space="preserve">    У 000 РСД</w:t>
      </w:r>
    </w:p>
    <w:tbl>
      <w:tblPr>
        <w:tblW w:w="9309" w:type="dxa"/>
        <w:tblLook w:val="04A0" w:firstRow="1" w:lastRow="0" w:firstColumn="1" w:lastColumn="0" w:noHBand="0" w:noVBand="1"/>
      </w:tblPr>
      <w:tblGrid>
        <w:gridCol w:w="500"/>
        <w:gridCol w:w="4012"/>
        <w:gridCol w:w="1667"/>
        <w:gridCol w:w="1667"/>
        <w:gridCol w:w="1667"/>
      </w:tblGrid>
      <w:tr w:rsidR="00C51784" w:rsidRPr="00E61BC3" w:rsidTr="00C51784">
        <w:trPr>
          <w:trHeight w:val="464"/>
        </w:trPr>
        <w:tc>
          <w:tcPr>
            <w:tcW w:w="500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РБ</w:t>
            </w:r>
          </w:p>
        </w:tc>
        <w:tc>
          <w:tcPr>
            <w:tcW w:w="4012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Назив дужника</w:t>
            </w:r>
          </w:p>
        </w:tc>
        <w:tc>
          <w:tcPr>
            <w:tcW w:w="1599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Укупна потраживања</w:t>
            </w:r>
          </w:p>
        </w:tc>
        <w:tc>
          <w:tcPr>
            <w:tcW w:w="1599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Доспела потраживања</w:t>
            </w:r>
          </w:p>
        </w:tc>
        <w:tc>
          <w:tcPr>
            <w:tcW w:w="1599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Недоспела потраживања</w:t>
            </w:r>
          </w:p>
        </w:tc>
      </w:tr>
      <w:tr w:rsidR="00C51784" w:rsidRPr="00E61BC3" w:rsidTr="00C51784">
        <w:trPr>
          <w:trHeight w:val="258"/>
        </w:trPr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4012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Dunav Osiguranje ad, Banja Luka, BiH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52.302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23.627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28.675</w:t>
            </w:r>
          </w:p>
        </w:tc>
      </w:tr>
      <w:tr w:rsidR="00C51784" w:rsidRPr="00E61BC3" w:rsidTr="00C51784">
        <w:trPr>
          <w:trHeight w:val="258"/>
        </w:trPr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4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Guy Carpenter &amp; Company Ltd., London, England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48.902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39.090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9.812</w:t>
            </w:r>
          </w:p>
        </w:tc>
      </w:tr>
      <w:tr w:rsidR="00C51784" w:rsidRPr="00E61BC3" w:rsidTr="00C51784">
        <w:trPr>
          <w:trHeight w:val="258"/>
        </w:trPr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4012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Qatar Insurance Company, Dubai, U.A.E.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27.990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27.990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C51784" w:rsidRPr="00E61BC3" w:rsidTr="00C51784">
        <w:trPr>
          <w:trHeight w:val="258"/>
        </w:trPr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4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Echo Rückversicherungs-AG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19.127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19.127</w:t>
            </w:r>
          </w:p>
        </w:tc>
      </w:tr>
      <w:tr w:rsidR="00C51784" w:rsidRPr="00E61BC3" w:rsidTr="00C51784">
        <w:trPr>
          <w:trHeight w:val="258"/>
        </w:trPr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5</w:t>
            </w:r>
          </w:p>
        </w:tc>
        <w:tc>
          <w:tcPr>
            <w:tcW w:w="4012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AON CENTRAL and EASTERN EUROPE s.a/Aon Benfield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18.737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16.763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1.974</w:t>
            </w:r>
          </w:p>
        </w:tc>
      </w:tr>
      <w:tr w:rsidR="00C51784" w:rsidRPr="00E61BC3" w:rsidTr="00C51784">
        <w:trPr>
          <w:trHeight w:val="270"/>
        </w:trPr>
        <w:tc>
          <w:tcPr>
            <w:tcW w:w="500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4012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Ostalo</w:t>
            </w:r>
          </w:p>
        </w:tc>
        <w:tc>
          <w:tcPr>
            <w:tcW w:w="1599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114.108</w:t>
            </w:r>
          </w:p>
        </w:tc>
        <w:tc>
          <w:tcPr>
            <w:tcW w:w="1599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1B4DD1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42.590</w:t>
            </w:r>
          </w:p>
        </w:tc>
        <w:tc>
          <w:tcPr>
            <w:tcW w:w="1599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71.517</w:t>
            </w:r>
          </w:p>
        </w:tc>
      </w:tr>
      <w:tr w:rsidR="00C51784" w:rsidRPr="00E61BC3" w:rsidTr="00C51784">
        <w:trPr>
          <w:trHeight w:val="283"/>
        </w:trPr>
        <w:tc>
          <w:tcPr>
            <w:tcW w:w="500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4012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 xml:space="preserve">Укупно </w:t>
            </w:r>
          </w:p>
        </w:tc>
        <w:tc>
          <w:tcPr>
            <w:tcW w:w="1599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281.166</w:t>
            </w:r>
          </w:p>
        </w:tc>
        <w:tc>
          <w:tcPr>
            <w:tcW w:w="1599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1B4DD1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150.060</w:t>
            </w:r>
          </w:p>
        </w:tc>
        <w:tc>
          <w:tcPr>
            <w:tcW w:w="1599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131.105</w:t>
            </w:r>
          </w:p>
        </w:tc>
      </w:tr>
      <w:tr w:rsidR="00C51784" w:rsidRPr="00E61BC3" w:rsidTr="00C51784">
        <w:trPr>
          <w:trHeight w:val="270"/>
        </w:trPr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4012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Премија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117.146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40.166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76.980</w:t>
            </w:r>
          </w:p>
        </w:tc>
      </w:tr>
      <w:tr w:rsidR="00C51784" w:rsidRPr="00E61BC3" w:rsidTr="00C51784">
        <w:trPr>
          <w:trHeight w:val="270"/>
        </w:trPr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4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Провизија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8.251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4.508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11.041</w:t>
            </w:r>
          </w:p>
        </w:tc>
      </w:tr>
      <w:tr w:rsidR="00C51784" w:rsidRPr="00E61BC3" w:rsidTr="00C51784">
        <w:trPr>
          <w:trHeight w:val="283"/>
        </w:trPr>
        <w:tc>
          <w:tcPr>
            <w:tcW w:w="500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4012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Штете</w:t>
            </w:r>
          </w:p>
        </w:tc>
        <w:tc>
          <w:tcPr>
            <w:tcW w:w="1599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155.769</w:t>
            </w:r>
          </w:p>
        </w:tc>
        <w:tc>
          <w:tcPr>
            <w:tcW w:w="1599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105.386</w:t>
            </w:r>
          </w:p>
        </w:tc>
        <w:tc>
          <w:tcPr>
            <w:tcW w:w="1599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43.084</w:t>
            </w:r>
          </w:p>
        </w:tc>
      </w:tr>
      <w:tr w:rsidR="00C51784" w:rsidRPr="00E61BC3" w:rsidTr="00C51784">
        <w:trPr>
          <w:trHeight w:val="361"/>
        </w:trPr>
        <w:tc>
          <w:tcPr>
            <w:tcW w:w="500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4012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 xml:space="preserve">Укупно </w:t>
            </w:r>
          </w:p>
        </w:tc>
        <w:tc>
          <w:tcPr>
            <w:tcW w:w="1599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281.166</w:t>
            </w:r>
          </w:p>
        </w:tc>
        <w:tc>
          <w:tcPr>
            <w:tcW w:w="1599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150.060</w:t>
            </w:r>
          </w:p>
        </w:tc>
        <w:tc>
          <w:tcPr>
            <w:tcW w:w="1599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131.105</w:t>
            </w:r>
          </w:p>
        </w:tc>
      </w:tr>
    </w:tbl>
    <w:p w:rsidR="00C25EDC" w:rsidRPr="00E61BC3" w:rsidRDefault="00C25EDC" w:rsidP="00C25EDC">
      <w:pPr>
        <w:pStyle w:val="NoSpacing"/>
        <w:rPr>
          <w:rFonts w:asciiTheme="majorHAnsi" w:hAnsiTheme="majorHAnsi" w:cs="Tahoma"/>
          <w:noProof/>
          <w:color w:val="000000" w:themeColor="text1"/>
          <w:sz w:val="20"/>
          <w:szCs w:val="18"/>
          <w:lang w:val="sr-Cyrl-CS"/>
        </w:rPr>
      </w:pPr>
    </w:p>
    <w:p w:rsidR="001B4DD1" w:rsidRPr="007E2FBD" w:rsidRDefault="00C25EDC" w:rsidP="007E2FBD">
      <w:pPr>
        <w:pStyle w:val="NoSpacing"/>
        <w:jc w:val="both"/>
        <w:rPr>
          <w:rFonts w:asciiTheme="majorHAnsi" w:hAnsiTheme="majorHAnsi" w:cs="Tahoma"/>
          <w:noProof/>
          <w:color w:val="FF0000"/>
          <w:sz w:val="20"/>
          <w:szCs w:val="20"/>
          <w:lang w:val="sr-Cyrl-CS"/>
        </w:rPr>
      </w:pPr>
      <w:r w:rsidRPr="00E61BC3">
        <w:rPr>
          <w:rFonts w:asciiTheme="majorHAnsi" w:hAnsiTheme="majorHAnsi" w:cs="Tahoma"/>
          <w:noProof/>
          <w:color w:val="000000" w:themeColor="text1"/>
          <w:sz w:val="20"/>
          <w:szCs w:val="20"/>
          <w:lang w:val="sr-Cyrl-CS"/>
        </w:rPr>
        <w:t xml:space="preserve">Укупна потраживања у иностранству износе </w:t>
      </w:r>
      <w:r w:rsidR="00C51784" w:rsidRPr="00E61BC3">
        <w:rPr>
          <w:rFonts w:asciiTheme="majorHAnsi" w:hAnsiTheme="majorHAnsi" w:cs="Tahoma"/>
          <w:noProof/>
          <w:color w:val="000000" w:themeColor="text1"/>
          <w:sz w:val="20"/>
          <w:szCs w:val="20"/>
          <w:lang w:val="sr-Cyrl-CS"/>
        </w:rPr>
        <w:t>281.166</w:t>
      </w:r>
      <w:r w:rsidRPr="00E61BC3">
        <w:rPr>
          <w:rFonts w:asciiTheme="majorHAnsi" w:hAnsiTheme="majorHAnsi" w:cs="Tahoma"/>
          <w:noProof/>
          <w:color w:val="000000" w:themeColor="text1"/>
          <w:sz w:val="20"/>
          <w:szCs w:val="20"/>
          <w:lang w:val="sr-Cyrl-CS"/>
        </w:rPr>
        <w:t xml:space="preserve"> хиљада динара од </w:t>
      </w:r>
      <w:r w:rsidR="00835798">
        <w:rPr>
          <w:rFonts w:asciiTheme="majorHAnsi" w:hAnsiTheme="majorHAnsi" w:cs="Tahoma"/>
          <w:noProof/>
          <w:color w:val="000000" w:themeColor="text1"/>
          <w:sz w:val="20"/>
          <w:szCs w:val="20"/>
          <w:lang w:val="sr-Cyrl-CS"/>
        </w:rPr>
        <w:t>којих је доспело 150.06</w:t>
      </w:r>
      <w:r w:rsidR="00326672">
        <w:rPr>
          <w:rFonts w:asciiTheme="majorHAnsi" w:hAnsiTheme="majorHAnsi" w:cs="Tahoma"/>
          <w:noProof/>
          <w:color w:val="000000" w:themeColor="text1"/>
          <w:sz w:val="20"/>
          <w:szCs w:val="20"/>
          <w:lang w:val="sr-Cyrl-CS"/>
        </w:rPr>
        <w:t>0</w:t>
      </w:r>
      <w:r w:rsidR="00835798">
        <w:rPr>
          <w:rFonts w:asciiTheme="majorHAnsi" w:hAnsiTheme="majorHAnsi" w:cs="Tahoma"/>
          <w:noProof/>
          <w:color w:val="000000" w:themeColor="text1"/>
          <w:sz w:val="20"/>
          <w:szCs w:val="20"/>
          <w:lang w:val="sr-Cyrl-CS"/>
        </w:rPr>
        <w:t xml:space="preserve"> хиљада динара  односно 53,37%.</w:t>
      </w:r>
      <w:r w:rsidR="00185D61">
        <w:rPr>
          <w:rFonts w:asciiTheme="majorHAnsi" w:hAnsiTheme="majorHAnsi" w:cs="Tahoma"/>
          <w:noProof/>
          <w:color w:val="000000" w:themeColor="text1"/>
          <w:sz w:val="20"/>
          <w:szCs w:val="20"/>
          <w:lang w:val="sr-Cyrl-CS"/>
        </w:rPr>
        <w:t xml:space="preserve"> Од укупних доспелих потраживања 70,23% се односи на штете. </w:t>
      </w:r>
    </w:p>
    <w:p w:rsidR="00C25EDC" w:rsidRPr="00E61BC3" w:rsidRDefault="00C25EDC" w:rsidP="002A5E2D">
      <w:pPr>
        <w:pStyle w:val="ListParagraph"/>
        <w:keepNext/>
        <w:numPr>
          <w:ilvl w:val="1"/>
          <w:numId w:val="7"/>
        </w:numPr>
        <w:suppressAutoHyphens/>
        <w:spacing w:before="240" w:after="240" w:line="240" w:lineRule="auto"/>
        <w:ind w:left="1145"/>
        <w:contextualSpacing w:val="0"/>
        <w:jc w:val="both"/>
        <w:outlineLvl w:val="0"/>
        <w:rPr>
          <w:rFonts w:asciiTheme="majorHAnsi" w:eastAsia="Times New Roman" w:hAnsiTheme="majorHAnsi" w:cs="Tahoma"/>
          <w:b/>
          <w:bCs/>
          <w:noProof/>
          <w:color w:val="4F81BD"/>
          <w:lang w:val="sr-Cyrl-RS" w:eastAsia="ar-SA"/>
        </w:rPr>
      </w:pPr>
      <w:bookmarkStart w:id="141" w:name="_Toc476665041"/>
      <w:bookmarkStart w:id="142" w:name="_Toc522114072"/>
      <w:r w:rsidRPr="00E61BC3">
        <w:rPr>
          <w:rFonts w:asciiTheme="majorHAnsi" w:eastAsia="Times New Roman" w:hAnsiTheme="majorHAnsi" w:cs="Tahoma"/>
          <w:b/>
          <w:bCs/>
          <w:noProof/>
          <w:color w:val="4F81BD"/>
          <w:lang w:val="sr-Cyrl-RS" w:eastAsia="ar-SA"/>
        </w:rPr>
        <w:t xml:space="preserve">УКУПНА ПАСИВА НА ДАН </w:t>
      </w:r>
      <w:r w:rsidR="00AD4CAF" w:rsidRPr="00E61BC3">
        <w:rPr>
          <w:rFonts w:asciiTheme="majorHAnsi" w:eastAsia="Times New Roman" w:hAnsiTheme="majorHAnsi" w:cs="Tahoma"/>
          <w:b/>
          <w:bCs/>
          <w:noProof/>
          <w:color w:val="4F81BD"/>
          <w:lang w:eastAsia="ar-SA"/>
        </w:rPr>
        <w:t>30.06.201</w:t>
      </w:r>
      <w:r w:rsidR="005D58A1" w:rsidRPr="00E61BC3">
        <w:rPr>
          <w:rFonts w:asciiTheme="majorHAnsi" w:eastAsia="Times New Roman" w:hAnsiTheme="majorHAnsi" w:cs="Tahoma"/>
          <w:b/>
          <w:bCs/>
          <w:noProof/>
          <w:color w:val="4F81BD"/>
          <w:lang w:val="sr-Cyrl-RS" w:eastAsia="ar-SA"/>
        </w:rPr>
        <w:t>8</w:t>
      </w:r>
      <w:r w:rsidRPr="00E61BC3">
        <w:rPr>
          <w:rFonts w:asciiTheme="majorHAnsi" w:eastAsia="Times New Roman" w:hAnsiTheme="majorHAnsi" w:cs="Tahoma"/>
          <w:b/>
          <w:bCs/>
          <w:noProof/>
          <w:color w:val="4F81BD"/>
          <w:lang w:val="sr-Cyrl-RS" w:eastAsia="ar-SA"/>
        </w:rPr>
        <w:t>.</w:t>
      </w:r>
      <w:bookmarkEnd w:id="141"/>
      <w:bookmarkEnd w:id="142"/>
      <w:r w:rsidRPr="00E61BC3">
        <w:rPr>
          <w:rFonts w:asciiTheme="majorHAnsi" w:eastAsia="Times New Roman" w:hAnsiTheme="majorHAnsi" w:cs="Tahoma"/>
          <w:b/>
          <w:bCs/>
          <w:noProof/>
          <w:color w:val="4F81BD"/>
          <w:lang w:val="sr-Cyrl-RS" w:eastAsia="ar-SA"/>
        </w:rPr>
        <w:t xml:space="preserve"> </w:t>
      </w:r>
    </w:p>
    <w:p w:rsidR="00C25EDC" w:rsidRPr="00E61BC3" w:rsidRDefault="00C25EDC" w:rsidP="00C25EDC">
      <w:pPr>
        <w:spacing w:after="0"/>
        <w:ind w:firstLine="567"/>
        <w:jc w:val="both"/>
        <w:rPr>
          <w:rFonts w:asciiTheme="majorHAnsi" w:hAnsiTheme="majorHAnsi"/>
          <w:noProof/>
          <w:color w:val="000000" w:themeColor="text1"/>
          <w:sz w:val="20"/>
          <w:szCs w:val="20"/>
          <w:lang w:val="sr-Cyrl-CS"/>
        </w:rPr>
      </w:pPr>
      <w:r w:rsidRPr="00E61BC3">
        <w:rPr>
          <w:rFonts w:asciiTheme="majorHAnsi" w:hAnsiTheme="majorHAnsi"/>
          <w:noProof/>
          <w:color w:val="000000" w:themeColor="text1"/>
          <w:sz w:val="20"/>
          <w:szCs w:val="20"/>
          <w:lang w:val="sr-Cyrl-CS"/>
        </w:rPr>
        <w:t xml:space="preserve">Укупна пасива Друштва износи </w:t>
      </w:r>
      <w:r w:rsidR="00DE4C4C" w:rsidRPr="00E61BC3">
        <w:rPr>
          <w:rFonts w:asciiTheme="majorHAnsi" w:hAnsiTheme="majorHAnsi"/>
          <w:noProof/>
          <w:color w:val="000000" w:themeColor="text1"/>
          <w:sz w:val="20"/>
          <w:szCs w:val="20"/>
          <w:lang w:val="sr-Cyrl-RS"/>
        </w:rPr>
        <w:t>5.953.891</w:t>
      </w:r>
      <w:r w:rsidRPr="00E61BC3">
        <w:rPr>
          <w:rFonts w:asciiTheme="majorHAnsi" w:hAnsiTheme="majorHAnsi"/>
          <w:noProof/>
          <w:color w:val="000000" w:themeColor="text1"/>
          <w:sz w:val="20"/>
          <w:szCs w:val="20"/>
          <w:lang w:val="sr-Cyrl-CS"/>
        </w:rPr>
        <w:t xml:space="preserve"> хиљада динара и </w:t>
      </w:r>
      <w:r w:rsidR="00E73E3C" w:rsidRPr="00E61BC3">
        <w:rPr>
          <w:rFonts w:asciiTheme="majorHAnsi" w:hAnsiTheme="majorHAnsi"/>
          <w:noProof/>
          <w:color w:val="000000" w:themeColor="text1"/>
          <w:sz w:val="20"/>
          <w:szCs w:val="20"/>
          <w:lang w:val="sr-Cyrl-CS"/>
        </w:rPr>
        <w:t>већа</w:t>
      </w:r>
      <w:r w:rsidRPr="00E61BC3">
        <w:rPr>
          <w:rFonts w:asciiTheme="majorHAnsi" w:hAnsiTheme="majorHAnsi"/>
          <w:noProof/>
          <w:color w:val="000000" w:themeColor="text1"/>
          <w:sz w:val="20"/>
          <w:szCs w:val="20"/>
          <w:lang w:val="sr-Cyrl-CS"/>
        </w:rPr>
        <w:t xml:space="preserve"> је за </w:t>
      </w:r>
      <w:r w:rsidR="00DE4C4C" w:rsidRPr="00E61BC3">
        <w:rPr>
          <w:rFonts w:asciiTheme="majorHAnsi" w:hAnsiTheme="majorHAnsi"/>
          <w:noProof/>
          <w:color w:val="000000" w:themeColor="text1"/>
          <w:sz w:val="20"/>
          <w:szCs w:val="20"/>
          <w:lang w:val="sr-Cyrl-RS"/>
        </w:rPr>
        <w:t>19,33</w:t>
      </w:r>
      <w:r w:rsidRPr="00E61BC3">
        <w:rPr>
          <w:rFonts w:asciiTheme="majorHAnsi" w:hAnsiTheme="majorHAnsi"/>
          <w:noProof/>
          <w:color w:val="000000" w:themeColor="text1"/>
          <w:sz w:val="20"/>
          <w:szCs w:val="20"/>
          <w:lang w:val="sr-Cyrl-CS"/>
        </w:rPr>
        <w:t>% у односу на</w:t>
      </w:r>
      <w:r w:rsidR="00E73E3C" w:rsidRPr="00E61BC3">
        <w:rPr>
          <w:rFonts w:asciiTheme="majorHAnsi" w:hAnsiTheme="majorHAnsi"/>
          <w:noProof/>
          <w:color w:val="000000" w:themeColor="text1"/>
          <w:sz w:val="20"/>
          <w:szCs w:val="20"/>
          <w:lang w:val="sr-Cyrl-CS"/>
        </w:rPr>
        <w:t xml:space="preserve"> претходну годину</w:t>
      </w:r>
      <w:r w:rsidRPr="00E61BC3">
        <w:rPr>
          <w:rFonts w:asciiTheme="majorHAnsi" w:hAnsiTheme="majorHAnsi"/>
          <w:noProof/>
          <w:color w:val="000000" w:themeColor="text1"/>
          <w:sz w:val="20"/>
          <w:szCs w:val="20"/>
          <w:lang w:val="sr-Cyrl-CS"/>
        </w:rPr>
        <w:t>.</w:t>
      </w:r>
    </w:p>
    <w:tbl>
      <w:tblPr>
        <w:tblW w:w="9018" w:type="dxa"/>
        <w:tblLook w:val="04A0" w:firstRow="1" w:lastRow="0" w:firstColumn="1" w:lastColumn="0" w:noHBand="0" w:noVBand="1"/>
      </w:tblPr>
      <w:tblGrid>
        <w:gridCol w:w="979"/>
        <w:gridCol w:w="3061"/>
        <w:gridCol w:w="1857"/>
        <w:gridCol w:w="1693"/>
        <w:gridCol w:w="1428"/>
      </w:tblGrid>
      <w:tr w:rsidR="00B74971" w:rsidRPr="00E61BC3" w:rsidTr="00B74971">
        <w:trPr>
          <w:trHeight w:val="474"/>
        </w:trPr>
        <w:tc>
          <w:tcPr>
            <w:tcW w:w="979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B74971" w:rsidRPr="00E61BC3" w:rsidRDefault="00B74971" w:rsidP="00B74971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Р.Б.</w:t>
            </w:r>
          </w:p>
        </w:tc>
        <w:tc>
          <w:tcPr>
            <w:tcW w:w="3061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B74971" w:rsidRPr="00E61BC3" w:rsidRDefault="00B74971" w:rsidP="00B74971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КАТЕГОРИЈА</w:t>
            </w:r>
          </w:p>
        </w:tc>
        <w:tc>
          <w:tcPr>
            <w:tcW w:w="1857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B74971" w:rsidRPr="00E61BC3" w:rsidRDefault="00B74971" w:rsidP="00B749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31.12.2017</w:t>
            </w:r>
          </w:p>
        </w:tc>
        <w:tc>
          <w:tcPr>
            <w:tcW w:w="1693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B74971" w:rsidRPr="00E61BC3" w:rsidRDefault="00B74971" w:rsidP="00B749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30.06.2018</w:t>
            </w:r>
          </w:p>
        </w:tc>
        <w:tc>
          <w:tcPr>
            <w:tcW w:w="1428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B74971" w:rsidRPr="00E61BC3" w:rsidRDefault="00B74971" w:rsidP="002A5EA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Индекс 1</w:t>
            </w:r>
            <w:r w:rsidR="002A5EA4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8</w:t>
            </w: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/1</w:t>
            </w:r>
            <w:r w:rsidR="002A5EA4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7</w:t>
            </w:r>
          </w:p>
        </w:tc>
      </w:tr>
      <w:tr w:rsidR="00B74971" w:rsidRPr="00E61BC3" w:rsidTr="00B74971">
        <w:trPr>
          <w:trHeight w:val="225"/>
        </w:trPr>
        <w:tc>
          <w:tcPr>
            <w:tcW w:w="979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B74971" w:rsidRPr="00E61BC3" w:rsidRDefault="00B74971" w:rsidP="00B74971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3061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B74971" w:rsidRPr="00E61BC3" w:rsidRDefault="00B74971" w:rsidP="00B74971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Капитал и резерве</w:t>
            </w:r>
          </w:p>
        </w:tc>
        <w:tc>
          <w:tcPr>
            <w:tcW w:w="1857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B74971" w:rsidRPr="00E61BC3" w:rsidRDefault="00B74971" w:rsidP="00B749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1.553.330</w:t>
            </w:r>
          </w:p>
        </w:tc>
        <w:tc>
          <w:tcPr>
            <w:tcW w:w="1693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B74971" w:rsidRPr="00E61BC3" w:rsidRDefault="00B74971" w:rsidP="00B749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1.601.013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B74971" w:rsidRPr="00E61BC3" w:rsidRDefault="00B74971" w:rsidP="00B749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103,07</w:t>
            </w:r>
          </w:p>
        </w:tc>
      </w:tr>
      <w:tr w:rsidR="00B74971" w:rsidRPr="00E61BC3" w:rsidTr="00B74971">
        <w:trPr>
          <w:trHeight w:val="225"/>
        </w:trPr>
        <w:tc>
          <w:tcPr>
            <w:tcW w:w="9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74971" w:rsidRPr="00E61BC3" w:rsidRDefault="00B74971" w:rsidP="00B74971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3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74971" w:rsidRPr="00E61BC3" w:rsidRDefault="00B74971" w:rsidP="00B74971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Дугорочна резервисања</w:t>
            </w:r>
          </w:p>
        </w:tc>
        <w:tc>
          <w:tcPr>
            <w:tcW w:w="18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74971" w:rsidRPr="00E61BC3" w:rsidRDefault="00B74971" w:rsidP="00B749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37.949</w:t>
            </w:r>
          </w:p>
        </w:tc>
        <w:tc>
          <w:tcPr>
            <w:tcW w:w="16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74971" w:rsidRPr="00E61BC3" w:rsidRDefault="00B74971" w:rsidP="00B749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37.766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74971" w:rsidRPr="00E61BC3" w:rsidRDefault="00B74971" w:rsidP="00B749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99,52</w:t>
            </w:r>
          </w:p>
        </w:tc>
      </w:tr>
      <w:tr w:rsidR="00B74971" w:rsidRPr="00E61BC3" w:rsidTr="00B74971">
        <w:trPr>
          <w:trHeight w:val="225"/>
        </w:trPr>
        <w:tc>
          <w:tcPr>
            <w:tcW w:w="979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B74971" w:rsidRPr="00E61BC3" w:rsidRDefault="00B74971" w:rsidP="00B74971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3061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B74971" w:rsidRPr="00E61BC3" w:rsidRDefault="00B74971" w:rsidP="00B74971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Дугорочне обавезе</w:t>
            </w:r>
          </w:p>
        </w:tc>
        <w:tc>
          <w:tcPr>
            <w:tcW w:w="1857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B74971" w:rsidRPr="00E61BC3" w:rsidRDefault="00B74971" w:rsidP="00B749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1.412</w:t>
            </w:r>
          </w:p>
        </w:tc>
        <w:tc>
          <w:tcPr>
            <w:tcW w:w="1693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B74971" w:rsidRPr="00E61BC3" w:rsidRDefault="00B74971" w:rsidP="00B749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1.444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B74971" w:rsidRPr="00E61BC3" w:rsidRDefault="00B74971" w:rsidP="00B749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102,27</w:t>
            </w:r>
          </w:p>
        </w:tc>
      </w:tr>
      <w:tr w:rsidR="00B74971" w:rsidRPr="00E61BC3" w:rsidTr="00B74971">
        <w:trPr>
          <w:trHeight w:val="225"/>
        </w:trPr>
        <w:tc>
          <w:tcPr>
            <w:tcW w:w="9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74971" w:rsidRPr="00E61BC3" w:rsidRDefault="00B74971" w:rsidP="00B74971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3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74971" w:rsidRPr="00E61BC3" w:rsidRDefault="00B74971" w:rsidP="00B74971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Одложене пореске обавезе</w:t>
            </w:r>
          </w:p>
        </w:tc>
        <w:tc>
          <w:tcPr>
            <w:tcW w:w="18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74971" w:rsidRPr="00E61BC3" w:rsidRDefault="00B74971" w:rsidP="00B749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3.987</w:t>
            </w:r>
          </w:p>
        </w:tc>
        <w:tc>
          <w:tcPr>
            <w:tcW w:w="16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74971" w:rsidRPr="00E61BC3" w:rsidRDefault="00B74971" w:rsidP="00B749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3.987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74971" w:rsidRPr="00E61BC3" w:rsidRDefault="00B74971" w:rsidP="00B749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100,00</w:t>
            </w:r>
          </w:p>
        </w:tc>
      </w:tr>
      <w:tr w:rsidR="00B74971" w:rsidRPr="00E61BC3" w:rsidTr="00B74971">
        <w:trPr>
          <w:trHeight w:val="225"/>
        </w:trPr>
        <w:tc>
          <w:tcPr>
            <w:tcW w:w="979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B74971" w:rsidRPr="00E61BC3" w:rsidRDefault="00B74971" w:rsidP="00B74971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5</w:t>
            </w:r>
          </w:p>
        </w:tc>
        <w:tc>
          <w:tcPr>
            <w:tcW w:w="3061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B74971" w:rsidRPr="00E61BC3" w:rsidRDefault="00B74971" w:rsidP="00B74971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Краткорочне обавезе</w:t>
            </w:r>
          </w:p>
        </w:tc>
        <w:tc>
          <w:tcPr>
            <w:tcW w:w="1857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B74971" w:rsidRPr="00E61BC3" w:rsidRDefault="00B74971" w:rsidP="00B749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720.377</w:t>
            </w:r>
          </w:p>
        </w:tc>
        <w:tc>
          <w:tcPr>
            <w:tcW w:w="1693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B74971" w:rsidRPr="00E61BC3" w:rsidRDefault="00B74971" w:rsidP="00B749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1.020.522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B74971" w:rsidRPr="00E61BC3" w:rsidRDefault="00B74971" w:rsidP="00B749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141,66</w:t>
            </w:r>
          </w:p>
        </w:tc>
      </w:tr>
      <w:tr w:rsidR="00B74971" w:rsidRPr="00E61BC3" w:rsidTr="00B74971">
        <w:trPr>
          <w:trHeight w:val="225"/>
        </w:trPr>
        <w:tc>
          <w:tcPr>
            <w:tcW w:w="9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74971" w:rsidRPr="00E61BC3" w:rsidRDefault="00B74971" w:rsidP="00B74971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3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74971" w:rsidRPr="00E61BC3" w:rsidRDefault="00B74971" w:rsidP="00B74971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Пасив. врем. разграничења</w:t>
            </w:r>
          </w:p>
        </w:tc>
        <w:tc>
          <w:tcPr>
            <w:tcW w:w="18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74971" w:rsidRPr="00E61BC3" w:rsidRDefault="00B74971" w:rsidP="00B749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673.135</w:t>
            </w:r>
          </w:p>
        </w:tc>
        <w:tc>
          <w:tcPr>
            <w:tcW w:w="16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74971" w:rsidRPr="00E61BC3" w:rsidRDefault="00B74971" w:rsidP="00B749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1.212.584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74971" w:rsidRPr="00E61BC3" w:rsidRDefault="00B74971" w:rsidP="00B749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180,14</w:t>
            </w:r>
          </w:p>
        </w:tc>
      </w:tr>
      <w:tr w:rsidR="00B74971" w:rsidRPr="00E61BC3" w:rsidTr="00B74971">
        <w:trPr>
          <w:trHeight w:val="237"/>
        </w:trPr>
        <w:tc>
          <w:tcPr>
            <w:tcW w:w="979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000000" w:fill="DBE5F1"/>
            <w:vAlign w:val="center"/>
            <w:hideMark/>
          </w:tcPr>
          <w:p w:rsidR="00B74971" w:rsidRPr="00E61BC3" w:rsidRDefault="00B74971" w:rsidP="00B74971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7</w:t>
            </w:r>
          </w:p>
        </w:tc>
        <w:tc>
          <w:tcPr>
            <w:tcW w:w="3061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000000" w:fill="DBE5F1"/>
            <w:noWrap/>
            <w:vAlign w:val="center"/>
            <w:hideMark/>
          </w:tcPr>
          <w:p w:rsidR="00B74971" w:rsidRPr="00E61BC3" w:rsidRDefault="00B74971" w:rsidP="00B74971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Резервисане штете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000000" w:fill="DBE5F1"/>
            <w:vAlign w:val="center"/>
            <w:hideMark/>
          </w:tcPr>
          <w:p w:rsidR="00B74971" w:rsidRPr="00E61BC3" w:rsidRDefault="00B74971" w:rsidP="00B749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1.999.232</w:t>
            </w:r>
          </w:p>
        </w:tc>
        <w:tc>
          <w:tcPr>
            <w:tcW w:w="1693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000000" w:fill="DBE5F1"/>
            <w:vAlign w:val="center"/>
            <w:hideMark/>
          </w:tcPr>
          <w:p w:rsidR="00B74971" w:rsidRPr="00E61BC3" w:rsidRDefault="00B74971" w:rsidP="00B749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2.076.575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000000" w:fill="DBE5F1"/>
            <w:vAlign w:val="center"/>
            <w:hideMark/>
          </w:tcPr>
          <w:p w:rsidR="00B74971" w:rsidRPr="00E61BC3" w:rsidRDefault="00B74971" w:rsidP="00B749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103,87</w:t>
            </w:r>
          </w:p>
        </w:tc>
      </w:tr>
      <w:tr w:rsidR="00B74971" w:rsidRPr="00E61BC3" w:rsidTr="00B74971">
        <w:trPr>
          <w:trHeight w:val="316"/>
        </w:trPr>
        <w:tc>
          <w:tcPr>
            <w:tcW w:w="4040" w:type="dxa"/>
            <w:gridSpan w:val="2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B74971" w:rsidRPr="00E61BC3" w:rsidRDefault="00B74971" w:rsidP="00B74971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УКУПНА ПАСИВА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B74971" w:rsidRPr="00E61BC3" w:rsidRDefault="00B74971" w:rsidP="00B749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4.989.422</w:t>
            </w:r>
          </w:p>
        </w:tc>
        <w:tc>
          <w:tcPr>
            <w:tcW w:w="1693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B74971" w:rsidRPr="00E61BC3" w:rsidRDefault="00B74971" w:rsidP="00B749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5.953.891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B74971" w:rsidRPr="00E61BC3" w:rsidRDefault="00B74971" w:rsidP="00B7497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119,33</w:t>
            </w:r>
          </w:p>
        </w:tc>
      </w:tr>
    </w:tbl>
    <w:p w:rsidR="00B74971" w:rsidRPr="00E61BC3" w:rsidRDefault="00B74971" w:rsidP="00C25EDC">
      <w:pPr>
        <w:spacing w:after="0"/>
        <w:ind w:firstLine="567"/>
        <w:jc w:val="both"/>
        <w:rPr>
          <w:rFonts w:asciiTheme="majorHAnsi" w:hAnsiTheme="majorHAnsi"/>
          <w:noProof/>
          <w:color w:val="000000" w:themeColor="text1"/>
          <w:sz w:val="20"/>
          <w:szCs w:val="20"/>
          <w:lang w:val="sr-Cyrl-CS"/>
        </w:rPr>
      </w:pPr>
    </w:p>
    <w:p w:rsidR="00DE4C4C" w:rsidRPr="00E61BC3" w:rsidRDefault="001A6209" w:rsidP="00C25EDC">
      <w:pPr>
        <w:spacing w:after="0"/>
        <w:ind w:firstLine="567"/>
        <w:jc w:val="both"/>
        <w:rPr>
          <w:rFonts w:asciiTheme="majorHAnsi" w:hAnsiTheme="majorHAnsi"/>
          <w:noProof/>
          <w:color w:val="000000" w:themeColor="text1"/>
          <w:sz w:val="20"/>
          <w:szCs w:val="20"/>
          <w:lang w:val="sr-Cyrl-CS"/>
        </w:rPr>
      </w:pPr>
      <w:r>
        <w:rPr>
          <w:noProof/>
        </w:rPr>
        <w:drawing>
          <wp:inline distT="0" distB="0" distL="0" distR="0" wp14:anchorId="59F14D49" wp14:editId="77A492FB">
            <wp:extent cx="5770880" cy="2826328"/>
            <wp:effectExtent l="0" t="0" r="1270" b="0"/>
            <wp:docPr id="27" name="Chart 2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:rsidR="00C25EDC" w:rsidRPr="00E61BC3" w:rsidRDefault="00C25EDC" w:rsidP="002A5E2D">
      <w:pPr>
        <w:pStyle w:val="ListParagraph"/>
        <w:keepNext/>
        <w:numPr>
          <w:ilvl w:val="2"/>
          <w:numId w:val="7"/>
        </w:numPr>
        <w:suppressAutoHyphens/>
        <w:spacing w:before="240" w:after="240" w:line="240" w:lineRule="auto"/>
        <w:jc w:val="both"/>
        <w:outlineLvl w:val="0"/>
        <w:rPr>
          <w:rFonts w:asciiTheme="majorHAnsi" w:eastAsia="Times New Roman" w:hAnsiTheme="majorHAnsi" w:cs="Tahoma"/>
          <w:b/>
          <w:bCs/>
          <w:i/>
          <w:noProof/>
          <w:color w:val="4F81BD"/>
          <w:lang w:val="sr-Cyrl-RS" w:eastAsia="ar-SA"/>
        </w:rPr>
      </w:pPr>
      <w:bookmarkStart w:id="143" w:name="_Toc476665042"/>
      <w:bookmarkStart w:id="144" w:name="_Toc522114073"/>
      <w:r w:rsidRPr="00E61BC3">
        <w:rPr>
          <w:rFonts w:asciiTheme="majorHAnsi" w:eastAsia="Times New Roman" w:hAnsiTheme="majorHAnsi" w:cs="Tahoma"/>
          <w:b/>
          <w:bCs/>
          <w:i/>
          <w:noProof/>
          <w:color w:val="4F81BD"/>
          <w:lang w:val="sr-Cyrl-RS" w:eastAsia="ar-SA"/>
        </w:rPr>
        <w:t>Капитал, резерве, дугорочна резервисања и дугорочне обавезе</w:t>
      </w:r>
      <w:bookmarkEnd w:id="143"/>
      <w:bookmarkEnd w:id="144"/>
    </w:p>
    <w:p w:rsidR="003E052F" w:rsidRPr="00E61BC3" w:rsidRDefault="003E052F" w:rsidP="003E052F">
      <w:pPr>
        <w:spacing w:before="200"/>
        <w:ind w:firstLine="567"/>
        <w:jc w:val="both"/>
        <w:rPr>
          <w:rFonts w:asciiTheme="majorHAnsi" w:hAnsiTheme="majorHAnsi"/>
          <w:noProof/>
          <w:sz w:val="20"/>
          <w:szCs w:val="20"/>
          <w:lang w:val="sr-Cyrl-CS"/>
        </w:rPr>
      </w:pPr>
      <w:bookmarkStart w:id="145" w:name="_Toc476665043"/>
      <w:r w:rsidRPr="00E61BC3">
        <w:rPr>
          <w:rFonts w:asciiTheme="majorHAnsi" w:hAnsiTheme="majorHAnsi"/>
          <w:noProof/>
          <w:sz w:val="20"/>
          <w:szCs w:val="20"/>
          <w:lang w:val="sr-Cyrl-CS"/>
        </w:rPr>
        <w:t>Укупан капитал, резерве, дугорочна резервисања и дугорочне о</w:t>
      </w:r>
      <w:r w:rsidR="009F1752" w:rsidRPr="00E61BC3">
        <w:rPr>
          <w:rFonts w:asciiTheme="majorHAnsi" w:hAnsiTheme="majorHAnsi"/>
          <w:noProof/>
          <w:sz w:val="20"/>
          <w:szCs w:val="20"/>
          <w:lang w:val="sr-Cyrl-CS"/>
        </w:rPr>
        <w:t>бавезе Друштва на дан 30.06.2018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. године износе </w:t>
      </w:r>
      <w:r w:rsidR="00EA07AC" w:rsidRPr="00E61BC3">
        <w:rPr>
          <w:rFonts w:asciiTheme="majorHAnsi" w:hAnsiTheme="majorHAnsi"/>
          <w:noProof/>
          <w:sz w:val="20"/>
          <w:szCs w:val="20"/>
          <w:lang w:val="sr-Cyrl-CS"/>
        </w:rPr>
        <w:t>1.640</w:t>
      </w:r>
      <w:r w:rsidR="001C3B19" w:rsidRPr="00E61BC3">
        <w:rPr>
          <w:rFonts w:asciiTheme="majorHAnsi" w:hAnsiTheme="majorHAnsi"/>
          <w:noProof/>
          <w:sz w:val="20"/>
          <w:szCs w:val="20"/>
          <w:lang w:val="sr-Cyrl-CS"/>
        </w:rPr>
        <w:t>.223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 динара и за </w:t>
      </w:r>
      <w:r w:rsidR="00023371" w:rsidRPr="00E61BC3">
        <w:rPr>
          <w:rFonts w:asciiTheme="majorHAnsi" w:hAnsiTheme="majorHAnsi"/>
          <w:noProof/>
          <w:sz w:val="20"/>
          <w:szCs w:val="20"/>
          <w:lang w:val="sr-Cyrl-CS"/>
        </w:rPr>
        <w:t>2</w:t>
      </w:r>
      <w:r w:rsidR="0065438F" w:rsidRPr="00E61BC3">
        <w:rPr>
          <w:rFonts w:asciiTheme="majorHAnsi" w:hAnsiTheme="majorHAnsi"/>
          <w:noProof/>
          <w:sz w:val="20"/>
          <w:szCs w:val="20"/>
          <w:lang w:val="sr-Cyrl-CS"/>
        </w:rPr>
        <w:t>,98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% су </w:t>
      </w:r>
      <w:r w:rsidR="00023371" w:rsidRPr="00E61BC3">
        <w:rPr>
          <w:rFonts w:asciiTheme="majorHAnsi" w:hAnsiTheme="majorHAnsi"/>
          <w:noProof/>
          <w:sz w:val="20"/>
          <w:szCs w:val="20"/>
          <w:lang w:val="sr-Cyrl-CS"/>
        </w:rPr>
        <w:t>већа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 него у претходној години.</w:t>
      </w:r>
    </w:p>
    <w:p w:rsidR="003E052F" w:rsidRPr="00E61BC3" w:rsidRDefault="003E052F" w:rsidP="00672688">
      <w:pPr>
        <w:spacing w:before="240" w:after="240"/>
        <w:rPr>
          <w:rFonts w:asciiTheme="majorHAnsi" w:hAnsiTheme="majorHAnsi"/>
          <w:b/>
          <w:i/>
          <w:noProof/>
          <w:color w:val="365F91" w:themeColor="accent1" w:themeShade="BF"/>
          <w:sz w:val="20"/>
          <w:lang w:val="sr-Cyrl-CS"/>
        </w:rPr>
      </w:pPr>
      <w:r w:rsidRPr="00E61BC3">
        <w:rPr>
          <w:rFonts w:asciiTheme="majorHAnsi" w:hAnsiTheme="majorHAnsi"/>
          <w:b/>
          <w:i/>
          <w:noProof/>
          <w:color w:val="365F91" w:themeColor="accent1" w:themeShade="BF"/>
          <w:sz w:val="20"/>
          <w:lang w:val="sr-Cyrl-CS"/>
        </w:rPr>
        <w:t>Капитал</w:t>
      </w:r>
    </w:p>
    <w:p w:rsidR="003E052F" w:rsidRPr="00E61BC3" w:rsidRDefault="003E052F" w:rsidP="003E052F">
      <w:pPr>
        <w:spacing w:before="200"/>
        <w:ind w:firstLine="567"/>
        <w:jc w:val="both"/>
        <w:rPr>
          <w:rFonts w:asciiTheme="majorHAnsi" w:hAnsiTheme="majorHAnsi"/>
          <w:noProof/>
          <w:sz w:val="20"/>
          <w:szCs w:val="20"/>
          <w:lang w:val="sr-Cyrl-CS"/>
        </w:rPr>
      </w:pPr>
      <w:r w:rsidRPr="00E61BC3">
        <w:rPr>
          <w:rFonts w:asciiTheme="majorHAnsi" w:hAnsiTheme="majorHAnsi"/>
          <w:noProof/>
          <w:sz w:val="20"/>
          <w:szCs w:val="20"/>
          <w:lang w:val="sr-Cyrl-CS"/>
        </w:rPr>
        <w:t>Чланом 27. Закона о осигурању прописан је лимит за обављање послова реосигурања од 3.2 милиона ЕУР, а Друштво на дан 30.06.201</w:t>
      </w:r>
      <w:r w:rsidR="00052095" w:rsidRPr="00E61BC3">
        <w:rPr>
          <w:rFonts w:asciiTheme="majorHAnsi" w:hAnsiTheme="majorHAnsi"/>
          <w:noProof/>
          <w:sz w:val="20"/>
          <w:szCs w:val="20"/>
          <w:lang w:val="sr-Cyrl-CS"/>
        </w:rPr>
        <w:t>8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>. године има основни капитал у износу од 6.</w:t>
      </w:r>
      <w:r w:rsidR="00E74FC2">
        <w:rPr>
          <w:rFonts w:asciiTheme="majorHAnsi" w:hAnsiTheme="majorHAnsi"/>
          <w:noProof/>
          <w:sz w:val="20"/>
          <w:szCs w:val="20"/>
          <w:lang w:val="sr-Cyrl-CS"/>
        </w:rPr>
        <w:t>5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 милиона ЕУР-а. </w:t>
      </w:r>
    </w:p>
    <w:p w:rsidR="003E052F" w:rsidRPr="00E61BC3" w:rsidRDefault="003E052F" w:rsidP="003E052F">
      <w:pPr>
        <w:spacing w:before="200"/>
        <w:ind w:firstLine="567"/>
        <w:jc w:val="both"/>
        <w:rPr>
          <w:rFonts w:asciiTheme="majorHAnsi" w:hAnsiTheme="majorHAnsi"/>
          <w:noProof/>
          <w:sz w:val="20"/>
          <w:szCs w:val="20"/>
          <w:lang w:val="sr-Latn-RS"/>
        </w:rPr>
      </w:pPr>
      <w:r w:rsidRPr="00E61BC3">
        <w:rPr>
          <w:rFonts w:asciiTheme="majorHAnsi" w:hAnsiTheme="majorHAnsi"/>
          <w:noProof/>
          <w:sz w:val="20"/>
          <w:szCs w:val="20"/>
          <w:lang w:val="sr-Cyrl-CS"/>
        </w:rPr>
        <w:t>У току 201</w:t>
      </w:r>
      <w:r w:rsidR="00052095" w:rsidRPr="00E61BC3">
        <w:rPr>
          <w:rFonts w:asciiTheme="majorHAnsi" w:hAnsiTheme="majorHAnsi"/>
          <w:noProof/>
          <w:sz w:val="20"/>
          <w:szCs w:val="20"/>
          <w:lang w:val="sr-Cyrl-CS"/>
        </w:rPr>
        <w:t>8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>. године Друштво није вршило откуп сопствених акција.</w:t>
      </w:r>
      <w:r w:rsidRPr="00E61BC3">
        <w:rPr>
          <w:rFonts w:asciiTheme="majorHAnsi" w:hAnsiTheme="majorHAnsi"/>
          <w:noProof/>
          <w:sz w:val="20"/>
          <w:szCs w:val="20"/>
          <w:lang w:val="sr-Latn-RS"/>
        </w:rPr>
        <w:t xml:space="preserve"> </w:t>
      </w:r>
    </w:p>
    <w:p w:rsidR="003E052F" w:rsidRPr="00E61BC3" w:rsidRDefault="003E052F" w:rsidP="003E052F">
      <w:pPr>
        <w:spacing w:before="200"/>
        <w:ind w:firstLine="567"/>
        <w:jc w:val="both"/>
        <w:rPr>
          <w:rFonts w:asciiTheme="majorHAnsi" w:hAnsiTheme="majorHAnsi"/>
          <w:noProof/>
          <w:sz w:val="20"/>
          <w:szCs w:val="20"/>
          <w:lang w:val="sr-Cyrl-CS"/>
        </w:rPr>
      </w:pPr>
      <w:r w:rsidRPr="00E61BC3">
        <w:rPr>
          <w:rFonts w:asciiTheme="majorHAnsi" w:hAnsiTheme="majorHAnsi"/>
          <w:noProof/>
          <w:sz w:val="20"/>
          <w:szCs w:val="20"/>
          <w:lang w:val="sr-Cyrl-CS"/>
        </w:rPr>
        <w:t>Берзански показатељи на дан 30.06.201</w:t>
      </w:r>
      <w:r w:rsidR="00052095" w:rsidRPr="00E61BC3">
        <w:rPr>
          <w:rFonts w:asciiTheme="majorHAnsi" w:hAnsiTheme="majorHAnsi"/>
          <w:noProof/>
          <w:sz w:val="20"/>
          <w:szCs w:val="20"/>
          <w:lang w:val="sr-Cyrl-CS"/>
        </w:rPr>
        <w:t>8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>. године су:</w:t>
      </w:r>
    </w:p>
    <w:p w:rsidR="003E052F" w:rsidRPr="00E61BC3" w:rsidRDefault="003E052F" w:rsidP="002A5E2D">
      <w:pPr>
        <w:pStyle w:val="ListParagraph"/>
        <w:numPr>
          <w:ilvl w:val="0"/>
          <w:numId w:val="12"/>
        </w:numPr>
        <w:spacing w:before="120" w:after="120"/>
        <w:contextualSpacing w:val="0"/>
        <w:jc w:val="both"/>
        <w:rPr>
          <w:rFonts w:asciiTheme="majorHAnsi" w:hAnsiTheme="majorHAnsi"/>
          <w:noProof/>
          <w:sz w:val="20"/>
          <w:szCs w:val="20"/>
          <w:lang w:val="sr-Cyrl-CS"/>
        </w:rPr>
      </w:pP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Тржишна капитализација износи </w:t>
      </w:r>
      <w:r w:rsidR="00DE4C4C" w:rsidRPr="00E61BC3">
        <w:rPr>
          <w:rFonts w:asciiTheme="majorHAnsi" w:hAnsiTheme="majorHAnsi"/>
          <w:noProof/>
          <w:sz w:val="20"/>
          <w:szCs w:val="20"/>
          <w:lang w:val="sr-Cyrl-CS"/>
        </w:rPr>
        <w:t>867.588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 хиљада динара,</w:t>
      </w:r>
    </w:p>
    <w:p w:rsidR="003E052F" w:rsidRPr="00E61BC3" w:rsidRDefault="003E052F" w:rsidP="002A5E2D">
      <w:pPr>
        <w:pStyle w:val="ListParagraph"/>
        <w:numPr>
          <w:ilvl w:val="0"/>
          <w:numId w:val="12"/>
        </w:numPr>
        <w:spacing w:before="120" w:after="120"/>
        <w:ind w:left="1281" w:hanging="357"/>
        <w:contextualSpacing w:val="0"/>
        <w:jc w:val="both"/>
        <w:rPr>
          <w:rFonts w:asciiTheme="majorHAnsi" w:hAnsiTheme="majorHAnsi"/>
          <w:noProof/>
          <w:sz w:val="20"/>
          <w:szCs w:val="20"/>
          <w:lang w:val="sr-Cyrl-CS"/>
        </w:rPr>
      </w:pP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тржишна цена акције је </w:t>
      </w:r>
      <w:r w:rsidR="00AE6B5B" w:rsidRPr="00E61BC3">
        <w:rPr>
          <w:rFonts w:asciiTheme="majorHAnsi" w:hAnsiTheme="majorHAnsi"/>
          <w:noProof/>
          <w:sz w:val="20"/>
          <w:szCs w:val="20"/>
          <w:lang w:val="sr-Cyrl-CS"/>
        </w:rPr>
        <w:t>10.700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 динара, а номинална 9.000 динара</w:t>
      </w:r>
      <w:r w:rsidR="002E3D49" w:rsidRPr="00E61BC3">
        <w:rPr>
          <w:rFonts w:asciiTheme="majorHAnsi" w:hAnsiTheme="majorHAnsi"/>
          <w:noProof/>
          <w:sz w:val="20"/>
          <w:szCs w:val="20"/>
          <w:lang w:val="sr-Latn-RS"/>
        </w:rPr>
        <w:t>.</w:t>
      </w:r>
    </w:p>
    <w:p w:rsidR="00E035EC" w:rsidRDefault="003E052F" w:rsidP="002E3D49">
      <w:pPr>
        <w:spacing w:before="200" w:after="0"/>
        <w:ind w:firstLine="567"/>
        <w:jc w:val="both"/>
        <w:rPr>
          <w:rFonts w:asciiTheme="majorHAnsi" w:hAnsiTheme="majorHAnsi"/>
          <w:noProof/>
          <w:sz w:val="20"/>
          <w:szCs w:val="20"/>
          <w:lang w:val="sr-Cyrl-CS"/>
        </w:rPr>
      </w:pP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Већински власник Друштва је Компанија „Дунав осигурање“ а.д.о. са 92,65% у акцијском, односно 88,41% у основном  капиталу. </w:t>
      </w:r>
    </w:p>
    <w:p w:rsidR="003E052F" w:rsidRPr="00E61BC3" w:rsidRDefault="003E052F" w:rsidP="003E052F">
      <w:pPr>
        <w:spacing w:after="0"/>
        <w:ind w:firstLine="567"/>
        <w:jc w:val="right"/>
        <w:rPr>
          <w:rFonts w:asciiTheme="majorHAnsi" w:hAnsiTheme="majorHAnsi"/>
          <w:noProof/>
          <w:sz w:val="20"/>
          <w:szCs w:val="20"/>
          <w:lang w:val="sr-Cyrl-CS"/>
        </w:rPr>
      </w:pPr>
      <w:r w:rsidRPr="00E61BC3">
        <w:rPr>
          <w:rFonts w:asciiTheme="majorHAnsi" w:hAnsiTheme="majorHAnsi"/>
          <w:noProof/>
          <w:sz w:val="20"/>
          <w:szCs w:val="20"/>
          <w:lang w:val="sr-Cyrl-CS"/>
        </w:rPr>
        <w:t>у 000 РСД</w:t>
      </w:r>
    </w:p>
    <w:tbl>
      <w:tblPr>
        <w:tblW w:w="9088" w:type="dxa"/>
        <w:tblLook w:val="04A0" w:firstRow="1" w:lastRow="0" w:firstColumn="1" w:lastColumn="0" w:noHBand="0" w:noVBand="1"/>
      </w:tblPr>
      <w:tblGrid>
        <w:gridCol w:w="468"/>
        <w:gridCol w:w="3311"/>
        <w:gridCol w:w="1260"/>
        <w:gridCol w:w="1142"/>
        <w:gridCol w:w="1529"/>
        <w:gridCol w:w="1378"/>
      </w:tblGrid>
      <w:tr w:rsidR="00052095" w:rsidRPr="00E61BC3" w:rsidTr="00AA04F7">
        <w:trPr>
          <w:trHeight w:val="38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РБ</w:t>
            </w:r>
          </w:p>
        </w:tc>
        <w:tc>
          <w:tcPr>
            <w:tcW w:w="331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АКЦИОНАРИ на дан 30.06.2018.</w:t>
            </w:r>
          </w:p>
        </w:tc>
        <w:tc>
          <w:tcPr>
            <w:tcW w:w="12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БРОЈ АКЦИЈА</w:t>
            </w:r>
          </w:p>
        </w:tc>
        <w:tc>
          <w:tcPr>
            <w:tcW w:w="114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УКУПАН КАПИТАЛ</w:t>
            </w:r>
          </w:p>
        </w:tc>
        <w:tc>
          <w:tcPr>
            <w:tcW w:w="152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% УЧЕШЋА У АКЦИЈСКОМ КАПИТАЛУ</w:t>
            </w:r>
          </w:p>
        </w:tc>
        <w:tc>
          <w:tcPr>
            <w:tcW w:w="137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% УЧЕШЋА У ОСН. КАПИТАЛУ</w:t>
            </w:r>
          </w:p>
        </w:tc>
      </w:tr>
      <w:tr w:rsidR="00052095" w:rsidRPr="00E61BC3" w:rsidTr="00AA04F7">
        <w:trPr>
          <w:trHeight w:val="209"/>
        </w:trPr>
        <w:tc>
          <w:tcPr>
            <w:tcW w:w="46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33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5B34" w:rsidRDefault="00052095" w:rsidP="00052095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ru-RU"/>
              </w:rPr>
              <w:t>Компанија Дунав Осигурање адо, Београд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75.126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676.134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92,65%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88,41%</w:t>
            </w:r>
          </w:p>
        </w:tc>
      </w:tr>
      <w:tr w:rsidR="00052095" w:rsidRPr="00E61BC3" w:rsidTr="00AA04F7">
        <w:trPr>
          <w:trHeight w:val="199"/>
        </w:trPr>
        <w:tc>
          <w:tcPr>
            <w:tcW w:w="46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33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Сава Осигурање адо, Београд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2.731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24.579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3,37%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3,21%</w:t>
            </w:r>
          </w:p>
        </w:tc>
      </w:tr>
      <w:tr w:rsidR="00052095" w:rsidRPr="00E61BC3" w:rsidTr="00AA04F7">
        <w:trPr>
          <w:trHeight w:val="199"/>
        </w:trPr>
        <w:tc>
          <w:tcPr>
            <w:tcW w:w="46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3</w:t>
            </w:r>
          </w:p>
        </w:tc>
        <w:tc>
          <w:tcPr>
            <w:tcW w:w="33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Уникредит банка - кастоди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910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8190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1,12%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1,07%</w:t>
            </w:r>
          </w:p>
        </w:tc>
      </w:tr>
      <w:tr w:rsidR="00052095" w:rsidRPr="00E61BC3" w:rsidTr="00AA04F7">
        <w:trPr>
          <w:trHeight w:val="199"/>
        </w:trPr>
        <w:tc>
          <w:tcPr>
            <w:tcW w:w="46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4</w:t>
            </w:r>
          </w:p>
        </w:tc>
        <w:tc>
          <w:tcPr>
            <w:tcW w:w="33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Ерсте банка -кастоди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620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5580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0,76%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0,73%</w:t>
            </w:r>
          </w:p>
        </w:tc>
      </w:tr>
      <w:tr w:rsidR="00052095" w:rsidRPr="00E61BC3" w:rsidTr="00AA04F7">
        <w:trPr>
          <w:trHeight w:val="199"/>
        </w:trPr>
        <w:tc>
          <w:tcPr>
            <w:tcW w:w="46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5</w:t>
            </w:r>
          </w:p>
        </w:tc>
        <w:tc>
          <w:tcPr>
            <w:tcW w:w="33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Ловћен Осигурање ад, Подгорица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631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5679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0,78%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0,74%</w:t>
            </w:r>
          </w:p>
        </w:tc>
      </w:tr>
      <w:tr w:rsidR="00052095" w:rsidRPr="00E61BC3" w:rsidTr="00AA04F7">
        <w:trPr>
          <w:trHeight w:val="199"/>
        </w:trPr>
        <w:tc>
          <w:tcPr>
            <w:tcW w:w="46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6</w:t>
            </w:r>
          </w:p>
        </w:tc>
        <w:tc>
          <w:tcPr>
            <w:tcW w:w="33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АМС осигурање ад, Београд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353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3177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0,44%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0,42%</w:t>
            </w:r>
          </w:p>
        </w:tc>
      </w:tr>
      <w:tr w:rsidR="00052095" w:rsidRPr="00E61BC3" w:rsidTr="00AA04F7">
        <w:trPr>
          <w:trHeight w:val="199"/>
        </w:trPr>
        <w:tc>
          <w:tcPr>
            <w:tcW w:w="46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7</w:t>
            </w:r>
          </w:p>
        </w:tc>
        <w:tc>
          <w:tcPr>
            <w:tcW w:w="33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Војвођанска банка - кастоди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31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279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0,04%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0,04%</w:t>
            </w:r>
          </w:p>
        </w:tc>
      </w:tr>
      <w:tr w:rsidR="00052095" w:rsidRPr="00E61BC3" w:rsidTr="00AA04F7">
        <w:trPr>
          <w:trHeight w:val="199"/>
        </w:trPr>
        <w:tc>
          <w:tcPr>
            <w:tcW w:w="46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8</w:t>
            </w:r>
          </w:p>
        </w:tc>
        <w:tc>
          <w:tcPr>
            <w:tcW w:w="33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SWISS-Агроосигурање, Подгорица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192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1728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0,24%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0,23%</w:t>
            </w:r>
          </w:p>
        </w:tc>
      </w:tr>
      <w:tr w:rsidR="00052095" w:rsidRPr="00E61BC3" w:rsidTr="00AA04F7">
        <w:trPr>
          <w:trHeight w:val="199"/>
        </w:trPr>
        <w:tc>
          <w:tcPr>
            <w:tcW w:w="46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9</w:t>
            </w:r>
          </w:p>
        </w:tc>
        <w:tc>
          <w:tcPr>
            <w:tcW w:w="33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Триглав Осигурање адо, Београд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46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414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0,06%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0,05%</w:t>
            </w:r>
          </w:p>
        </w:tc>
      </w:tr>
      <w:tr w:rsidR="00052095" w:rsidRPr="00E61BC3" w:rsidTr="00AA04F7">
        <w:trPr>
          <w:trHeight w:val="199"/>
        </w:trPr>
        <w:tc>
          <w:tcPr>
            <w:tcW w:w="46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10</w:t>
            </w:r>
          </w:p>
        </w:tc>
        <w:tc>
          <w:tcPr>
            <w:tcW w:w="33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Себић Саша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E61BC3">
              <w:rPr>
                <w:rFonts w:ascii="Arial" w:eastAsia="Times New Roman" w:hAnsi="Arial" w:cs="Arial"/>
                <w:sz w:val="20"/>
                <w:szCs w:val="20"/>
              </w:rPr>
              <w:t>180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1620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0,22%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0,21%</w:t>
            </w:r>
          </w:p>
        </w:tc>
      </w:tr>
      <w:tr w:rsidR="00052095" w:rsidRPr="00E61BC3" w:rsidTr="00AA04F7">
        <w:trPr>
          <w:trHeight w:val="199"/>
        </w:trPr>
        <w:tc>
          <w:tcPr>
            <w:tcW w:w="46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11</w:t>
            </w:r>
          </w:p>
        </w:tc>
        <w:tc>
          <w:tcPr>
            <w:tcW w:w="33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Хаџини Адире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E61BC3">
              <w:rPr>
                <w:rFonts w:ascii="Arial" w:eastAsia="Times New Roman" w:hAnsi="Arial" w:cs="Arial"/>
                <w:sz w:val="20"/>
                <w:szCs w:val="20"/>
              </w:rPr>
              <w:t>58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522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0,07%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0,07%</w:t>
            </w:r>
          </w:p>
        </w:tc>
      </w:tr>
      <w:tr w:rsidR="00052095" w:rsidRPr="00E61BC3" w:rsidTr="00AA04F7">
        <w:trPr>
          <w:trHeight w:val="199"/>
        </w:trPr>
        <w:tc>
          <w:tcPr>
            <w:tcW w:w="46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12</w:t>
            </w:r>
          </w:p>
        </w:tc>
        <w:tc>
          <w:tcPr>
            <w:tcW w:w="33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Лукић Никола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E61BC3">
              <w:rPr>
                <w:rFonts w:ascii="Arial" w:eastAsia="Times New Roman" w:hAnsi="Arial" w:cs="Arial"/>
                <w:sz w:val="20"/>
                <w:szCs w:val="20"/>
              </w:rPr>
              <w:t>55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495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0,07%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0,06%</w:t>
            </w:r>
          </w:p>
        </w:tc>
      </w:tr>
      <w:tr w:rsidR="00052095" w:rsidRPr="00E61BC3" w:rsidTr="00AA04F7">
        <w:trPr>
          <w:trHeight w:val="199"/>
        </w:trPr>
        <w:tc>
          <w:tcPr>
            <w:tcW w:w="46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13</w:t>
            </w:r>
          </w:p>
        </w:tc>
        <w:tc>
          <w:tcPr>
            <w:tcW w:w="33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Бркић Миленко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E61BC3">
              <w:rPr>
                <w:rFonts w:ascii="Arial" w:eastAsia="Times New Roman" w:hAnsi="Arial" w:cs="Arial"/>
                <w:sz w:val="20"/>
                <w:szCs w:val="20"/>
              </w:rPr>
              <w:t>51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459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0,06%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0,06%</w:t>
            </w:r>
          </w:p>
        </w:tc>
      </w:tr>
      <w:tr w:rsidR="00052095" w:rsidRPr="00E61BC3" w:rsidTr="00AA04F7">
        <w:trPr>
          <w:trHeight w:val="199"/>
        </w:trPr>
        <w:tc>
          <w:tcPr>
            <w:tcW w:w="46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14</w:t>
            </w:r>
          </w:p>
        </w:tc>
        <w:tc>
          <w:tcPr>
            <w:tcW w:w="33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Станишић Зоран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E61BC3">
              <w:rPr>
                <w:rFonts w:ascii="Arial" w:eastAsia="Times New Roman" w:hAnsi="Arial" w:cs="Arial"/>
                <w:sz w:val="20"/>
                <w:szCs w:val="20"/>
              </w:rPr>
              <w:t>30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270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0,04%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0,04%</w:t>
            </w:r>
          </w:p>
        </w:tc>
      </w:tr>
      <w:tr w:rsidR="00052095" w:rsidRPr="00E61BC3" w:rsidTr="00AA04F7">
        <w:trPr>
          <w:trHeight w:val="199"/>
        </w:trPr>
        <w:tc>
          <w:tcPr>
            <w:tcW w:w="46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15</w:t>
            </w:r>
          </w:p>
        </w:tc>
        <w:tc>
          <w:tcPr>
            <w:tcW w:w="33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9F1752" w:rsidP="00052095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Перишић</w:t>
            </w:r>
            <w:r w:rsidR="00052095"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 xml:space="preserve"> Вељко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E61BC3">
              <w:rPr>
                <w:rFonts w:ascii="Arial" w:eastAsia="Times New Roman" w:hAnsi="Arial" w:cs="Arial"/>
                <w:sz w:val="20"/>
                <w:szCs w:val="20"/>
              </w:rPr>
              <w:t>19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171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0,02%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0,02%</w:t>
            </w:r>
          </w:p>
        </w:tc>
      </w:tr>
      <w:tr w:rsidR="00052095" w:rsidRPr="00E61BC3" w:rsidTr="00AA04F7">
        <w:trPr>
          <w:trHeight w:val="199"/>
        </w:trPr>
        <w:tc>
          <w:tcPr>
            <w:tcW w:w="46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16</w:t>
            </w:r>
          </w:p>
        </w:tc>
        <w:tc>
          <w:tcPr>
            <w:tcW w:w="33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9F1752" w:rsidP="00052095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Недељ</w:t>
            </w:r>
            <w:r w:rsidR="00052095"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ковић Игор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E61BC3">
              <w:rPr>
                <w:rFonts w:ascii="Arial" w:eastAsia="Times New Roman" w:hAnsi="Arial" w:cs="Arial"/>
                <w:sz w:val="20"/>
                <w:szCs w:val="20"/>
              </w:rPr>
              <w:t>18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162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0,02%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0,02%</w:t>
            </w:r>
          </w:p>
        </w:tc>
      </w:tr>
      <w:tr w:rsidR="00052095" w:rsidRPr="00E61BC3" w:rsidTr="00AA04F7">
        <w:trPr>
          <w:trHeight w:val="199"/>
        </w:trPr>
        <w:tc>
          <w:tcPr>
            <w:tcW w:w="46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17</w:t>
            </w:r>
          </w:p>
        </w:tc>
        <w:tc>
          <w:tcPr>
            <w:tcW w:w="33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Марковић Мирослав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E61BC3">
              <w:rPr>
                <w:rFonts w:ascii="Arial" w:eastAsia="Times New Roman" w:hAnsi="Arial" w:cs="Arial"/>
                <w:sz w:val="20"/>
                <w:szCs w:val="20"/>
              </w:rPr>
              <w:t>14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126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0,02%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0,02%</w:t>
            </w:r>
          </w:p>
        </w:tc>
      </w:tr>
      <w:tr w:rsidR="00052095" w:rsidRPr="00E61BC3" w:rsidTr="00AA04F7">
        <w:trPr>
          <w:trHeight w:val="199"/>
        </w:trPr>
        <w:tc>
          <w:tcPr>
            <w:tcW w:w="46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18</w:t>
            </w:r>
          </w:p>
        </w:tc>
        <w:tc>
          <w:tcPr>
            <w:tcW w:w="33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Перишић Марко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E61BC3">
              <w:rPr>
                <w:rFonts w:ascii="Arial" w:eastAsia="Times New Roman" w:hAnsi="Arial" w:cs="Arial"/>
                <w:sz w:val="20"/>
                <w:szCs w:val="20"/>
              </w:rPr>
              <w:t>6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54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0,01%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0,01%</w:t>
            </w:r>
          </w:p>
        </w:tc>
      </w:tr>
      <w:tr w:rsidR="00052095" w:rsidRPr="00E61BC3" w:rsidTr="00AA04F7">
        <w:trPr>
          <w:trHeight w:val="199"/>
        </w:trPr>
        <w:tc>
          <w:tcPr>
            <w:tcW w:w="46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19</w:t>
            </w:r>
          </w:p>
        </w:tc>
        <w:tc>
          <w:tcPr>
            <w:tcW w:w="33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Мацура Слободан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E61BC3">
              <w:rPr>
                <w:rFonts w:ascii="Arial" w:eastAsia="Times New Roman" w:hAnsi="Arial" w:cs="Arial"/>
                <w:sz w:val="20"/>
                <w:szCs w:val="20"/>
              </w:rPr>
              <w:t>4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36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0,00%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0,00%</w:t>
            </w:r>
          </w:p>
        </w:tc>
      </w:tr>
      <w:tr w:rsidR="00052095" w:rsidRPr="00E61BC3" w:rsidTr="00AA04F7">
        <w:trPr>
          <w:trHeight w:val="199"/>
        </w:trPr>
        <w:tc>
          <w:tcPr>
            <w:tcW w:w="46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20</w:t>
            </w:r>
          </w:p>
        </w:tc>
        <w:tc>
          <w:tcPr>
            <w:tcW w:w="33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Вранешевић Данко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E61BC3">
              <w:rPr>
                <w:rFonts w:ascii="Arial" w:eastAsia="Times New Roman" w:hAnsi="Arial" w:cs="Arial"/>
                <w:sz w:val="20"/>
                <w:szCs w:val="20"/>
              </w:rPr>
              <w:t>4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36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0,00%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0,00%</w:t>
            </w:r>
          </w:p>
        </w:tc>
      </w:tr>
      <w:tr w:rsidR="00052095" w:rsidRPr="00E61BC3" w:rsidTr="00AA04F7">
        <w:trPr>
          <w:trHeight w:val="199"/>
        </w:trPr>
        <w:tc>
          <w:tcPr>
            <w:tcW w:w="46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21</w:t>
            </w:r>
          </w:p>
        </w:tc>
        <w:tc>
          <w:tcPr>
            <w:tcW w:w="33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Лукић Стефан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E61BC3">
              <w:rPr>
                <w:rFonts w:ascii="Arial" w:eastAsia="Times New Roman" w:hAnsi="Arial" w:cs="Arial"/>
                <w:sz w:val="20"/>
                <w:szCs w:val="20"/>
              </w:rPr>
              <w:t>3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27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0,00%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0,00%</w:t>
            </w:r>
          </w:p>
        </w:tc>
      </w:tr>
      <w:tr w:rsidR="00052095" w:rsidRPr="00E61BC3" w:rsidTr="00AA04F7">
        <w:trPr>
          <w:trHeight w:val="199"/>
        </w:trPr>
        <w:tc>
          <w:tcPr>
            <w:tcW w:w="468" w:type="dxa"/>
            <w:tcBorders>
              <w:top w:val="nil"/>
              <w:left w:val="single" w:sz="4" w:space="0" w:color="000000"/>
              <w:bottom w:val="double" w:sz="6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22</w:t>
            </w:r>
          </w:p>
        </w:tc>
        <w:tc>
          <w:tcPr>
            <w:tcW w:w="3311" w:type="dxa"/>
            <w:tcBorders>
              <w:top w:val="nil"/>
              <w:left w:val="nil"/>
              <w:bottom w:val="double" w:sz="6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Адамов Предраг</w:t>
            </w:r>
          </w:p>
        </w:tc>
        <w:tc>
          <w:tcPr>
            <w:tcW w:w="126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E61BC3">
              <w:rPr>
                <w:rFonts w:ascii="Arial" w:eastAsia="Times New Roman" w:hAnsi="Arial" w:cs="Arial"/>
                <w:sz w:val="20"/>
                <w:szCs w:val="20"/>
              </w:rPr>
              <w:t>1</w:t>
            </w:r>
          </w:p>
        </w:tc>
        <w:tc>
          <w:tcPr>
            <w:tcW w:w="1142" w:type="dxa"/>
            <w:tcBorders>
              <w:top w:val="nil"/>
              <w:left w:val="nil"/>
              <w:bottom w:val="double" w:sz="6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529" w:type="dxa"/>
            <w:tcBorders>
              <w:top w:val="nil"/>
              <w:left w:val="nil"/>
              <w:bottom w:val="double" w:sz="6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0,00%</w:t>
            </w:r>
          </w:p>
        </w:tc>
        <w:tc>
          <w:tcPr>
            <w:tcW w:w="1378" w:type="dxa"/>
            <w:tcBorders>
              <w:top w:val="nil"/>
              <w:left w:val="nil"/>
              <w:bottom w:val="double" w:sz="6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0,00%</w:t>
            </w:r>
          </w:p>
        </w:tc>
      </w:tr>
      <w:tr w:rsidR="00052095" w:rsidRPr="00E61BC3" w:rsidTr="00AA04F7">
        <w:trPr>
          <w:trHeight w:val="261"/>
        </w:trPr>
        <w:tc>
          <w:tcPr>
            <w:tcW w:w="46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I</w:t>
            </w:r>
          </w:p>
        </w:tc>
        <w:tc>
          <w:tcPr>
            <w:tcW w:w="33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Акционарски капитал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81.083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729.747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100,00%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95,42%</w:t>
            </w:r>
          </w:p>
        </w:tc>
      </w:tr>
      <w:tr w:rsidR="00052095" w:rsidRPr="00E61BC3" w:rsidTr="00AA04F7">
        <w:trPr>
          <w:trHeight w:val="209"/>
        </w:trPr>
        <w:tc>
          <w:tcPr>
            <w:tcW w:w="468" w:type="dxa"/>
            <w:tcBorders>
              <w:top w:val="nil"/>
              <w:left w:val="single" w:sz="4" w:space="0" w:color="000000"/>
              <w:bottom w:val="double" w:sz="6" w:space="0" w:color="auto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II</w:t>
            </w:r>
          </w:p>
        </w:tc>
        <w:tc>
          <w:tcPr>
            <w:tcW w:w="3311" w:type="dxa"/>
            <w:tcBorders>
              <w:top w:val="nil"/>
              <w:left w:val="nil"/>
              <w:bottom w:val="double" w:sz="6" w:space="0" w:color="auto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Друштвени капитал</w:t>
            </w:r>
          </w:p>
        </w:tc>
        <w:tc>
          <w:tcPr>
            <w:tcW w:w="1260" w:type="dxa"/>
            <w:tcBorders>
              <w:top w:val="nil"/>
              <w:left w:val="nil"/>
              <w:bottom w:val="double" w:sz="6" w:space="0" w:color="auto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3.895</w:t>
            </w:r>
          </w:p>
        </w:tc>
        <w:tc>
          <w:tcPr>
            <w:tcW w:w="1142" w:type="dxa"/>
            <w:tcBorders>
              <w:top w:val="nil"/>
              <w:left w:val="nil"/>
              <w:bottom w:val="double" w:sz="6" w:space="0" w:color="auto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35.055</w:t>
            </w:r>
          </w:p>
        </w:tc>
        <w:tc>
          <w:tcPr>
            <w:tcW w:w="1529" w:type="dxa"/>
            <w:tcBorders>
              <w:top w:val="nil"/>
              <w:left w:val="nil"/>
              <w:bottom w:val="double" w:sz="6" w:space="0" w:color="auto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78" w:type="dxa"/>
            <w:tcBorders>
              <w:top w:val="nil"/>
              <w:left w:val="nil"/>
              <w:bottom w:val="double" w:sz="6" w:space="0" w:color="auto"/>
              <w:right w:val="single" w:sz="4" w:space="0" w:color="000000"/>
            </w:tcBorders>
            <w:shd w:val="clear" w:color="000000" w:fill="DCE6F1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4,58%</w:t>
            </w:r>
          </w:p>
        </w:tc>
      </w:tr>
      <w:tr w:rsidR="00052095" w:rsidRPr="00E61BC3" w:rsidTr="00AA04F7">
        <w:trPr>
          <w:trHeight w:val="209"/>
        </w:trPr>
        <w:tc>
          <w:tcPr>
            <w:tcW w:w="46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</w:rPr>
              <w:t> </w:t>
            </w:r>
          </w:p>
        </w:tc>
        <w:tc>
          <w:tcPr>
            <w:tcW w:w="33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5B34" w:rsidRDefault="00052095" w:rsidP="0005209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val="ru-RU"/>
              </w:rPr>
              <w:t>УКУПНО ОСНОВНИ КАПИТАЛ (</w:t>
            </w: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I</w:t>
            </w:r>
            <w:r w:rsidRPr="00E65B34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val="ru-RU"/>
              </w:rPr>
              <w:t>+</w:t>
            </w: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II</w:t>
            </w:r>
            <w:r w:rsidRPr="00E65B34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val="ru-RU"/>
              </w:rPr>
              <w:t>)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84.978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764.802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</w:rPr>
              <w:t> 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2095" w:rsidRPr="00E61BC3" w:rsidRDefault="00052095" w:rsidP="0005209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100,00%</w:t>
            </w:r>
          </w:p>
        </w:tc>
      </w:tr>
    </w:tbl>
    <w:p w:rsidR="003E052F" w:rsidRPr="00E61BC3" w:rsidRDefault="003E052F" w:rsidP="003E052F">
      <w:pPr>
        <w:spacing w:before="240" w:after="0"/>
        <w:jc w:val="both"/>
        <w:rPr>
          <w:rFonts w:asciiTheme="majorHAnsi" w:hAnsiTheme="majorHAnsi"/>
          <w:b/>
          <w:noProof/>
          <w:sz w:val="20"/>
          <w:szCs w:val="20"/>
          <w:lang w:val="sr-Cyrl-CS"/>
        </w:rPr>
      </w:pPr>
      <w:r w:rsidRPr="00E61BC3">
        <w:rPr>
          <w:rFonts w:asciiTheme="majorHAnsi" w:hAnsiTheme="majorHAnsi"/>
          <w:b/>
          <w:noProof/>
          <w:sz w:val="20"/>
          <w:szCs w:val="20"/>
          <w:lang w:val="sr-Cyrl-CS"/>
        </w:rPr>
        <w:t xml:space="preserve">Друштво је у </w:t>
      </w:r>
      <w:r w:rsidR="009223EC" w:rsidRPr="00E61BC3">
        <w:rPr>
          <w:rFonts w:asciiTheme="majorHAnsi" w:hAnsiTheme="majorHAnsi"/>
          <w:b/>
          <w:noProof/>
          <w:sz w:val="20"/>
          <w:szCs w:val="20"/>
          <w:lang w:val="sr-Cyrl-RS"/>
        </w:rPr>
        <w:t>јуну</w:t>
      </w:r>
      <w:r w:rsidRPr="00E61BC3">
        <w:rPr>
          <w:rFonts w:asciiTheme="majorHAnsi" w:hAnsiTheme="majorHAnsi"/>
          <w:b/>
          <w:noProof/>
          <w:sz w:val="20"/>
          <w:szCs w:val="20"/>
          <w:lang w:val="sr-Cyrl-CS"/>
        </w:rPr>
        <w:t xml:space="preserve"> 201</w:t>
      </w:r>
      <w:r w:rsidR="00F72BAF" w:rsidRPr="00E61BC3">
        <w:rPr>
          <w:rFonts w:asciiTheme="majorHAnsi" w:hAnsiTheme="majorHAnsi"/>
          <w:b/>
          <w:noProof/>
          <w:sz w:val="20"/>
          <w:szCs w:val="20"/>
          <w:lang w:val="sr-Latn-RS"/>
        </w:rPr>
        <w:t>8</w:t>
      </w:r>
      <w:r w:rsidRPr="00E61BC3">
        <w:rPr>
          <w:rFonts w:asciiTheme="majorHAnsi" w:hAnsiTheme="majorHAnsi"/>
          <w:b/>
          <w:noProof/>
          <w:sz w:val="20"/>
          <w:szCs w:val="20"/>
          <w:lang w:val="sr-Cyrl-CS"/>
        </w:rPr>
        <w:t xml:space="preserve">. године исплатило акционарима дивиденде у износу од </w:t>
      </w:r>
      <w:r w:rsidR="00E03A98" w:rsidRPr="00E61BC3">
        <w:rPr>
          <w:rFonts w:asciiTheme="majorHAnsi" w:hAnsiTheme="majorHAnsi"/>
          <w:b/>
          <w:noProof/>
          <w:sz w:val="20"/>
          <w:szCs w:val="20"/>
          <w:lang w:val="sr-Latn-RS"/>
        </w:rPr>
        <w:t>1.397,22</w:t>
      </w:r>
      <w:r w:rsidRPr="00E61BC3">
        <w:rPr>
          <w:rFonts w:asciiTheme="majorHAnsi" w:hAnsiTheme="majorHAnsi"/>
          <w:b/>
          <w:noProof/>
          <w:sz w:val="20"/>
          <w:szCs w:val="20"/>
          <w:lang w:val="sr-Cyrl-CS"/>
        </w:rPr>
        <w:t xml:space="preserve"> динара по акцији, што укупно износи </w:t>
      </w:r>
      <w:r w:rsidR="00E03A98" w:rsidRPr="00E61BC3">
        <w:rPr>
          <w:rFonts w:asciiTheme="majorHAnsi" w:hAnsiTheme="majorHAnsi"/>
          <w:b/>
          <w:noProof/>
          <w:sz w:val="20"/>
          <w:szCs w:val="20"/>
          <w:lang w:val="sr-Latn-RS"/>
        </w:rPr>
        <w:t>118.733</w:t>
      </w:r>
      <w:r w:rsidR="001B4DD1">
        <w:rPr>
          <w:rFonts w:asciiTheme="majorHAnsi" w:hAnsiTheme="majorHAnsi"/>
          <w:b/>
          <w:noProof/>
          <w:sz w:val="20"/>
          <w:szCs w:val="20"/>
          <w:lang w:val="sr-Cyrl-RS"/>
        </w:rPr>
        <w:t xml:space="preserve"> </w:t>
      </w:r>
      <w:r w:rsidR="00A96B86">
        <w:rPr>
          <w:rFonts w:asciiTheme="majorHAnsi" w:hAnsiTheme="majorHAnsi"/>
          <w:b/>
          <w:noProof/>
          <w:sz w:val="20"/>
          <w:szCs w:val="20"/>
          <w:lang w:val="sr-Cyrl-RS"/>
        </w:rPr>
        <w:t>хиљада</w:t>
      </w:r>
      <w:r w:rsidRPr="00E61BC3">
        <w:rPr>
          <w:rFonts w:asciiTheme="majorHAnsi" w:hAnsiTheme="majorHAnsi"/>
          <w:b/>
          <w:noProof/>
          <w:sz w:val="20"/>
          <w:szCs w:val="20"/>
          <w:lang w:val="sr-Cyrl-CS"/>
        </w:rPr>
        <w:t xml:space="preserve"> динара.</w:t>
      </w:r>
    </w:p>
    <w:p w:rsidR="003E052F" w:rsidRPr="00E61BC3" w:rsidRDefault="003E052F" w:rsidP="003E052F">
      <w:pPr>
        <w:spacing w:before="240" w:after="0"/>
        <w:rPr>
          <w:rFonts w:asciiTheme="majorHAnsi" w:hAnsiTheme="majorHAnsi"/>
          <w:b/>
          <w:i/>
          <w:noProof/>
          <w:color w:val="365F91" w:themeColor="accent1" w:themeShade="BF"/>
          <w:sz w:val="20"/>
          <w:lang w:val="sr-Cyrl-CS"/>
        </w:rPr>
      </w:pPr>
      <w:r w:rsidRPr="00E61BC3">
        <w:rPr>
          <w:rFonts w:asciiTheme="majorHAnsi" w:hAnsiTheme="majorHAnsi"/>
          <w:b/>
          <w:i/>
          <w:noProof/>
          <w:color w:val="365F91" w:themeColor="accent1" w:themeShade="BF"/>
          <w:sz w:val="20"/>
          <w:lang w:val="sr-Cyrl-CS"/>
        </w:rPr>
        <w:t>Резерве</w:t>
      </w:r>
    </w:p>
    <w:p w:rsidR="003E052F" w:rsidRPr="00E61BC3" w:rsidRDefault="003E052F" w:rsidP="003E052F">
      <w:pPr>
        <w:spacing w:after="0"/>
        <w:ind w:firstLine="567"/>
        <w:jc w:val="right"/>
        <w:rPr>
          <w:rFonts w:asciiTheme="majorHAnsi" w:hAnsiTheme="majorHAnsi"/>
          <w:noProof/>
          <w:sz w:val="18"/>
          <w:szCs w:val="18"/>
          <w:lang w:val="sr-Cyrl-CS"/>
        </w:rPr>
      </w:pPr>
      <w:r w:rsidRPr="00E61BC3">
        <w:rPr>
          <w:rFonts w:asciiTheme="majorHAnsi" w:hAnsiTheme="majorHAnsi"/>
          <w:noProof/>
          <w:sz w:val="18"/>
          <w:szCs w:val="18"/>
          <w:lang w:val="sr-Cyrl-CS"/>
        </w:rPr>
        <w:t>у 000 РСД</w:t>
      </w:r>
    </w:p>
    <w:tbl>
      <w:tblPr>
        <w:tblW w:w="9217" w:type="dxa"/>
        <w:tblLook w:val="04A0" w:firstRow="1" w:lastRow="0" w:firstColumn="1" w:lastColumn="0" w:noHBand="0" w:noVBand="1"/>
      </w:tblPr>
      <w:tblGrid>
        <w:gridCol w:w="5882"/>
        <w:gridCol w:w="1735"/>
        <w:gridCol w:w="1600"/>
      </w:tblGrid>
      <w:tr w:rsidR="00384C2E" w:rsidRPr="00E61BC3" w:rsidTr="00384C2E">
        <w:trPr>
          <w:trHeight w:val="311"/>
        </w:trPr>
        <w:tc>
          <w:tcPr>
            <w:tcW w:w="5882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384C2E" w:rsidRPr="00E61BC3" w:rsidRDefault="00384C2E" w:rsidP="00384C2E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Позиција</w:t>
            </w:r>
          </w:p>
        </w:tc>
        <w:tc>
          <w:tcPr>
            <w:tcW w:w="1735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384C2E" w:rsidRPr="004F6762" w:rsidRDefault="004F6762" w:rsidP="00384C2E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val="sr-Cyrl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val="sr-Cyrl-RS"/>
              </w:rPr>
              <w:t>31.12.2017.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384C2E" w:rsidRPr="00E61BC3" w:rsidRDefault="004F6762" w:rsidP="00384C2E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val="sr-Cyrl-RS"/>
              </w:rPr>
              <w:t>30.06.</w:t>
            </w:r>
            <w:r w:rsidR="00384C2E"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2018</w:t>
            </w:r>
          </w:p>
        </w:tc>
      </w:tr>
      <w:tr w:rsidR="00384C2E" w:rsidRPr="00E61BC3" w:rsidTr="00384C2E">
        <w:trPr>
          <w:trHeight w:val="249"/>
        </w:trPr>
        <w:tc>
          <w:tcPr>
            <w:tcW w:w="5882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384C2E" w:rsidRPr="00E61BC3" w:rsidRDefault="00384C2E" w:rsidP="00384C2E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I) Резерве</w:t>
            </w:r>
          </w:p>
        </w:tc>
        <w:tc>
          <w:tcPr>
            <w:tcW w:w="1735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384C2E" w:rsidRPr="00E61BC3" w:rsidRDefault="00384C2E" w:rsidP="00384C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211.756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384C2E" w:rsidRPr="00E61BC3" w:rsidRDefault="00384C2E" w:rsidP="00384C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211.756</w:t>
            </w:r>
          </w:p>
        </w:tc>
      </w:tr>
      <w:tr w:rsidR="00384C2E" w:rsidRPr="00E61BC3" w:rsidTr="00384C2E">
        <w:trPr>
          <w:trHeight w:val="249"/>
        </w:trPr>
        <w:tc>
          <w:tcPr>
            <w:tcW w:w="58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84C2E" w:rsidRPr="00E61BC3" w:rsidRDefault="00384C2E" w:rsidP="00384C2E">
            <w:pPr>
              <w:spacing w:after="0" w:line="240" w:lineRule="auto"/>
              <w:rPr>
                <w:rFonts w:ascii="Verdana" w:eastAsia="Times New Roman" w:hAnsi="Verdana" w:cs="Times New Roman"/>
                <w:i/>
                <w:i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i/>
                <w:iCs/>
                <w:color w:val="000000"/>
                <w:sz w:val="20"/>
                <w:szCs w:val="20"/>
              </w:rPr>
              <w:t>1.Емисиона премија</w:t>
            </w:r>
          </w:p>
        </w:tc>
        <w:tc>
          <w:tcPr>
            <w:tcW w:w="17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84C2E" w:rsidRPr="00E61BC3" w:rsidRDefault="00384C2E" w:rsidP="00384C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57.996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84C2E" w:rsidRPr="00E61BC3" w:rsidRDefault="00384C2E" w:rsidP="00384C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57.996</w:t>
            </w:r>
          </w:p>
        </w:tc>
      </w:tr>
      <w:tr w:rsidR="00384C2E" w:rsidRPr="00E61BC3" w:rsidTr="00384C2E">
        <w:trPr>
          <w:trHeight w:val="249"/>
        </w:trPr>
        <w:tc>
          <w:tcPr>
            <w:tcW w:w="58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84C2E" w:rsidRPr="00E61BC3" w:rsidRDefault="00384C2E" w:rsidP="00384C2E">
            <w:pPr>
              <w:spacing w:after="0" w:line="240" w:lineRule="auto"/>
              <w:rPr>
                <w:rFonts w:ascii="Verdana" w:eastAsia="Times New Roman" w:hAnsi="Verdana" w:cs="Times New Roman"/>
                <w:i/>
                <w:i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i/>
                <w:iCs/>
                <w:color w:val="000000"/>
                <w:sz w:val="20"/>
                <w:szCs w:val="20"/>
              </w:rPr>
              <w:t xml:space="preserve">2.Резерве сигурности из добити </w:t>
            </w:r>
          </w:p>
        </w:tc>
        <w:tc>
          <w:tcPr>
            <w:tcW w:w="17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84C2E" w:rsidRPr="00E61BC3" w:rsidRDefault="00384C2E" w:rsidP="00384C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153.760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84C2E" w:rsidRPr="00E61BC3" w:rsidRDefault="00384C2E" w:rsidP="00384C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153.760</w:t>
            </w:r>
          </w:p>
        </w:tc>
      </w:tr>
      <w:tr w:rsidR="00384C2E" w:rsidRPr="00E61BC3" w:rsidTr="00384C2E">
        <w:trPr>
          <w:trHeight w:val="249"/>
        </w:trPr>
        <w:tc>
          <w:tcPr>
            <w:tcW w:w="5882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384C2E" w:rsidRPr="00E65B34" w:rsidRDefault="00384C2E" w:rsidP="00384C2E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II</w:t>
            </w:r>
            <w:r w:rsidRPr="00E65B34"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  <w:t>) Нереализовани добици по основу ХоВ</w:t>
            </w:r>
          </w:p>
        </w:tc>
        <w:tc>
          <w:tcPr>
            <w:tcW w:w="1735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384C2E" w:rsidRPr="00E61BC3" w:rsidRDefault="00384C2E" w:rsidP="00384C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26.653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384C2E" w:rsidRPr="00E61BC3" w:rsidRDefault="00384C2E" w:rsidP="00384C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32.120</w:t>
            </w:r>
          </w:p>
        </w:tc>
      </w:tr>
      <w:tr w:rsidR="00384C2E" w:rsidRPr="00E61BC3" w:rsidTr="00384C2E">
        <w:trPr>
          <w:trHeight w:val="249"/>
        </w:trPr>
        <w:tc>
          <w:tcPr>
            <w:tcW w:w="5882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384C2E" w:rsidRPr="00E65B34" w:rsidRDefault="00384C2E" w:rsidP="00384C2E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III</w:t>
            </w:r>
            <w:r w:rsidRPr="00E65B34"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  <w:t>) Нереализовани губици по основу ХоВ</w:t>
            </w:r>
          </w:p>
        </w:tc>
        <w:tc>
          <w:tcPr>
            <w:tcW w:w="1735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384C2E" w:rsidRPr="00E61BC3" w:rsidRDefault="00384C2E" w:rsidP="00384C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-3.580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384C2E" w:rsidRPr="00E61BC3" w:rsidRDefault="00384C2E" w:rsidP="00384C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-3.675</w:t>
            </w:r>
          </w:p>
        </w:tc>
      </w:tr>
      <w:tr w:rsidR="00384C2E" w:rsidRPr="00E61BC3" w:rsidTr="00384C2E">
        <w:trPr>
          <w:trHeight w:val="249"/>
        </w:trPr>
        <w:tc>
          <w:tcPr>
            <w:tcW w:w="5882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384C2E" w:rsidRPr="00E61BC3" w:rsidRDefault="00384C2E" w:rsidP="00384C2E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IV) Нераспоређени добитак</w:t>
            </w:r>
          </w:p>
        </w:tc>
        <w:tc>
          <w:tcPr>
            <w:tcW w:w="1735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384C2E" w:rsidRPr="00E61BC3" w:rsidRDefault="00384C2E" w:rsidP="00384C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550.255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384C2E" w:rsidRPr="00E61BC3" w:rsidRDefault="00384C2E" w:rsidP="00384C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592.566</w:t>
            </w:r>
          </w:p>
        </w:tc>
      </w:tr>
      <w:tr w:rsidR="00384C2E" w:rsidRPr="00E61BC3" w:rsidTr="00384C2E">
        <w:trPr>
          <w:trHeight w:val="249"/>
        </w:trPr>
        <w:tc>
          <w:tcPr>
            <w:tcW w:w="58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84C2E" w:rsidRPr="00E61BC3" w:rsidRDefault="00384C2E" w:rsidP="00384C2E">
            <w:pPr>
              <w:spacing w:after="0" w:line="240" w:lineRule="auto"/>
              <w:rPr>
                <w:rFonts w:ascii="Verdana" w:eastAsia="Times New Roman" w:hAnsi="Verdana" w:cs="Times New Roman"/>
                <w:i/>
                <w:i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i/>
                <w:iCs/>
                <w:color w:val="000000"/>
                <w:sz w:val="20"/>
                <w:szCs w:val="20"/>
              </w:rPr>
              <w:t>1.Нераспоређена добит ранијих година</w:t>
            </w:r>
          </w:p>
        </w:tc>
        <w:tc>
          <w:tcPr>
            <w:tcW w:w="17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84C2E" w:rsidRPr="00E61BC3" w:rsidRDefault="00384C2E" w:rsidP="00384C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418.329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84C2E" w:rsidRPr="00E61BC3" w:rsidRDefault="00384C2E" w:rsidP="00384C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431.521</w:t>
            </w:r>
          </w:p>
        </w:tc>
      </w:tr>
      <w:tr w:rsidR="00384C2E" w:rsidRPr="00E61BC3" w:rsidTr="00384C2E">
        <w:trPr>
          <w:trHeight w:val="249"/>
        </w:trPr>
        <w:tc>
          <w:tcPr>
            <w:tcW w:w="58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84C2E" w:rsidRPr="00E61BC3" w:rsidRDefault="00384C2E" w:rsidP="00384C2E">
            <w:pPr>
              <w:spacing w:after="0" w:line="240" w:lineRule="auto"/>
              <w:rPr>
                <w:rFonts w:ascii="Verdana" w:eastAsia="Times New Roman" w:hAnsi="Verdana" w:cs="Times New Roman"/>
                <w:i/>
                <w:i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i/>
                <w:iCs/>
                <w:color w:val="000000"/>
                <w:sz w:val="20"/>
                <w:szCs w:val="20"/>
              </w:rPr>
              <w:t>2.Нераспоређена добит текуће године</w:t>
            </w:r>
          </w:p>
        </w:tc>
        <w:tc>
          <w:tcPr>
            <w:tcW w:w="17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84C2E" w:rsidRPr="00E61BC3" w:rsidRDefault="00384C2E" w:rsidP="00384C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131.926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84C2E" w:rsidRPr="00E61BC3" w:rsidRDefault="00384C2E" w:rsidP="00384C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161.045</w:t>
            </w:r>
          </w:p>
        </w:tc>
      </w:tr>
      <w:tr w:rsidR="00384C2E" w:rsidRPr="00E61BC3" w:rsidTr="00384C2E">
        <w:trPr>
          <w:trHeight w:val="299"/>
        </w:trPr>
        <w:tc>
          <w:tcPr>
            <w:tcW w:w="5882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384C2E" w:rsidRPr="00E61BC3" w:rsidRDefault="00384C2E" w:rsidP="00384C2E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V) Губитак текуће године</w:t>
            </w:r>
          </w:p>
        </w:tc>
        <w:tc>
          <w:tcPr>
            <w:tcW w:w="1735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384C2E" w:rsidRPr="00E61BC3" w:rsidRDefault="00384C2E" w:rsidP="00384C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384C2E" w:rsidRPr="00E61BC3" w:rsidRDefault="00384C2E" w:rsidP="00384C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384C2E" w:rsidRPr="00E61BC3" w:rsidTr="00384C2E">
        <w:trPr>
          <w:trHeight w:val="324"/>
        </w:trPr>
        <w:tc>
          <w:tcPr>
            <w:tcW w:w="5882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384C2E" w:rsidRPr="00E61BC3" w:rsidRDefault="00384C2E" w:rsidP="00384C2E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УКУПНО</w:t>
            </w:r>
          </w:p>
        </w:tc>
        <w:tc>
          <w:tcPr>
            <w:tcW w:w="1735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384C2E" w:rsidRPr="00E61BC3" w:rsidRDefault="00384C2E" w:rsidP="00384C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785.084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384C2E" w:rsidRPr="00E61BC3" w:rsidRDefault="00384C2E" w:rsidP="00384C2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832.767</w:t>
            </w:r>
          </w:p>
        </w:tc>
      </w:tr>
    </w:tbl>
    <w:p w:rsidR="003E052F" w:rsidRPr="00E61BC3" w:rsidRDefault="003E052F" w:rsidP="003E052F">
      <w:pPr>
        <w:spacing w:before="120" w:after="80"/>
        <w:ind w:firstLine="567"/>
        <w:jc w:val="both"/>
        <w:rPr>
          <w:rFonts w:asciiTheme="majorHAnsi" w:hAnsiTheme="majorHAnsi"/>
          <w:noProof/>
          <w:sz w:val="20"/>
          <w:szCs w:val="20"/>
          <w:lang w:val="sr-Cyrl-CS"/>
        </w:rPr>
      </w:pP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Резерве Друштва износе 211.756 хиљада динара и односе се на емисиону премију и резерве сигурности из добити. </w:t>
      </w:r>
    </w:p>
    <w:p w:rsidR="003E052F" w:rsidRPr="00E61BC3" w:rsidRDefault="003E052F" w:rsidP="003E052F">
      <w:pPr>
        <w:spacing w:before="80" w:after="80"/>
        <w:ind w:firstLine="567"/>
        <w:jc w:val="both"/>
        <w:rPr>
          <w:rFonts w:asciiTheme="majorHAnsi" w:hAnsiTheme="majorHAnsi"/>
          <w:noProof/>
          <w:sz w:val="20"/>
          <w:szCs w:val="20"/>
          <w:lang w:val="sr-Cyrl-CS"/>
        </w:rPr>
      </w:pP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Друштво има у свом портфолију ХОВ које су сагласно рачуноводственој политици разврстане у ХОВ расположиве за продају и намењене трговини и њихове осцилације фер вредности евидентирају се преко биланса стања. Нереализовани добици по основу ХоВ износе на дан </w:t>
      </w:r>
      <w:r w:rsidRPr="00E65B34">
        <w:rPr>
          <w:rFonts w:asciiTheme="majorHAnsi" w:hAnsiTheme="majorHAnsi"/>
          <w:noProof/>
          <w:sz w:val="20"/>
          <w:szCs w:val="20"/>
          <w:lang w:val="ru-RU"/>
        </w:rPr>
        <w:t>30.06.201</w:t>
      </w:r>
      <w:r w:rsidR="00C65B76" w:rsidRPr="00E65B34">
        <w:rPr>
          <w:rFonts w:asciiTheme="majorHAnsi" w:hAnsiTheme="majorHAnsi"/>
          <w:noProof/>
          <w:sz w:val="20"/>
          <w:szCs w:val="20"/>
          <w:lang w:val="ru-RU"/>
        </w:rPr>
        <w:t>8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. године </w:t>
      </w:r>
      <w:r w:rsidR="00C65B76" w:rsidRPr="00E65B34">
        <w:rPr>
          <w:rFonts w:asciiTheme="majorHAnsi" w:hAnsiTheme="majorHAnsi"/>
          <w:noProof/>
          <w:sz w:val="20"/>
          <w:szCs w:val="20"/>
          <w:lang w:val="ru-RU"/>
        </w:rPr>
        <w:t>32.120</w:t>
      </w:r>
      <w:r w:rsidRPr="00E65B34">
        <w:rPr>
          <w:rFonts w:asciiTheme="majorHAnsi" w:hAnsiTheme="majorHAnsi"/>
          <w:noProof/>
          <w:sz w:val="20"/>
          <w:szCs w:val="20"/>
          <w:lang w:val="ru-RU"/>
        </w:rPr>
        <w:t xml:space="preserve"> 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 хиљада динара, док нереализовани губици по основу ХоВ износе </w:t>
      </w:r>
      <w:r w:rsidR="00C65B76" w:rsidRPr="00E61BC3">
        <w:rPr>
          <w:rFonts w:asciiTheme="majorHAnsi" w:hAnsiTheme="majorHAnsi"/>
          <w:noProof/>
          <w:sz w:val="20"/>
          <w:szCs w:val="20"/>
          <w:lang w:val="sr-Latn-RS"/>
        </w:rPr>
        <w:t>3.675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 хиљада динара. </w:t>
      </w:r>
    </w:p>
    <w:p w:rsidR="003E052F" w:rsidRPr="00E65B34" w:rsidRDefault="00C65B76" w:rsidP="003E052F">
      <w:pPr>
        <w:spacing w:before="80" w:after="80"/>
        <w:ind w:firstLine="567"/>
        <w:jc w:val="both"/>
        <w:rPr>
          <w:rFonts w:asciiTheme="majorHAnsi" w:hAnsiTheme="majorHAnsi"/>
          <w:noProof/>
          <w:sz w:val="20"/>
          <w:szCs w:val="20"/>
          <w:lang w:val="ru-RU"/>
        </w:rPr>
      </w:pPr>
      <w:r w:rsidRPr="00E61BC3">
        <w:rPr>
          <w:rFonts w:asciiTheme="majorHAnsi" w:hAnsiTheme="majorHAnsi"/>
          <w:noProof/>
          <w:sz w:val="20"/>
          <w:szCs w:val="20"/>
          <w:lang w:val="sr-Cyrl-RS"/>
        </w:rPr>
        <w:t>Н</w:t>
      </w:r>
      <w:r w:rsidR="003E052F"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ераспоређена добит 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>ранијих</w:t>
      </w:r>
      <w:r w:rsidR="003E052F"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 година износи </w:t>
      </w:r>
      <w:r w:rsidRPr="00E61BC3">
        <w:rPr>
          <w:rFonts w:asciiTheme="majorHAnsi" w:hAnsiTheme="majorHAnsi"/>
          <w:noProof/>
          <w:sz w:val="20"/>
          <w:szCs w:val="20"/>
          <w:lang w:val="sr-Cyrl-RS"/>
        </w:rPr>
        <w:t>431.521</w:t>
      </w:r>
      <w:r w:rsidR="003E052F" w:rsidRPr="00E65B34">
        <w:rPr>
          <w:rFonts w:asciiTheme="majorHAnsi" w:hAnsiTheme="majorHAnsi"/>
          <w:noProof/>
          <w:sz w:val="20"/>
          <w:szCs w:val="20"/>
          <w:lang w:val="ru-RU"/>
        </w:rPr>
        <w:t xml:space="preserve"> </w:t>
      </w:r>
      <w:r w:rsidR="003E052F"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 хиљада динара.</w:t>
      </w:r>
    </w:p>
    <w:p w:rsidR="003E052F" w:rsidRPr="00E61BC3" w:rsidRDefault="003E052F" w:rsidP="003E052F">
      <w:pPr>
        <w:spacing w:before="120" w:after="0"/>
        <w:jc w:val="both"/>
        <w:rPr>
          <w:rFonts w:asciiTheme="majorHAnsi" w:hAnsiTheme="majorHAnsi"/>
          <w:b/>
          <w:i/>
          <w:noProof/>
          <w:color w:val="365F91" w:themeColor="accent1" w:themeShade="BF"/>
          <w:sz w:val="20"/>
          <w:lang w:val="sr-Cyrl-CS"/>
        </w:rPr>
      </w:pPr>
      <w:r w:rsidRPr="00E61BC3">
        <w:rPr>
          <w:rFonts w:asciiTheme="majorHAnsi" w:hAnsiTheme="majorHAnsi"/>
          <w:b/>
          <w:i/>
          <w:noProof/>
          <w:color w:val="365F91" w:themeColor="accent1" w:themeShade="BF"/>
          <w:sz w:val="20"/>
          <w:lang w:val="sr-Cyrl-CS"/>
        </w:rPr>
        <w:t>Дугорочна резервисања</w:t>
      </w:r>
    </w:p>
    <w:tbl>
      <w:tblPr>
        <w:tblW w:w="9045" w:type="dxa"/>
        <w:tblLook w:val="04A0" w:firstRow="1" w:lastRow="0" w:firstColumn="1" w:lastColumn="0" w:noHBand="0" w:noVBand="1"/>
      </w:tblPr>
      <w:tblGrid>
        <w:gridCol w:w="1152"/>
        <w:gridCol w:w="1098"/>
        <w:gridCol w:w="3732"/>
        <w:gridCol w:w="1642"/>
        <w:gridCol w:w="1421"/>
      </w:tblGrid>
      <w:tr w:rsidR="00223798" w:rsidRPr="00E61BC3" w:rsidTr="00223798">
        <w:trPr>
          <w:trHeight w:val="208"/>
        </w:trPr>
        <w:tc>
          <w:tcPr>
            <w:tcW w:w="11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3798" w:rsidRPr="00E61BC3" w:rsidRDefault="00223798" w:rsidP="0022379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3798" w:rsidRPr="00E61BC3" w:rsidRDefault="00223798" w:rsidP="0022379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7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3798" w:rsidRPr="00E61BC3" w:rsidRDefault="00223798" w:rsidP="0022379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3798" w:rsidRPr="00E61BC3" w:rsidRDefault="00223798" w:rsidP="0022379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3798" w:rsidRPr="00E61BC3" w:rsidRDefault="00223798" w:rsidP="0022379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Calibri" w:eastAsia="Times New Roman" w:hAnsi="Calibri" w:cs="Times New Roman"/>
                <w:color w:val="000000"/>
                <w:sz w:val="18"/>
                <w:szCs w:val="18"/>
              </w:rPr>
              <w:t>у 000 РСД</w:t>
            </w:r>
          </w:p>
        </w:tc>
      </w:tr>
      <w:tr w:rsidR="00223798" w:rsidRPr="00E61BC3" w:rsidTr="00223798">
        <w:trPr>
          <w:trHeight w:val="274"/>
        </w:trPr>
        <w:tc>
          <w:tcPr>
            <w:tcW w:w="1152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auto" w:fill="auto"/>
            <w:vAlign w:val="center"/>
            <w:hideMark/>
          </w:tcPr>
          <w:p w:rsidR="00223798" w:rsidRPr="00E61BC3" w:rsidRDefault="00223798" w:rsidP="0022379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auto" w:fill="auto"/>
            <w:vAlign w:val="center"/>
            <w:hideMark/>
          </w:tcPr>
          <w:p w:rsidR="00223798" w:rsidRPr="00E61BC3" w:rsidRDefault="00223798" w:rsidP="0022379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3730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auto" w:fill="auto"/>
            <w:noWrap/>
            <w:vAlign w:val="center"/>
            <w:hideMark/>
          </w:tcPr>
          <w:p w:rsidR="00223798" w:rsidRPr="00E61BC3" w:rsidRDefault="00223798" w:rsidP="0022379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642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auto" w:fill="auto"/>
            <w:vAlign w:val="center"/>
            <w:hideMark/>
          </w:tcPr>
          <w:p w:rsidR="00223798" w:rsidRPr="00E61BC3" w:rsidRDefault="00223798" w:rsidP="0022379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31.12.2017.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auto" w:fill="auto"/>
            <w:vAlign w:val="center"/>
            <w:hideMark/>
          </w:tcPr>
          <w:p w:rsidR="00223798" w:rsidRPr="00E61BC3" w:rsidRDefault="00223798" w:rsidP="00223798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30.</w:t>
            </w:r>
            <w:r w:rsidR="00602D54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val="sr-Cyrl-RS"/>
              </w:rPr>
              <w:t>0</w:t>
            </w: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6.2018</w:t>
            </w:r>
          </w:p>
        </w:tc>
      </w:tr>
      <w:tr w:rsidR="00223798" w:rsidRPr="00E61BC3" w:rsidTr="00223798">
        <w:trPr>
          <w:trHeight w:val="261"/>
        </w:trPr>
        <w:tc>
          <w:tcPr>
            <w:tcW w:w="59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DFEBF5"/>
            <w:noWrap/>
            <w:vAlign w:val="center"/>
            <w:hideMark/>
          </w:tcPr>
          <w:p w:rsidR="00223798" w:rsidRPr="00E61BC3" w:rsidRDefault="00223798" w:rsidP="00223798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Математичка резерва животног реосигурања</w:t>
            </w:r>
          </w:p>
        </w:tc>
        <w:tc>
          <w:tcPr>
            <w:tcW w:w="1642" w:type="dxa"/>
            <w:tcBorders>
              <w:top w:val="nil"/>
              <w:left w:val="nil"/>
              <w:bottom w:val="nil"/>
              <w:right w:val="nil"/>
            </w:tcBorders>
            <w:shd w:val="clear" w:color="000000" w:fill="D8E6F3"/>
            <w:vAlign w:val="center"/>
            <w:hideMark/>
          </w:tcPr>
          <w:p w:rsidR="00223798" w:rsidRPr="00E61BC3" w:rsidRDefault="00223798" w:rsidP="00223798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19.814</w:t>
            </w:r>
          </w:p>
        </w:tc>
        <w:tc>
          <w:tcPr>
            <w:tcW w:w="1421" w:type="dxa"/>
            <w:tcBorders>
              <w:top w:val="nil"/>
              <w:left w:val="nil"/>
              <w:bottom w:val="nil"/>
              <w:right w:val="nil"/>
            </w:tcBorders>
            <w:shd w:val="clear" w:color="000000" w:fill="D8E6F3"/>
            <w:noWrap/>
            <w:vAlign w:val="center"/>
            <w:hideMark/>
          </w:tcPr>
          <w:p w:rsidR="00223798" w:rsidRPr="00E61BC3" w:rsidRDefault="00223798" w:rsidP="00223798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19.631</w:t>
            </w:r>
          </w:p>
        </w:tc>
      </w:tr>
      <w:tr w:rsidR="00223798" w:rsidRPr="00E61BC3" w:rsidTr="00223798">
        <w:trPr>
          <w:trHeight w:val="261"/>
        </w:trPr>
        <w:tc>
          <w:tcPr>
            <w:tcW w:w="59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23798" w:rsidRPr="00E61BC3" w:rsidRDefault="00223798" w:rsidP="00223798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Резерве за изравнање ризика</w:t>
            </w:r>
          </w:p>
        </w:tc>
        <w:tc>
          <w:tcPr>
            <w:tcW w:w="1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23798" w:rsidRPr="00E61BC3" w:rsidRDefault="00223798" w:rsidP="00223798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647</w:t>
            </w:r>
          </w:p>
        </w:tc>
        <w:tc>
          <w:tcPr>
            <w:tcW w:w="14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23798" w:rsidRPr="00E61BC3" w:rsidRDefault="00223798" w:rsidP="00223798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647</w:t>
            </w:r>
          </w:p>
        </w:tc>
      </w:tr>
      <w:tr w:rsidR="00223798" w:rsidRPr="00E61BC3" w:rsidTr="00223798">
        <w:trPr>
          <w:trHeight w:val="274"/>
        </w:trPr>
        <w:tc>
          <w:tcPr>
            <w:tcW w:w="5982" w:type="dxa"/>
            <w:gridSpan w:val="3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000000" w:fill="DFEBF5"/>
            <w:noWrap/>
            <w:vAlign w:val="center"/>
            <w:hideMark/>
          </w:tcPr>
          <w:p w:rsidR="00223798" w:rsidRPr="00E65B34" w:rsidRDefault="00223798" w:rsidP="00223798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  <w:t>Рез. за отпремнине и јубиларне награде по МРС 19</w:t>
            </w:r>
          </w:p>
        </w:tc>
        <w:tc>
          <w:tcPr>
            <w:tcW w:w="1642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000000" w:fill="D8E6F3"/>
            <w:vAlign w:val="center"/>
            <w:hideMark/>
          </w:tcPr>
          <w:p w:rsidR="00223798" w:rsidRPr="00E61BC3" w:rsidRDefault="00223798" w:rsidP="00223798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17.488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000000" w:fill="D8E6F3"/>
            <w:noWrap/>
            <w:vAlign w:val="center"/>
            <w:hideMark/>
          </w:tcPr>
          <w:p w:rsidR="00223798" w:rsidRPr="00E61BC3" w:rsidRDefault="00223798" w:rsidP="00223798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17.488</w:t>
            </w:r>
          </w:p>
        </w:tc>
      </w:tr>
      <w:tr w:rsidR="00223798" w:rsidRPr="00E61BC3" w:rsidTr="00223798">
        <w:trPr>
          <w:trHeight w:val="274"/>
        </w:trPr>
        <w:tc>
          <w:tcPr>
            <w:tcW w:w="1152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auto" w:fill="auto"/>
            <w:noWrap/>
            <w:vAlign w:val="bottom"/>
            <w:hideMark/>
          </w:tcPr>
          <w:p w:rsidR="00223798" w:rsidRPr="00E61BC3" w:rsidRDefault="00223798" w:rsidP="00223798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color w:val="000000"/>
              </w:rPr>
              <w:t>УКУПНО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auto" w:fill="auto"/>
            <w:noWrap/>
            <w:vAlign w:val="bottom"/>
            <w:hideMark/>
          </w:tcPr>
          <w:p w:rsidR="00223798" w:rsidRPr="00E61BC3" w:rsidRDefault="00223798" w:rsidP="00223798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3730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auto" w:fill="auto"/>
            <w:noWrap/>
            <w:vAlign w:val="bottom"/>
            <w:hideMark/>
          </w:tcPr>
          <w:p w:rsidR="00223798" w:rsidRPr="00E61BC3" w:rsidRDefault="00223798" w:rsidP="00223798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1642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auto" w:fill="auto"/>
            <w:noWrap/>
            <w:vAlign w:val="bottom"/>
            <w:hideMark/>
          </w:tcPr>
          <w:p w:rsidR="00223798" w:rsidRPr="00E61BC3" w:rsidRDefault="00223798" w:rsidP="0022379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color w:val="000000"/>
              </w:rPr>
              <w:t>37.949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auto" w:fill="auto"/>
            <w:noWrap/>
            <w:vAlign w:val="bottom"/>
            <w:hideMark/>
          </w:tcPr>
          <w:p w:rsidR="00223798" w:rsidRPr="00E61BC3" w:rsidRDefault="00223798" w:rsidP="0022379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color w:val="000000"/>
              </w:rPr>
              <w:t>37.766</w:t>
            </w:r>
          </w:p>
        </w:tc>
      </w:tr>
    </w:tbl>
    <w:p w:rsidR="00EA07AC" w:rsidRPr="00E61BC3" w:rsidRDefault="00EA07AC" w:rsidP="003D1C68">
      <w:pPr>
        <w:pStyle w:val="NoSpacing"/>
        <w:spacing w:before="80" w:after="80"/>
        <w:jc w:val="both"/>
        <w:rPr>
          <w:rFonts w:asciiTheme="majorHAnsi" w:eastAsiaTheme="minorHAnsi" w:hAnsiTheme="majorHAnsi"/>
          <w:noProof/>
          <w:sz w:val="20"/>
          <w:szCs w:val="20"/>
          <w:lang w:val="sr-Cyrl-RS" w:eastAsia="en-US"/>
        </w:rPr>
      </w:pPr>
    </w:p>
    <w:p w:rsidR="003E052F" w:rsidRDefault="003E052F" w:rsidP="003E052F">
      <w:pPr>
        <w:pStyle w:val="NoSpacing"/>
        <w:spacing w:before="80" w:after="80"/>
        <w:ind w:firstLine="567"/>
        <w:jc w:val="both"/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</w:pPr>
      <w:r w:rsidRPr="00E61BC3"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  <w:t>У структури д</w:t>
      </w:r>
      <w:r w:rsidR="00EA07AC" w:rsidRPr="00E61BC3"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  <w:t>угорочних резервисања доминира математичка резерва живо</w:t>
      </w:r>
      <w:r w:rsidR="008B485F"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  <w:t>т</w:t>
      </w:r>
      <w:r w:rsidR="00EA07AC" w:rsidRPr="00E61BC3"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  <w:t>ног осигурања 19.631 хиљада динара или 51,98%, и резерве за отпремнине и јубиларне награде по МРС 19</w:t>
      </w:r>
      <w:r w:rsidRPr="00E61BC3"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  <w:t xml:space="preserve"> </w:t>
      </w:r>
      <w:r w:rsidR="00EA07AC" w:rsidRPr="00E61BC3"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  <w:t>17.488</w:t>
      </w:r>
      <w:r w:rsidRPr="00E61BC3"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  <w:t xml:space="preserve"> хиљада динара или </w:t>
      </w:r>
      <w:r w:rsidR="00EA07AC" w:rsidRPr="00E61BC3"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  <w:t>46,30</w:t>
      </w:r>
      <w:r w:rsidRPr="00E61BC3"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  <w:t>%.</w:t>
      </w:r>
    </w:p>
    <w:p w:rsidR="00602D54" w:rsidRDefault="00602D54" w:rsidP="003E052F">
      <w:pPr>
        <w:pStyle w:val="NoSpacing"/>
        <w:spacing w:before="80" w:after="80"/>
        <w:ind w:firstLine="567"/>
        <w:jc w:val="both"/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</w:pPr>
    </w:p>
    <w:p w:rsidR="00602D54" w:rsidRPr="00E61BC3" w:rsidRDefault="00602D54" w:rsidP="003E052F">
      <w:pPr>
        <w:pStyle w:val="NoSpacing"/>
        <w:spacing w:before="80" w:after="80"/>
        <w:ind w:firstLine="567"/>
        <w:jc w:val="both"/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</w:pPr>
    </w:p>
    <w:p w:rsidR="00C25EDC" w:rsidRPr="00E61BC3" w:rsidRDefault="00C25EDC" w:rsidP="002A5E2D">
      <w:pPr>
        <w:pStyle w:val="ListParagraph"/>
        <w:keepNext/>
        <w:numPr>
          <w:ilvl w:val="2"/>
          <w:numId w:val="7"/>
        </w:numPr>
        <w:suppressAutoHyphens/>
        <w:spacing w:before="240" w:after="240" w:line="240" w:lineRule="auto"/>
        <w:jc w:val="both"/>
        <w:outlineLvl w:val="0"/>
        <w:rPr>
          <w:rFonts w:asciiTheme="majorHAnsi" w:eastAsia="Times New Roman" w:hAnsiTheme="majorHAnsi" w:cs="Tahoma"/>
          <w:b/>
          <w:bCs/>
          <w:i/>
          <w:noProof/>
          <w:color w:val="4F81BD"/>
          <w:lang w:val="sr-Cyrl-RS" w:eastAsia="ar-SA"/>
        </w:rPr>
      </w:pPr>
      <w:bookmarkStart w:id="146" w:name="_Toc522114074"/>
      <w:r w:rsidRPr="00E61BC3">
        <w:rPr>
          <w:rFonts w:asciiTheme="majorHAnsi" w:eastAsia="Times New Roman" w:hAnsiTheme="majorHAnsi" w:cs="Tahoma"/>
          <w:b/>
          <w:bCs/>
          <w:i/>
          <w:noProof/>
          <w:color w:val="4F81BD"/>
          <w:lang w:val="sr-Cyrl-RS" w:eastAsia="ar-SA"/>
        </w:rPr>
        <w:t>Краткорочне обавезе</w:t>
      </w:r>
      <w:bookmarkEnd w:id="145"/>
      <w:bookmarkEnd w:id="146"/>
    </w:p>
    <w:tbl>
      <w:tblPr>
        <w:tblpPr w:leftFromText="180" w:rightFromText="180" w:vertAnchor="text" w:horzAnchor="margin" w:tblpY="689"/>
        <w:tblW w:w="9174" w:type="dxa"/>
        <w:tblLook w:val="04A0" w:firstRow="1" w:lastRow="0" w:firstColumn="1" w:lastColumn="0" w:noHBand="0" w:noVBand="1"/>
      </w:tblPr>
      <w:tblGrid>
        <w:gridCol w:w="5279"/>
        <w:gridCol w:w="1830"/>
        <w:gridCol w:w="2065"/>
      </w:tblGrid>
      <w:tr w:rsidR="007B6427" w:rsidRPr="00E61BC3" w:rsidTr="007B6427">
        <w:trPr>
          <w:trHeight w:val="268"/>
        </w:trPr>
        <w:tc>
          <w:tcPr>
            <w:tcW w:w="5279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bottom"/>
            <w:hideMark/>
          </w:tcPr>
          <w:p w:rsidR="007B6427" w:rsidRPr="00E61BC3" w:rsidRDefault="007B6427" w:rsidP="007B6427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</w:rPr>
              <w:t> 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bottom"/>
            <w:hideMark/>
          </w:tcPr>
          <w:p w:rsidR="007B6427" w:rsidRPr="00E61BC3" w:rsidRDefault="007B6427" w:rsidP="007B6427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</w:rPr>
              <w:t> </w:t>
            </w:r>
          </w:p>
        </w:tc>
        <w:tc>
          <w:tcPr>
            <w:tcW w:w="2065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7B6427" w:rsidRPr="00E61BC3" w:rsidRDefault="007B6427" w:rsidP="007B6427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у 000 РСД</w:t>
            </w:r>
          </w:p>
        </w:tc>
      </w:tr>
      <w:tr w:rsidR="007B6427" w:rsidRPr="00E61BC3" w:rsidTr="007B6427">
        <w:trPr>
          <w:trHeight w:val="268"/>
        </w:trPr>
        <w:tc>
          <w:tcPr>
            <w:tcW w:w="5279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7B6427" w:rsidRPr="00E61BC3" w:rsidRDefault="007B6427" w:rsidP="007B6427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Позиција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7B6427" w:rsidRPr="00E61BC3" w:rsidRDefault="007B6427" w:rsidP="007B6427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val="sr-Cyrl-RS"/>
              </w:rPr>
              <w:t>31.12.</w:t>
            </w: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2017</w:t>
            </w:r>
          </w:p>
        </w:tc>
        <w:tc>
          <w:tcPr>
            <w:tcW w:w="2065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7B6427" w:rsidRPr="00E61BC3" w:rsidRDefault="007B6427" w:rsidP="007B6427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val="sr-Cyrl-RS"/>
              </w:rPr>
              <w:t>30.06.</w:t>
            </w: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2018</w:t>
            </w:r>
          </w:p>
        </w:tc>
      </w:tr>
      <w:tr w:rsidR="007B6427" w:rsidRPr="00E61BC3" w:rsidTr="007B6427">
        <w:trPr>
          <w:trHeight w:val="255"/>
        </w:trPr>
        <w:tc>
          <w:tcPr>
            <w:tcW w:w="5279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7B6427" w:rsidRPr="00E61BC3" w:rsidRDefault="007B6427" w:rsidP="007B6427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Краткорочне финансијске обавезе</w:t>
            </w:r>
          </w:p>
        </w:tc>
        <w:tc>
          <w:tcPr>
            <w:tcW w:w="1830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7B6427" w:rsidRPr="00E61BC3" w:rsidRDefault="007B6427" w:rsidP="007B6427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1.412</w:t>
            </w:r>
          </w:p>
        </w:tc>
        <w:tc>
          <w:tcPr>
            <w:tcW w:w="2065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7B6427" w:rsidRPr="00E61BC3" w:rsidRDefault="007B6427" w:rsidP="007B6427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1.444</w:t>
            </w:r>
          </w:p>
        </w:tc>
      </w:tr>
      <w:tr w:rsidR="007B6427" w:rsidRPr="00E61BC3" w:rsidTr="007B6427">
        <w:trPr>
          <w:trHeight w:val="255"/>
        </w:trPr>
        <w:tc>
          <w:tcPr>
            <w:tcW w:w="52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B6427" w:rsidRPr="00E65B34" w:rsidRDefault="007B6427" w:rsidP="007B6427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  <w:t>Обавезе по основу штета и уговорених износа</w:t>
            </w:r>
          </w:p>
        </w:tc>
        <w:tc>
          <w:tcPr>
            <w:tcW w:w="1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B6427" w:rsidRPr="00E61BC3" w:rsidRDefault="007B6427" w:rsidP="007B6427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174.585</w:t>
            </w:r>
          </w:p>
        </w:tc>
        <w:tc>
          <w:tcPr>
            <w:tcW w:w="20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B6427" w:rsidRPr="00E61BC3" w:rsidRDefault="007B6427" w:rsidP="007B6427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123.964</w:t>
            </w:r>
          </w:p>
        </w:tc>
      </w:tr>
      <w:tr w:rsidR="007B6427" w:rsidRPr="00E61BC3" w:rsidTr="007B6427">
        <w:trPr>
          <w:trHeight w:val="255"/>
        </w:trPr>
        <w:tc>
          <w:tcPr>
            <w:tcW w:w="5279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7B6427" w:rsidRPr="00E65B34" w:rsidRDefault="007B6427" w:rsidP="007B6427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  <w:t>Обавезе за премију, зараде и друге обавезе</w:t>
            </w:r>
          </w:p>
        </w:tc>
        <w:tc>
          <w:tcPr>
            <w:tcW w:w="1830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7B6427" w:rsidRPr="00E61BC3" w:rsidRDefault="007B6427" w:rsidP="007B6427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544.380</w:t>
            </w:r>
          </w:p>
        </w:tc>
        <w:tc>
          <w:tcPr>
            <w:tcW w:w="2065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7B6427" w:rsidRPr="00E61BC3" w:rsidRDefault="007B6427" w:rsidP="007B6427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895.114</w:t>
            </w:r>
          </w:p>
        </w:tc>
      </w:tr>
      <w:tr w:rsidR="007B6427" w:rsidRPr="00E61BC3" w:rsidTr="007B6427">
        <w:trPr>
          <w:trHeight w:val="268"/>
        </w:trPr>
        <w:tc>
          <w:tcPr>
            <w:tcW w:w="5279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7B6427" w:rsidRPr="00E65B34" w:rsidRDefault="007B6427" w:rsidP="007B6427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  <w:t>Обавезе за порез из резулатата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7B6427" w:rsidRPr="00E61BC3" w:rsidRDefault="007B6427" w:rsidP="007B6427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2065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7B6427" w:rsidRPr="00E61BC3" w:rsidRDefault="007B6427" w:rsidP="007B6427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7B6427" w:rsidRPr="00E61BC3" w:rsidTr="007B6427">
        <w:trPr>
          <w:trHeight w:val="268"/>
        </w:trPr>
        <w:tc>
          <w:tcPr>
            <w:tcW w:w="5279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7B6427" w:rsidRPr="00E61BC3" w:rsidRDefault="007B6427" w:rsidP="007B6427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УКУПНО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7B6427" w:rsidRPr="00E61BC3" w:rsidRDefault="007B6427" w:rsidP="007B6427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720.377</w:t>
            </w:r>
          </w:p>
        </w:tc>
        <w:tc>
          <w:tcPr>
            <w:tcW w:w="2065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7B6427" w:rsidRPr="00E61BC3" w:rsidRDefault="007B6427" w:rsidP="007B6427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1.020.522</w:t>
            </w:r>
          </w:p>
        </w:tc>
      </w:tr>
    </w:tbl>
    <w:p w:rsidR="007B6427" w:rsidRPr="00E65B34" w:rsidRDefault="00C25EDC" w:rsidP="002A5EA4">
      <w:pPr>
        <w:spacing w:before="240" w:after="120"/>
        <w:ind w:firstLine="567"/>
        <w:jc w:val="both"/>
        <w:rPr>
          <w:rFonts w:asciiTheme="majorHAnsi" w:hAnsiTheme="majorHAnsi"/>
          <w:noProof/>
          <w:sz w:val="20"/>
          <w:szCs w:val="20"/>
          <w:lang w:val="ru-RU"/>
        </w:rPr>
      </w:pP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Краткорочне обавезе Друштва износе </w:t>
      </w:r>
      <w:r w:rsidR="008D3BE5" w:rsidRPr="00E61BC3">
        <w:rPr>
          <w:rFonts w:asciiTheme="majorHAnsi" w:hAnsiTheme="majorHAnsi"/>
          <w:noProof/>
          <w:sz w:val="20"/>
          <w:szCs w:val="20"/>
          <w:lang w:val="sr-Cyrl-RS"/>
        </w:rPr>
        <w:t>1.020.522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 хиљада динара, а састоје се од:</w:t>
      </w:r>
      <w:r w:rsidR="00DC1DF3" w:rsidRPr="00E65B34">
        <w:rPr>
          <w:rFonts w:asciiTheme="majorHAnsi" w:hAnsiTheme="majorHAnsi"/>
          <w:noProof/>
          <w:sz w:val="20"/>
          <w:szCs w:val="20"/>
          <w:lang w:val="ru-RU"/>
        </w:rPr>
        <w:t xml:space="preserve">    </w:t>
      </w:r>
    </w:p>
    <w:p w:rsidR="00C25EDC" w:rsidRPr="00E61BC3" w:rsidRDefault="00DC1DF3" w:rsidP="002A5EA4">
      <w:pPr>
        <w:spacing w:before="240" w:after="120"/>
        <w:ind w:firstLine="567"/>
        <w:jc w:val="both"/>
        <w:rPr>
          <w:rFonts w:asciiTheme="majorHAnsi" w:hAnsiTheme="majorHAnsi"/>
          <w:noProof/>
          <w:sz w:val="20"/>
          <w:szCs w:val="20"/>
          <w:lang w:val="sr-Cyrl-CS"/>
        </w:rPr>
      </w:pPr>
      <w:r w:rsidRPr="00E65B34">
        <w:rPr>
          <w:rFonts w:asciiTheme="majorHAnsi" w:hAnsiTheme="majorHAnsi"/>
          <w:noProof/>
          <w:sz w:val="20"/>
          <w:szCs w:val="20"/>
          <w:lang w:val="ru-RU"/>
        </w:rPr>
        <w:t xml:space="preserve">  </w:t>
      </w:r>
    </w:p>
    <w:p w:rsidR="007B6427" w:rsidRDefault="009C3013" w:rsidP="00C25EDC">
      <w:pPr>
        <w:spacing w:before="120" w:after="120"/>
        <w:ind w:right="-428"/>
        <w:rPr>
          <w:rFonts w:asciiTheme="majorHAnsi" w:hAnsiTheme="majorHAnsi"/>
          <w:b/>
          <w:i/>
          <w:noProof/>
          <w:color w:val="365F91" w:themeColor="accent1" w:themeShade="BF"/>
          <w:sz w:val="20"/>
          <w:lang w:val="sr-Cyrl-CS"/>
        </w:rPr>
      </w:pPr>
      <w:r>
        <w:rPr>
          <w:noProof/>
        </w:rPr>
        <w:drawing>
          <wp:inline distT="0" distB="0" distL="0" distR="0" wp14:anchorId="7F25C270" wp14:editId="19282503">
            <wp:extent cx="5879805" cy="2551814"/>
            <wp:effectExtent l="0" t="0" r="6985" b="1270"/>
            <wp:docPr id="28" name="Chart 2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:rsidR="00C25EDC" w:rsidRPr="00E61BC3" w:rsidRDefault="00C25EDC" w:rsidP="00C25EDC">
      <w:pPr>
        <w:spacing w:before="120" w:after="120"/>
        <w:ind w:right="-428"/>
        <w:rPr>
          <w:rFonts w:asciiTheme="majorHAnsi" w:hAnsiTheme="majorHAnsi"/>
          <w:noProof/>
          <w:color w:val="FF0000"/>
          <w:sz w:val="20"/>
          <w:szCs w:val="20"/>
          <w:lang w:val="sr-Cyrl-CS"/>
        </w:rPr>
      </w:pPr>
      <w:r w:rsidRPr="00E61BC3">
        <w:rPr>
          <w:rFonts w:asciiTheme="majorHAnsi" w:hAnsiTheme="majorHAnsi"/>
          <w:b/>
          <w:i/>
          <w:noProof/>
          <w:color w:val="365F91" w:themeColor="accent1" w:themeShade="BF"/>
          <w:sz w:val="20"/>
          <w:lang w:val="sr-Cyrl-CS"/>
        </w:rPr>
        <w:t xml:space="preserve">Преглед дуговања по највећим повериоцима </w:t>
      </w:r>
    </w:p>
    <w:p w:rsidR="007B6427" w:rsidRPr="007124E7" w:rsidRDefault="00C25EDC" w:rsidP="007124E7">
      <w:pPr>
        <w:spacing w:before="120" w:after="120"/>
        <w:ind w:firstLine="284"/>
        <w:jc w:val="both"/>
        <w:rPr>
          <w:rStyle w:val="Hyperlink"/>
          <w:rFonts w:asciiTheme="majorHAnsi" w:hAnsiTheme="majorHAnsi"/>
          <w:noProof/>
          <w:color w:val="auto"/>
          <w:sz w:val="20"/>
          <w:lang w:val="sr-Cyrl-RS"/>
        </w:rPr>
      </w:pPr>
      <w:r w:rsidRPr="00E61BC3"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  <w:t>Највеће укупно дуговање у земљи на дан 3</w:t>
      </w:r>
      <w:r w:rsidR="000C69CA" w:rsidRPr="00E61BC3"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  <w:t>0.06</w:t>
      </w:r>
      <w:r w:rsidRPr="00E61BC3"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  <w:t>.201</w:t>
      </w:r>
      <w:r w:rsidR="006A3F92" w:rsidRPr="00E61BC3">
        <w:rPr>
          <w:rStyle w:val="Hyperlink"/>
          <w:rFonts w:asciiTheme="majorHAnsi" w:hAnsiTheme="majorHAnsi"/>
          <w:noProof/>
          <w:color w:val="auto"/>
          <w:sz w:val="20"/>
          <w:lang w:val="sr-Latn-RS"/>
        </w:rPr>
        <w:t>8</w:t>
      </w:r>
      <w:r w:rsidRPr="00E61BC3"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  <w:t xml:space="preserve">. године Друштво има према Компанији Дунав осигурање а.д.о Београд у износу од </w:t>
      </w:r>
      <w:r w:rsidR="006A3F92" w:rsidRPr="00E61BC3">
        <w:rPr>
          <w:rStyle w:val="Hyperlink"/>
          <w:rFonts w:asciiTheme="majorHAnsi" w:hAnsiTheme="majorHAnsi"/>
          <w:noProof/>
          <w:color w:val="auto"/>
          <w:sz w:val="20"/>
          <w:lang w:val="sr-Latn-RS"/>
        </w:rPr>
        <w:t>105.644</w:t>
      </w:r>
      <w:r w:rsidRPr="00E61BC3"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  <w:t xml:space="preserve"> хиљада динара, а највећа укупна обавеза према иностранству износи </w:t>
      </w:r>
      <w:r w:rsidR="00B72A13" w:rsidRPr="00E61BC3">
        <w:rPr>
          <w:rStyle w:val="Hyperlink"/>
          <w:rFonts w:asciiTheme="majorHAnsi" w:hAnsiTheme="majorHAnsi"/>
          <w:noProof/>
          <w:color w:val="auto"/>
          <w:sz w:val="20"/>
          <w:lang w:val="sr-Latn-RS"/>
        </w:rPr>
        <w:t>98.924</w:t>
      </w:r>
      <w:r w:rsidR="000C69CA" w:rsidRPr="00E61BC3"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  <w:t xml:space="preserve"> хиљаде</w:t>
      </w:r>
      <w:r w:rsidRPr="00E61BC3">
        <w:rPr>
          <w:rStyle w:val="Hyperlink"/>
          <w:rFonts w:asciiTheme="majorHAnsi" w:hAnsiTheme="majorHAnsi"/>
          <w:noProof/>
          <w:color w:val="auto"/>
          <w:sz w:val="20"/>
          <w:lang w:val="sr-Cyrl-CS"/>
        </w:rPr>
        <w:t xml:space="preserve"> динара </w:t>
      </w:r>
      <w:r w:rsidR="000C69CA" w:rsidRPr="00E61BC3">
        <w:rPr>
          <w:rStyle w:val="Hyperlink"/>
          <w:rFonts w:asciiTheme="majorHAnsi" w:hAnsiTheme="majorHAnsi"/>
          <w:noProof/>
          <w:color w:val="auto"/>
          <w:sz w:val="20"/>
          <w:lang w:val="sr-Cyrl-RS"/>
        </w:rPr>
        <w:t xml:space="preserve">према </w:t>
      </w:r>
      <w:r w:rsidR="00B72A13" w:rsidRPr="00E61BC3">
        <w:rPr>
          <w:rStyle w:val="Hyperlink"/>
          <w:rFonts w:asciiTheme="majorHAnsi" w:hAnsiTheme="majorHAnsi"/>
          <w:noProof/>
          <w:color w:val="auto"/>
          <w:sz w:val="20"/>
          <w:lang w:val="sr-Cyrl-RS"/>
        </w:rPr>
        <w:t>AON CENTRAL and EASTERN EUROPE s.a.</w:t>
      </w:r>
    </w:p>
    <w:p w:rsidR="00C25EDC" w:rsidRPr="00E61BC3" w:rsidRDefault="00C25EDC" w:rsidP="00C51784">
      <w:pPr>
        <w:spacing w:before="120" w:after="0"/>
        <w:ind w:firstLine="284"/>
        <w:jc w:val="center"/>
        <w:rPr>
          <w:rFonts w:asciiTheme="majorHAnsi" w:hAnsiTheme="majorHAnsi"/>
          <w:b/>
          <w:i/>
          <w:noProof/>
          <w:color w:val="4F81BD" w:themeColor="accent1"/>
          <w:sz w:val="20"/>
          <w:lang w:val="sr-Cyrl-CS"/>
        </w:rPr>
      </w:pPr>
      <w:r w:rsidRPr="00E61BC3">
        <w:rPr>
          <w:rFonts w:asciiTheme="majorHAnsi" w:hAnsiTheme="majorHAnsi"/>
          <w:b/>
          <w:i/>
          <w:noProof/>
          <w:color w:val="4F81BD" w:themeColor="accent1"/>
          <w:sz w:val="20"/>
          <w:lang w:val="sr-Cyrl-CS"/>
        </w:rPr>
        <w:t xml:space="preserve">5 највећих поверилаца </w:t>
      </w:r>
      <w:r w:rsidR="00AA0F7A" w:rsidRPr="00E61BC3">
        <w:rPr>
          <w:rFonts w:asciiTheme="majorHAnsi" w:hAnsiTheme="majorHAnsi"/>
          <w:b/>
          <w:i/>
          <w:noProof/>
          <w:color w:val="4F81BD" w:themeColor="accent1"/>
          <w:sz w:val="20"/>
          <w:lang w:val="sr-Cyrl-CS"/>
        </w:rPr>
        <w:t>у иностранству</w:t>
      </w:r>
    </w:p>
    <w:p w:rsidR="00C25EDC" w:rsidRPr="00E61BC3" w:rsidRDefault="00C25EDC" w:rsidP="00C25EDC">
      <w:pPr>
        <w:pStyle w:val="NoSpacing"/>
        <w:jc w:val="right"/>
        <w:rPr>
          <w:rFonts w:asciiTheme="majorHAnsi" w:hAnsiTheme="majorHAnsi" w:cs="Tahoma"/>
          <w:noProof/>
          <w:color w:val="000000" w:themeColor="text1"/>
          <w:sz w:val="20"/>
          <w:szCs w:val="18"/>
          <w:lang w:val="sr-Cyrl-CS"/>
        </w:rPr>
      </w:pPr>
      <w:r w:rsidRPr="00E61BC3">
        <w:rPr>
          <w:rFonts w:asciiTheme="majorHAnsi" w:hAnsiTheme="majorHAnsi" w:cs="Tahoma"/>
          <w:noProof/>
          <w:color w:val="000000" w:themeColor="text1"/>
          <w:sz w:val="20"/>
          <w:szCs w:val="18"/>
          <w:lang w:val="sr-Cyrl-CS"/>
        </w:rPr>
        <w:t>У 000 РСД</w:t>
      </w:r>
    </w:p>
    <w:tbl>
      <w:tblPr>
        <w:tblW w:w="9299" w:type="dxa"/>
        <w:tblLook w:val="04A0" w:firstRow="1" w:lastRow="0" w:firstColumn="1" w:lastColumn="0" w:noHBand="0" w:noVBand="1"/>
      </w:tblPr>
      <w:tblGrid>
        <w:gridCol w:w="574"/>
        <w:gridCol w:w="4048"/>
        <w:gridCol w:w="1581"/>
        <w:gridCol w:w="1500"/>
        <w:gridCol w:w="1596"/>
      </w:tblGrid>
      <w:tr w:rsidR="00C51784" w:rsidRPr="00E61BC3" w:rsidTr="00C51784">
        <w:trPr>
          <w:trHeight w:val="318"/>
        </w:trPr>
        <w:tc>
          <w:tcPr>
            <w:tcW w:w="574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РБ</w:t>
            </w:r>
          </w:p>
        </w:tc>
        <w:tc>
          <w:tcPr>
            <w:tcW w:w="4048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Назив повериоца</w:t>
            </w:r>
          </w:p>
        </w:tc>
        <w:tc>
          <w:tcPr>
            <w:tcW w:w="1581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Укупне обавезе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Доспеле обавезе</w:t>
            </w:r>
          </w:p>
        </w:tc>
        <w:tc>
          <w:tcPr>
            <w:tcW w:w="1596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Недоспеле обавезе</w:t>
            </w:r>
          </w:p>
        </w:tc>
      </w:tr>
      <w:tr w:rsidR="00C51784" w:rsidRPr="00E61BC3" w:rsidTr="00C51784">
        <w:trPr>
          <w:trHeight w:val="284"/>
        </w:trPr>
        <w:tc>
          <w:tcPr>
            <w:tcW w:w="574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4048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25200C" w:rsidRDefault="00C51784" w:rsidP="00C51784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Latn-RS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AON CENTRAL and EASTERN EUROPE s.a/Aon Benfield</w:t>
            </w:r>
            <w:r w:rsidR="0025200C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Cyrl-RS"/>
              </w:rPr>
              <w:t xml:space="preserve">, </w:t>
            </w:r>
          </w:p>
        </w:tc>
        <w:tc>
          <w:tcPr>
            <w:tcW w:w="1581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98.924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596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98.924</w:t>
            </w:r>
          </w:p>
        </w:tc>
      </w:tr>
      <w:tr w:rsidR="00C51784" w:rsidRPr="00E61BC3" w:rsidTr="00C51784">
        <w:trPr>
          <w:trHeight w:val="227"/>
        </w:trPr>
        <w:tc>
          <w:tcPr>
            <w:tcW w:w="5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4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Guy Carpenter &amp; Company Ltd., London, England</w:t>
            </w:r>
          </w:p>
        </w:tc>
        <w:tc>
          <w:tcPr>
            <w:tcW w:w="15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79.932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2.846</w:t>
            </w:r>
          </w:p>
        </w:tc>
        <w:tc>
          <w:tcPr>
            <w:tcW w:w="15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77.086</w:t>
            </w:r>
          </w:p>
        </w:tc>
      </w:tr>
      <w:tr w:rsidR="00C51784" w:rsidRPr="00E61BC3" w:rsidTr="00C51784">
        <w:trPr>
          <w:trHeight w:val="227"/>
        </w:trPr>
        <w:tc>
          <w:tcPr>
            <w:tcW w:w="574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4048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Willis Limited London</w:t>
            </w:r>
          </w:p>
        </w:tc>
        <w:tc>
          <w:tcPr>
            <w:tcW w:w="1581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74.973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596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74.973</w:t>
            </w:r>
          </w:p>
        </w:tc>
      </w:tr>
      <w:tr w:rsidR="00C51784" w:rsidRPr="00E61BC3" w:rsidTr="00C51784">
        <w:trPr>
          <w:trHeight w:val="227"/>
        </w:trPr>
        <w:tc>
          <w:tcPr>
            <w:tcW w:w="5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4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Jing Tai Insurance Brokers</w:t>
            </w:r>
          </w:p>
        </w:tc>
        <w:tc>
          <w:tcPr>
            <w:tcW w:w="15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74.673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5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74.673</w:t>
            </w:r>
          </w:p>
        </w:tc>
      </w:tr>
      <w:tr w:rsidR="00C51784" w:rsidRPr="00E61BC3" w:rsidTr="00C51784">
        <w:trPr>
          <w:trHeight w:val="227"/>
        </w:trPr>
        <w:tc>
          <w:tcPr>
            <w:tcW w:w="574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5</w:t>
            </w:r>
          </w:p>
        </w:tc>
        <w:tc>
          <w:tcPr>
            <w:tcW w:w="4048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Triglav Zavarovalnica dd, Ljubljana</w:t>
            </w:r>
          </w:p>
        </w:tc>
        <w:tc>
          <w:tcPr>
            <w:tcW w:w="1581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49.703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19.116</w:t>
            </w:r>
          </w:p>
        </w:tc>
        <w:tc>
          <w:tcPr>
            <w:tcW w:w="1596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30.587</w:t>
            </w:r>
          </w:p>
        </w:tc>
      </w:tr>
      <w:tr w:rsidR="00C51784" w:rsidRPr="00E61BC3" w:rsidTr="00C51784">
        <w:trPr>
          <w:trHeight w:val="238"/>
        </w:trPr>
        <w:tc>
          <w:tcPr>
            <w:tcW w:w="574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4048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OSTALO</w:t>
            </w:r>
          </w:p>
        </w:tc>
        <w:tc>
          <w:tcPr>
            <w:tcW w:w="1581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376.235</w:t>
            </w:r>
          </w:p>
        </w:tc>
        <w:tc>
          <w:tcPr>
            <w:tcW w:w="1500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65.849</w:t>
            </w:r>
          </w:p>
        </w:tc>
        <w:tc>
          <w:tcPr>
            <w:tcW w:w="1596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310.386</w:t>
            </w:r>
          </w:p>
        </w:tc>
      </w:tr>
      <w:tr w:rsidR="00C51784" w:rsidRPr="00E61BC3" w:rsidTr="00C51784">
        <w:trPr>
          <w:trHeight w:val="250"/>
        </w:trPr>
        <w:tc>
          <w:tcPr>
            <w:tcW w:w="574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4048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Укупно</w:t>
            </w:r>
          </w:p>
        </w:tc>
        <w:tc>
          <w:tcPr>
            <w:tcW w:w="1581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754.440</w:t>
            </w:r>
          </w:p>
        </w:tc>
        <w:tc>
          <w:tcPr>
            <w:tcW w:w="1500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87.811</w:t>
            </w:r>
          </w:p>
        </w:tc>
        <w:tc>
          <w:tcPr>
            <w:tcW w:w="1596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666.629</w:t>
            </w:r>
          </w:p>
        </w:tc>
      </w:tr>
      <w:tr w:rsidR="00C51784" w:rsidRPr="00E61BC3" w:rsidTr="00C51784">
        <w:trPr>
          <w:trHeight w:val="238"/>
        </w:trPr>
        <w:tc>
          <w:tcPr>
            <w:tcW w:w="574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4048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Премија</w:t>
            </w:r>
          </w:p>
        </w:tc>
        <w:tc>
          <w:tcPr>
            <w:tcW w:w="1581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730.255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66.107</w:t>
            </w:r>
          </w:p>
        </w:tc>
        <w:tc>
          <w:tcPr>
            <w:tcW w:w="1596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664.148</w:t>
            </w:r>
          </w:p>
        </w:tc>
      </w:tr>
      <w:tr w:rsidR="00C51784" w:rsidRPr="00E61BC3" w:rsidTr="00C51784">
        <w:trPr>
          <w:trHeight w:val="227"/>
        </w:trPr>
        <w:tc>
          <w:tcPr>
            <w:tcW w:w="5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4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Провизија</w:t>
            </w:r>
          </w:p>
        </w:tc>
        <w:tc>
          <w:tcPr>
            <w:tcW w:w="15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385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331</w:t>
            </w:r>
          </w:p>
        </w:tc>
        <w:tc>
          <w:tcPr>
            <w:tcW w:w="15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54</w:t>
            </w:r>
          </w:p>
        </w:tc>
      </w:tr>
      <w:tr w:rsidR="00C51784" w:rsidRPr="00E61BC3" w:rsidTr="00C51784">
        <w:trPr>
          <w:trHeight w:val="238"/>
        </w:trPr>
        <w:tc>
          <w:tcPr>
            <w:tcW w:w="574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4048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Штете</w:t>
            </w:r>
          </w:p>
        </w:tc>
        <w:tc>
          <w:tcPr>
            <w:tcW w:w="1581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23.800</w:t>
            </w:r>
          </w:p>
        </w:tc>
        <w:tc>
          <w:tcPr>
            <w:tcW w:w="1500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21.373</w:t>
            </w:r>
          </w:p>
        </w:tc>
        <w:tc>
          <w:tcPr>
            <w:tcW w:w="1596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BE5F1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2.427</w:t>
            </w:r>
          </w:p>
        </w:tc>
      </w:tr>
      <w:tr w:rsidR="00C51784" w:rsidRPr="00E61BC3" w:rsidTr="00C51784">
        <w:trPr>
          <w:trHeight w:val="250"/>
        </w:trPr>
        <w:tc>
          <w:tcPr>
            <w:tcW w:w="574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4048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Укупно</w:t>
            </w:r>
          </w:p>
        </w:tc>
        <w:tc>
          <w:tcPr>
            <w:tcW w:w="1581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754.440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87.811</w:t>
            </w:r>
          </w:p>
        </w:tc>
        <w:tc>
          <w:tcPr>
            <w:tcW w:w="1596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C51784" w:rsidRPr="00E61BC3" w:rsidRDefault="00C51784" w:rsidP="00C51784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666.629</w:t>
            </w:r>
          </w:p>
        </w:tc>
      </w:tr>
    </w:tbl>
    <w:p w:rsidR="00AA0F7A" w:rsidRPr="00E61BC3" w:rsidRDefault="00AA0F7A" w:rsidP="00C25EDC">
      <w:pPr>
        <w:pStyle w:val="NoSpacing"/>
        <w:jc w:val="both"/>
        <w:rPr>
          <w:rFonts w:asciiTheme="majorHAnsi" w:hAnsiTheme="majorHAnsi" w:cs="Tahoma"/>
          <w:noProof/>
          <w:color w:val="000000" w:themeColor="text1"/>
          <w:sz w:val="20"/>
          <w:szCs w:val="20"/>
          <w:lang w:val="sr-Cyrl-CS"/>
        </w:rPr>
      </w:pPr>
    </w:p>
    <w:p w:rsidR="00C51784" w:rsidRPr="00E61BC3" w:rsidRDefault="00C51784" w:rsidP="00C25EDC">
      <w:pPr>
        <w:pStyle w:val="NoSpacing"/>
        <w:jc w:val="both"/>
        <w:rPr>
          <w:rFonts w:asciiTheme="majorHAnsi" w:hAnsiTheme="majorHAnsi" w:cs="Tahoma"/>
          <w:noProof/>
          <w:color w:val="000000" w:themeColor="text1"/>
          <w:sz w:val="20"/>
          <w:szCs w:val="20"/>
          <w:lang w:val="sr-Cyrl-CS"/>
        </w:rPr>
      </w:pPr>
    </w:p>
    <w:p w:rsidR="00AA0F7A" w:rsidRDefault="00E529A4" w:rsidP="00C25EDC">
      <w:pPr>
        <w:pStyle w:val="NoSpacing"/>
        <w:jc w:val="both"/>
        <w:rPr>
          <w:rFonts w:asciiTheme="majorHAnsi" w:hAnsiTheme="majorHAnsi" w:cs="Tahoma"/>
          <w:noProof/>
          <w:color w:val="000000" w:themeColor="text1"/>
          <w:sz w:val="20"/>
          <w:szCs w:val="20"/>
          <w:lang w:val="sr-Cyrl-CS"/>
        </w:rPr>
      </w:pPr>
      <w:r w:rsidRPr="00E61BC3">
        <w:rPr>
          <w:rFonts w:asciiTheme="majorHAnsi" w:hAnsiTheme="majorHAnsi" w:cs="Tahoma"/>
          <w:noProof/>
          <w:color w:val="000000" w:themeColor="text1"/>
          <w:sz w:val="20"/>
          <w:szCs w:val="20"/>
          <w:lang w:val="sr-Latn-RS"/>
        </w:rPr>
        <w:t xml:space="preserve">   </w:t>
      </w:r>
      <w:r w:rsidR="00C25EDC" w:rsidRPr="00E61BC3">
        <w:rPr>
          <w:rFonts w:asciiTheme="majorHAnsi" w:hAnsiTheme="majorHAnsi" w:cs="Tahoma"/>
          <w:noProof/>
          <w:color w:val="000000" w:themeColor="text1"/>
          <w:sz w:val="20"/>
          <w:szCs w:val="20"/>
          <w:lang w:val="sr-Cyrl-CS"/>
        </w:rPr>
        <w:t xml:space="preserve">Укупне обавезе у </w:t>
      </w:r>
      <w:r w:rsidR="00AA0F7A" w:rsidRPr="00E61BC3">
        <w:rPr>
          <w:rFonts w:asciiTheme="majorHAnsi" w:hAnsiTheme="majorHAnsi" w:cs="Tahoma"/>
          <w:noProof/>
          <w:color w:val="000000" w:themeColor="text1"/>
          <w:sz w:val="20"/>
          <w:szCs w:val="20"/>
          <w:lang w:val="sr-Cyrl-CS"/>
        </w:rPr>
        <w:t>иностранству</w:t>
      </w:r>
      <w:r w:rsidR="00C25EDC" w:rsidRPr="00E61BC3">
        <w:rPr>
          <w:rFonts w:asciiTheme="majorHAnsi" w:hAnsiTheme="majorHAnsi" w:cs="Tahoma"/>
          <w:noProof/>
          <w:color w:val="000000" w:themeColor="text1"/>
          <w:sz w:val="20"/>
          <w:szCs w:val="20"/>
          <w:lang w:val="sr-Cyrl-CS"/>
        </w:rPr>
        <w:t xml:space="preserve"> износе </w:t>
      </w:r>
      <w:r w:rsidR="006A3F92" w:rsidRPr="00E61BC3">
        <w:rPr>
          <w:rFonts w:asciiTheme="majorHAnsi" w:hAnsiTheme="majorHAnsi" w:cs="Tahoma"/>
          <w:noProof/>
          <w:color w:val="000000" w:themeColor="text1"/>
          <w:sz w:val="20"/>
          <w:szCs w:val="20"/>
          <w:lang w:val="sr-Latn-RS"/>
        </w:rPr>
        <w:t>754.440</w:t>
      </w:r>
      <w:r w:rsidR="00C25EDC" w:rsidRPr="00E61BC3">
        <w:rPr>
          <w:rFonts w:asciiTheme="majorHAnsi" w:hAnsiTheme="majorHAnsi" w:cs="Tahoma"/>
          <w:noProof/>
          <w:color w:val="000000" w:themeColor="text1"/>
          <w:sz w:val="20"/>
          <w:szCs w:val="20"/>
          <w:lang w:val="sr-Cyrl-CS"/>
        </w:rPr>
        <w:t xml:space="preserve"> хиљада динара</w:t>
      </w:r>
      <w:r w:rsidR="00AA0F7A" w:rsidRPr="00E61BC3">
        <w:rPr>
          <w:rFonts w:asciiTheme="majorHAnsi" w:hAnsiTheme="majorHAnsi" w:cs="Tahoma"/>
          <w:noProof/>
          <w:color w:val="000000" w:themeColor="text1"/>
          <w:sz w:val="20"/>
          <w:szCs w:val="20"/>
          <w:lang w:val="sr-Cyrl-CS"/>
        </w:rPr>
        <w:t>,</w:t>
      </w:r>
      <w:r w:rsidR="00C25EDC" w:rsidRPr="00E61BC3">
        <w:rPr>
          <w:rFonts w:asciiTheme="majorHAnsi" w:hAnsiTheme="majorHAnsi" w:cs="Tahoma"/>
          <w:noProof/>
          <w:color w:val="000000" w:themeColor="text1"/>
          <w:sz w:val="20"/>
          <w:szCs w:val="20"/>
          <w:lang w:val="sr-Cyrl-CS"/>
        </w:rPr>
        <w:t xml:space="preserve"> </w:t>
      </w:r>
      <w:r w:rsidR="009D6385">
        <w:rPr>
          <w:rFonts w:asciiTheme="majorHAnsi" w:hAnsiTheme="majorHAnsi" w:cs="Tahoma"/>
          <w:noProof/>
          <w:color w:val="000000" w:themeColor="text1"/>
          <w:sz w:val="20"/>
          <w:szCs w:val="20"/>
          <w:lang w:val="sr-Cyrl-CS"/>
        </w:rPr>
        <w:t>од којих је доспело 87.811</w:t>
      </w:r>
      <w:r w:rsidR="00AA0F7A" w:rsidRPr="00E61BC3">
        <w:rPr>
          <w:rFonts w:asciiTheme="majorHAnsi" w:hAnsiTheme="majorHAnsi" w:cs="Tahoma"/>
          <w:noProof/>
          <w:color w:val="000000" w:themeColor="text1"/>
          <w:sz w:val="20"/>
          <w:szCs w:val="20"/>
          <w:lang w:val="sr-Cyrl-CS"/>
        </w:rPr>
        <w:t>хиљада динара</w:t>
      </w:r>
      <w:r w:rsidR="00C25EDC" w:rsidRPr="00E61BC3">
        <w:rPr>
          <w:rFonts w:asciiTheme="majorHAnsi" w:hAnsiTheme="majorHAnsi" w:cs="Tahoma"/>
          <w:noProof/>
          <w:color w:val="000000" w:themeColor="text1"/>
          <w:sz w:val="20"/>
          <w:szCs w:val="20"/>
          <w:lang w:val="sr-Cyrl-CS"/>
        </w:rPr>
        <w:t xml:space="preserve"> </w:t>
      </w:r>
      <w:r w:rsidR="009D6385">
        <w:rPr>
          <w:rFonts w:asciiTheme="majorHAnsi" w:hAnsiTheme="majorHAnsi" w:cs="Tahoma"/>
          <w:noProof/>
          <w:color w:val="000000" w:themeColor="text1"/>
          <w:sz w:val="20"/>
          <w:szCs w:val="20"/>
          <w:lang w:val="sr-Cyrl-CS"/>
        </w:rPr>
        <w:t>односно 11,6%.</w:t>
      </w:r>
      <w:r w:rsidR="009D6385" w:rsidRPr="00E61BC3">
        <w:rPr>
          <w:rFonts w:asciiTheme="majorHAnsi" w:hAnsiTheme="majorHAnsi" w:cs="Tahoma"/>
          <w:noProof/>
          <w:color w:val="000000" w:themeColor="text1"/>
          <w:sz w:val="20"/>
          <w:szCs w:val="20"/>
          <w:lang w:val="sr-Cyrl-CS"/>
        </w:rPr>
        <w:t xml:space="preserve"> </w:t>
      </w:r>
    </w:p>
    <w:p w:rsidR="00602D54" w:rsidRPr="00E61BC3" w:rsidRDefault="00602D54" w:rsidP="00C25EDC">
      <w:pPr>
        <w:pStyle w:val="NoSpacing"/>
        <w:jc w:val="both"/>
        <w:rPr>
          <w:rFonts w:asciiTheme="majorHAnsi" w:hAnsiTheme="majorHAnsi" w:cs="Tahoma"/>
          <w:noProof/>
          <w:color w:val="000000" w:themeColor="text1"/>
          <w:sz w:val="20"/>
          <w:szCs w:val="20"/>
          <w:lang w:val="sr-Cyrl-CS"/>
        </w:rPr>
      </w:pPr>
    </w:p>
    <w:p w:rsidR="00C25EDC" w:rsidRPr="00E61BC3" w:rsidRDefault="00C25EDC" w:rsidP="00C25EDC">
      <w:pPr>
        <w:pStyle w:val="NoSpacing"/>
        <w:jc w:val="right"/>
        <w:rPr>
          <w:rFonts w:asciiTheme="majorHAnsi" w:hAnsiTheme="majorHAnsi" w:cs="Tahoma"/>
          <w:noProof/>
          <w:color w:val="000000" w:themeColor="text1"/>
          <w:sz w:val="2"/>
          <w:szCs w:val="2"/>
          <w:lang w:val="sr-Cyrl-CS"/>
        </w:rPr>
      </w:pPr>
    </w:p>
    <w:p w:rsidR="00C25EDC" w:rsidRPr="00E61BC3" w:rsidRDefault="00C25EDC" w:rsidP="00C25EDC">
      <w:pPr>
        <w:spacing w:before="120" w:after="0"/>
        <w:jc w:val="center"/>
        <w:rPr>
          <w:rFonts w:asciiTheme="majorHAnsi" w:hAnsiTheme="majorHAnsi"/>
          <w:b/>
          <w:i/>
          <w:noProof/>
          <w:color w:val="4F81BD" w:themeColor="accent1"/>
          <w:sz w:val="20"/>
          <w:lang w:val="sr-Cyrl-CS"/>
        </w:rPr>
      </w:pPr>
      <w:r w:rsidRPr="00E61BC3">
        <w:rPr>
          <w:rFonts w:asciiTheme="majorHAnsi" w:hAnsiTheme="majorHAnsi"/>
          <w:b/>
          <w:i/>
          <w:noProof/>
          <w:color w:val="4F81BD" w:themeColor="accent1"/>
          <w:sz w:val="20"/>
          <w:lang w:val="sr-Cyrl-CS"/>
        </w:rPr>
        <w:t xml:space="preserve">5 највећих поверилаца у </w:t>
      </w:r>
      <w:r w:rsidR="00AA0F7A" w:rsidRPr="00E61BC3">
        <w:rPr>
          <w:rFonts w:asciiTheme="majorHAnsi" w:hAnsiTheme="majorHAnsi"/>
          <w:b/>
          <w:i/>
          <w:noProof/>
          <w:color w:val="4F81BD" w:themeColor="accent1"/>
          <w:sz w:val="20"/>
          <w:lang w:val="sr-Cyrl-CS"/>
        </w:rPr>
        <w:t>земљи</w:t>
      </w:r>
    </w:p>
    <w:p w:rsidR="00C25EDC" w:rsidRPr="00E61BC3" w:rsidRDefault="00C25EDC" w:rsidP="00C25EDC">
      <w:pPr>
        <w:pStyle w:val="NoSpacing"/>
        <w:jc w:val="right"/>
        <w:rPr>
          <w:rFonts w:asciiTheme="majorHAnsi" w:hAnsiTheme="majorHAnsi" w:cs="Tahoma"/>
          <w:noProof/>
          <w:sz w:val="20"/>
          <w:szCs w:val="18"/>
          <w:lang w:val="sr-Cyrl-CS"/>
        </w:rPr>
      </w:pPr>
      <w:r w:rsidRPr="00E61BC3">
        <w:rPr>
          <w:rFonts w:asciiTheme="majorHAnsi" w:hAnsiTheme="majorHAnsi" w:cs="Tahoma"/>
          <w:noProof/>
          <w:sz w:val="20"/>
          <w:szCs w:val="18"/>
          <w:lang w:val="sr-Cyrl-CS"/>
        </w:rPr>
        <w:t>У 000 РСД</w:t>
      </w:r>
    </w:p>
    <w:p w:rsidR="00C25EDC" w:rsidRPr="00E61BC3" w:rsidRDefault="00C25EDC" w:rsidP="00C25EDC">
      <w:pPr>
        <w:pStyle w:val="NoSpacing"/>
        <w:jc w:val="right"/>
        <w:rPr>
          <w:rFonts w:asciiTheme="majorHAnsi" w:hAnsiTheme="majorHAnsi" w:cs="Tahoma"/>
          <w:noProof/>
          <w:sz w:val="2"/>
          <w:szCs w:val="2"/>
          <w:lang w:val="sr-Cyrl-CS"/>
        </w:rPr>
      </w:pPr>
    </w:p>
    <w:tbl>
      <w:tblPr>
        <w:tblW w:w="9442" w:type="dxa"/>
        <w:tblLook w:val="04A0" w:firstRow="1" w:lastRow="0" w:firstColumn="1" w:lastColumn="0" w:noHBand="0" w:noVBand="1"/>
      </w:tblPr>
      <w:tblGrid>
        <w:gridCol w:w="698"/>
        <w:gridCol w:w="3011"/>
        <w:gridCol w:w="1937"/>
        <w:gridCol w:w="1839"/>
        <w:gridCol w:w="1957"/>
      </w:tblGrid>
      <w:tr w:rsidR="006A3F92" w:rsidRPr="00E61BC3" w:rsidTr="002A5EA4">
        <w:trPr>
          <w:trHeight w:val="190"/>
        </w:trPr>
        <w:tc>
          <w:tcPr>
            <w:tcW w:w="698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РБ</w:t>
            </w:r>
          </w:p>
        </w:tc>
        <w:tc>
          <w:tcPr>
            <w:tcW w:w="3011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Назив повериоца</w:t>
            </w:r>
          </w:p>
        </w:tc>
        <w:tc>
          <w:tcPr>
            <w:tcW w:w="1937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Укупне обавезе</w:t>
            </w:r>
          </w:p>
        </w:tc>
        <w:tc>
          <w:tcPr>
            <w:tcW w:w="1839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Доспеле обавезе</w:t>
            </w:r>
          </w:p>
        </w:tc>
        <w:tc>
          <w:tcPr>
            <w:tcW w:w="1957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Недоспеле обавезе</w:t>
            </w:r>
          </w:p>
        </w:tc>
      </w:tr>
      <w:tr w:rsidR="006A3F92" w:rsidRPr="00E61BC3" w:rsidTr="006A3F92">
        <w:trPr>
          <w:trHeight w:val="268"/>
        </w:trPr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3011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Дунав осигурање адо</w:t>
            </w:r>
          </w:p>
        </w:tc>
        <w:tc>
          <w:tcPr>
            <w:tcW w:w="1937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105.644</w:t>
            </w:r>
          </w:p>
        </w:tc>
        <w:tc>
          <w:tcPr>
            <w:tcW w:w="1839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11.193</w:t>
            </w:r>
          </w:p>
        </w:tc>
        <w:tc>
          <w:tcPr>
            <w:tcW w:w="1957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94.451</w:t>
            </w:r>
          </w:p>
        </w:tc>
      </w:tr>
      <w:tr w:rsidR="006A3F92" w:rsidRPr="00E61BC3" w:rsidTr="006A3F92">
        <w:trPr>
          <w:trHeight w:val="268"/>
        </w:trPr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30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Сава неживотно осигурање адо</w:t>
            </w:r>
          </w:p>
        </w:tc>
        <w:tc>
          <w:tcPr>
            <w:tcW w:w="19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37.688</w:t>
            </w:r>
          </w:p>
        </w:tc>
        <w:tc>
          <w:tcPr>
            <w:tcW w:w="18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</w:p>
        </w:tc>
        <w:tc>
          <w:tcPr>
            <w:tcW w:w="1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37.688</w:t>
            </w:r>
          </w:p>
        </w:tc>
      </w:tr>
      <w:tr w:rsidR="006A3F92" w:rsidRPr="00E61BC3" w:rsidTr="006A3F92">
        <w:trPr>
          <w:trHeight w:val="268"/>
        </w:trPr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3011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Генерали Ре Србија адо</w:t>
            </w:r>
          </w:p>
        </w:tc>
        <w:tc>
          <w:tcPr>
            <w:tcW w:w="1937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22.491</w:t>
            </w:r>
          </w:p>
        </w:tc>
        <w:tc>
          <w:tcPr>
            <w:tcW w:w="1839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957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22.491</w:t>
            </w:r>
          </w:p>
        </w:tc>
      </w:tr>
      <w:tr w:rsidR="006A3F92" w:rsidRPr="00E61BC3" w:rsidTr="006A3F92">
        <w:trPr>
          <w:trHeight w:val="268"/>
        </w:trPr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30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Wiener Re ado, Beograd</w:t>
            </w:r>
          </w:p>
        </w:tc>
        <w:tc>
          <w:tcPr>
            <w:tcW w:w="19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18.550</w:t>
            </w:r>
          </w:p>
        </w:tc>
        <w:tc>
          <w:tcPr>
            <w:tcW w:w="18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</w:p>
        </w:tc>
        <w:tc>
          <w:tcPr>
            <w:tcW w:w="1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18.550</w:t>
            </w:r>
          </w:p>
        </w:tc>
      </w:tr>
      <w:tr w:rsidR="006A3F92" w:rsidRPr="00E61BC3" w:rsidTr="006A3F92">
        <w:trPr>
          <w:trHeight w:val="268"/>
        </w:trPr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5</w:t>
            </w:r>
          </w:p>
        </w:tc>
        <w:tc>
          <w:tcPr>
            <w:tcW w:w="3011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Удружење осигуравача Србије</w:t>
            </w:r>
          </w:p>
        </w:tc>
        <w:tc>
          <w:tcPr>
            <w:tcW w:w="1937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14.951</w:t>
            </w:r>
          </w:p>
        </w:tc>
        <w:tc>
          <w:tcPr>
            <w:tcW w:w="1839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957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14.951</w:t>
            </w:r>
          </w:p>
        </w:tc>
      </w:tr>
      <w:tr w:rsidR="006A3F92" w:rsidRPr="00E61BC3" w:rsidTr="006A3F92">
        <w:trPr>
          <w:trHeight w:val="282"/>
        </w:trPr>
        <w:tc>
          <w:tcPr>
            <w:tcW w:w="698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3011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Остало</w:t>
            </w:r>
          </w:p>
        </w:tc>
        <w:tc>
          <w:tcPr>
            <w:tcW w:w="1937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18.677</w:t>
            </w:r>
          </w:p>
        </w:tc>
        <w:tc>
          <w:tcPr>
            <w:tcW w:w="1839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7.623</w:t>
            </w:r>
          </w:p>
        </w:tc>
        <w:tc>
          <w:tcPr>
            <w:tcW w:w="1957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11.054</w:t>
            </w:r>
          </w:p>
        </w:tc>
      </w:tr>
      <w:tr w:rsidR="006A3F92" w:rsidRPr="00E61BC3" w:rsidTr="006A3F92">
        <w:trPr>
          <w:trHeight w:val="296"/>
        </w:trPr>
        <w:tc>
          <w:tcPr>
            <w:tcW w:w="698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3011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Укупно</w:t>
            </w:r>
          </w:p>
        </w:tc>
        <w:tc>
          <w:tcPr>
            <w:tcW w:w="1937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218.001</w:t>
            </w:r>
          </w:p>
        </w:tc>
        <w:tc>
          <w:tcPr>
            <w:tcW w:w="1839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18.816</w:t>
            </w:r>
          </w:p>
        </w:tc>
        <w:tc>
          <w:tcPr>
            <w:tcW w:w="1957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199.185</w:t>
            </w:r>
          </w:p>
        </w:tc>
      </w:tr>
      <w:tr w:rsidR="006A3F92" w:rsidRPr="00E61BC3" w:rsidTr="006A3F92">
        <w:trPr>
          <w:trHeight w:val="282"/>
        </w:trPr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3011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премија</w:t>
            </w:r>
          </w:p>
        </w:tc>
        <w:tc>
          <w:tcPr>
            <w:tcW w:w="1937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88.475</w:t>
            </w:r>
          </w:p>
        </w:tc>
        <w:tc>
          <w:tcPr>
            <w:tcW w:w="1839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731</w:t>
            </w:r>
          </w:p>
        </w:tc>
        <w:tc>
          <w:tcPr>
            <w:tcW w:w="1957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87.744</w:t>
            </w:r>
          </w:p>
        </w:tc>
      </w:tr>
      <w:tr w:rsidR="006A3F92" w:rsidRPr="00E61BC3" w:rsidTr="006A3F92">
        <w:trPr>
          <w:trHeight w:val="268"/>
        </w:trPr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30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провизија</w:t>
            </w:r>
          </w:p>
        </w:tc>
        <w:tc>
          <w:tcPr>
            <w:tcW w:w="19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27.899</w:t>
            </w:r>
          </w:p>
        </w:tc>
        <w:tc>
          <w:tcPr>
            <w:tcW w:w="18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114</w:t>
            </w:r>
          </w:p>
        </w:tc>
        <w:tc>
          <w:tcPr>
            <w:tcW w:w="1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27.785</w:t>
            </w:r>
          </w:p>
        </w:tc>
      </w:tr>
      <w:tr w:rsidR="006A3F92" w:rsidRPr="00E61BC3" w:rsidTr="006A3F92">
        <w:trPr>
          <w:trHeight w:val="282"/>
        </w:trPr>
        <w:tc>
          <w:tcPr>
            <w:tcW w:w="698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BE5F1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3011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BE5F1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штете</w:t>
            </w:r>
          </w:p>
        </w:tc>
        <w:tc>
          <w:tcPr>
            <w:tcW w:w="1937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BE5F1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101.627</w:t>
            </w:r>
          </w:p>
        </w:tc>
        <w:tc>
          <w:tcPr>
            <w:tcW w:w="1839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BE5F1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17.971</w:t>
            </w:r>
          </w:p>
        </w:tc>
        <w:tc>
          <w:tcPr>
            <w:tcW w:w="1957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BE5F1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83.656</w:t>
            </w:r>
          </w:p>
        </w:tc>
      </w:tr>
      <w:tr w:rsidR="006A3F92" w:rsidRPr="00E61BC3" w:rsidTr="006A3F92">
        <w:trPr>
          <w:trHeight w:val="296"/>
        </w:trPr>
        <w:tc>
          <w:tcPr>
            <w:tcW w:w="698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3011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 xml:space="preserve">Укупно </w:t>
            </w:r>
          </w:p>
        </w:tc>
        <w:tc>
          <w:tcPr>
            <w:tcW w:w="1937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218.001</w:t>
            </w:r>
          </w:p>
        </w:tc>
        <w:tc>
          <w:tcPr>
            <w:tcW w:w="1839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18.816</w:t>
            </w:r>
          </w:p>
        </w:tc>
        <w:tc>
          <w:tcPr>
            <w:tcW w:w="1957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A3F92" w:rsidRPr="00E61BC3" w:rsidRDefault="006A3F92" w:rsidP="006A3F9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199.185</w:t>
            </w:r>
          </w:p>
        </w:tc>
      </w:tr>
    </w:tbl>
    <w:p w:rsidR="00C25EDC" w:rsidRPr="00E61BC3" w:rsidRDefault="00C25EDC" w:rsidP="00C25EDC">
      <w:pPr>
        <w:pStyle w:val="NoSpacing"/>
        <w:jc w:val="both"/>
        <w:rPr>
          <w:rFonts w:asciiTheme="majorHAnsi" w:hAnsiTheme="majorHAnsi" w:cs="Tahoma"/>
          <w:noProof/>
          <w:color w:val="000000" w:themeColor="text1"/>
          <w:sz w:val="20"/>
          <w:szCs w:val="20"/>
          <w:lang w:val="sr-Cyrl-CS"/>
        </w:rPr>
      </w:pPr>
    </w:p>
    <w:p w:rsidR="00C25EDC" w:rsidRDefault="00E529A4" w:rsidP="00C25EDC">
      <w:pPr>
        <w:pStyle w:val="NoSpacing"/>
        <w:jc w:val="both"/>
        <w:rPr>
          <w:rFonts w:asciiTheme="majorHAnsi" w:hAnsiTheme="majorHAnsi" w:cs="Tahoma"/>
          <w:noProof/>
          <w:color w:val="000000" w:themeColor="text1"/>
          <w:sz w:val="20"/>
          <w:szCs w:val="20"/>
          <w:lang w:val="sr-Cyrl-CS"/>
        </w:rPr>
      </w:pPr>
      <w:r w:rsidRPr="00E61BC3">
        <w:rPr>
          <w:rFonts w:asciiTheme="majorHAnsi" w:hAnsiTheme="majorHAnsi" w:cs="Tahoma"/>
          <w:noProof/>
          <w:color w:val="000000" w:themeColor="text1"/>
          <w:sz w:val="20"/>
          <w:szCs w:val="20"/>
          <w:lang w:val="sr-Latn-RS"/>
        </w:rPr>
        <w:t xml:space="preserve">   </w:t>
      </w:r>
      <w:r w:rsidR="00AA0F7A" w:rsidRPr="00E61BC3">
        <w:rPr>
          <w:rFonts w:asciiTheme="majorHAnsi" w:hAnsiTheme="majorHAnsi" w:cs="Tahoma"/>
          <w:noProof/>
          <w:color w:val="000000" w:themeColor="text1"/>
          <w:sz w:val="20"/>
          <w:szCs w:val="20"/>
          <w:lang w:val="sr-Cyrl-CS"/>
        </w:rPr>
        <w:t>Укупне обавезе у земљи</w:t>
      </w:r>
      <w:r w:rsidR="00C25EDC" w:rsidRPr="00E61BC3">
        <w:rPr>
          <w:rFonts w:asciiTheme="majorHAnsi" w:hAnsiTheme="majorHAnsi" w:cs="Tahoma"/>
          <w:noProof/>
          <w:color w:val="000000" w:themeColor="text1"/>
          <w:sz w:val="20"/>
          <w:szCs w:val="20"/>
          <w:lang w:val="sr-Cyrl-CS"/>
        </w:rPr>
        <w:t xml:space="preserve"> износе </w:t>
      </w:r>
      <w:r w:rsidR="006A3F92" w:rsidRPr="00E61BC3">
        <w:rPr>
          <w:rFonts w:asciiTheme="majorHAnsi" w:hAnsiTheme="majorHAnsi" w:cs="Tahoma"/>
          <w:noProof/>
          <w:color w:val="000000" w:themeColor="text1"/>
          <w:sz w:val="20"/>
          <w:szCs w:val="20"/>
          <w:lang w:val="sr-Latn-RS"/>
        </w:rPr>
        <w:t>218.001</w:t>
      </w:r>
      <w:r w:rsidR="00C25EDC" w:rsidRPr="00E61BC3">
        <w:rPr>
          <w:rFonts w:asciiTheme="majorHAnsi" w:hAnsiTheme="majorHAnsi" w:cs="Tahoma"/>
          <w:noProof/>
          <w:color w:val="000000" w:themeColor="text1"/>
          <w:sz w:val="20"/>
          <w:szCs w:val="20"/>
          <w:lang w:val="sr-Cyrl-CS"/>
        </w:rPr>
        <w:t xml:space="preserve"> хиљада динара</w:t>
      </w:r>
      <w:r w:rsidR="00AA0F7A" w:rsidRPr="00E61BC3">
        <w:rPr>
          <w:rFonts w:asciiTheme="majorHAnsi" w:hAnsiTheme="majorHAnsi" w:cs="Tahoma"/>
          <w:noProof/>
          <w:color w:val="000000" w:themeColor="text1"/>
          <w:sz w:val="20"/>
          <w:szCs w:val="20"/>
          <w:lang w:val="sr-Cyrl-CS"/>
        </w:rPr>
        <w:t>,</w:t>
      </w:r>
      <w:r w:rsidR="00C25EDC" w:rsidRPr="00E61BC3">
        <w:rPr>
          <w:rFonts w:asciiTheme="majorHAnsi" w:hAnsiTheme="majorHAnsi" w:cs="Tahoma"/>
          <w:noProof/>
          <w:color w:val="000000" w:themeColor="text1"/>
          <w:sz w:val="20"/>
          <w:szCs w:val="20"/>
          <w:lang w:val="sr-Cyrl-CS"/>
        </w:rPr>
        <w:t xml:space="preserve"> од</w:t>
      </w:r>
      <w:r w:rsidR="009D6385">
        <w:rPr>
          <w:rFonts w:asciiTheme="majorHAnsi" w:hAnsiTheme="majorHAnsi" w:cs="Tahoma"/>
          <w:noProof/>
          <w:color w:val="000000" w:themeColor="text1"/>
          <w:sz w:val="20"/>
          <w:szCs w:val="20"/>
          <w:lang w:val="sr-Cyrl-CS"/>
        </w:rPr>
        <w:t xml:space="preserve"> којих је доспело  18.816 хиљада динара односно 8,6%.</w:t>
      </w:r>
    </w:p>
    <w:p w:rsidR="00B539CE" w:rsidRDefault="00B539CE" w:rsidP="00B539CE">
      <w:pPr>
        <w:spacing w:before="240" w:after="120"/>
        <w:ind w:firstLine="567"/>
        <w:jc w:val="both"/>
        <w:rPr>
          <w:rFonts w:asciiTheme="majorHAnsi" w:hAnsiTheme="majorHAnsi"/>
          <w:noProof/>
          <w:sz w:val="20"/>
          <w:szCs w:val="20"/>
          <w:lang w:val="sr-Cyrl-RS"/>
        </w:rPr>
      </w:pPr>
      <w:r w:rsidRPr="007B6427">
        <w:rPr>
          <w:rFonts w:asciiTheme="majorHAnsi" w:hAnsiTheme="majorHAnsi"/>
          <w:noProof/>
          <w:sz w:val="20"/>
          <w:szCs w:val="20"/>
          <w:lang w:val="sr-Cyrl-RS"/>
        </w:rPr>
        <w:t>Друштво је у мају месецу потписало Комутациони споразум у износу од 133.875 УСД са „Harper Insurance Limited“, који је правни следбеник „Turegum Insurance Company“. У пословним књигама Друштва биле су евидентиране обавезе од: 173.745,17 УСД 813,26 ГБП и 3.381,27 ЦАД и по основу резервисаних штета 204.189,90 УСД. Реализациојом комутационог споразума Друштво је остварило ванредне приходе у износу од</w:t>
      </w:r>
      <w:r w:rsidR="007B6427" w:rsidRPr="007B6427">
        <w:rPr>
          <w:rFonts w:asciiTheme="majorHAnsi" w:hAnsiTheme="majorHAnsi"/>
          <w:noProof/>
          <w:sz w:val="20"/>
          <w:szCs w:val="20"/>
          <w:lang w:val="sr-Cyrl-RS"/>
        </w:rPr>
        <w:t xml:space="preserve"> 4.411 хиљада РСД</w:t>
      </w:r>
      <w:r w:rsidRPr="007B6427">
        <w:rPr>
          <w:rFonts w:asciiTheme="majorHAnsi" w:hAnsiTheme="majorHAnsi"/>
          <w:noProof/>
          <w:sz w:val="20"/>
          <w:szCs w:val="20"/>
          <w:lang w:val="sr-Cyrl-RS"/>
        </w:rPr>
        <w:t xml:space="preserve"> и приход по основу смањења резервација </w:t>
      </w:r>
      <w:r w:rsidR="007B6427" w:rsidRPr="007B6427">
        <w:rPr>
          <w:rFonts w:asciiTheme="majorHAnsi" w:hAnsiTheme="majorHAnsi"/>
          <w:noProof/>
          <w:sz w:val="20"/>
          <w:szCs w:val="20"/>
          <w:lang w:val="sr-Cyrl-RS"/>
        </w:rPr>
        <w:t>у износу од 20.692 хиљаде РСД.</w:t>
      </w:r>
    </w:p>
    <w:p w:rsidR="00602D54" w:rsidRPr="007B6427" w:rsidRDefault="00602D54" w:rsidP="00B539CE">
      <w:pPr>
        <w:spacing w:before="240" w:after="120"/>
        <w:ind w:firstLine="567"/>
        <w:jc w:val="both"/>
        <w:rPr>
          <w:rFonts w:asciiTheme="majorHAnsi" w:hAnsiTheme="majorHAnsi"/>
          <w:noProof/>
          <w:sz w:val="20"/>
          <w:szCs w:val="20"/>
          <w:lang w:val="sr-Cyrl-RS"/>
        </w:rPr>
      </w:pPr>
    </w:p>
    <w:p w:rsidR="00C25EDC" w:rsidRPr="00E61BC3" w:rsidRDefault="00C25EDC" w:rsidP="002A5E2D">
      <w:pPr>
        <w:pStyle w:val="ListParagraph"/>
        <w:keepNext/>
        <w:numPr>
          <w:ilvl w:val="1"/>
          <w:numId w:val="7"/>
        </w:numPr>
        <w:suppressAutoHyphens/>
        <w:spacing w:before="240" w:after="240" w:line="240" w:lineRule="auto"/>
        <w:ind w:left="1145"/>
        <w:contextualSpacing w:val="0"/>
        <w:jc w:val="both"/>
        <w:outlineLvl w:val="0"/>
        <w:rPr>
          <w:rFonts w:asciiTheme="majorHAnsi" w:eastAsia="Times New Roman" w:hAnsiTheme="majorHAnsi" w:cs="Tahoma"/>
          <w:b/>
          <w:bCs/>
          <w:noProof/>
          <w:color w:val="4F81BD"/>
          <w:lang w:val="sr-Cyrl-RS" w:eastAsia="ar-SA"/>
        </w:rPr>
      </w:pPr>
      <w:bookmarkStart w:id="147" w:name="_Toc476665044"/>
      <w:bookmarkStart w:id="148" w:name="_Toc522114075"/>
      <w:r w:rsidRPr="00E61BC3">
        <w:rPr>
          <w:rFonts w:asciiTheme="majorHAnsi" w:eastAsia="Times New Roman" w:hAnsiTheme="majorHAnsi" w:cs="Tahoma"/>
          <w:b/>
          <w:bCs/>
          <w:noProof/>
          <w:color w:val="4F81BD"/>
          <w:lang w:val="sr-Cyrl-RS" w:eastAsia="ar-SA"/>
        </w:rPr>
        <w:t>ТЕХНИЧКЕ РЕЗЕРВЕ</w:t>
      </w:r>
      <w:bookmarkEnd w:id="147"/>
      <w:bookmarkEnd w:id="148"/>
    </w:p>
    <w:p w:rsidR="003E052F" w:rsidRPr="00E61BC3" w:rsidRDefault="002E3D49" w:rsidP="003E052F">
      <w:pPr>
        <w:spacing w:line="240" w:lineRule="auto"/>
        <w:jc w:val="both"/>
        <w:rPr>
          <w:rFonts w:asciiTheme="majorHAnsi" w:hAnsiTheme="majorHAnsi"/>
          <w:noProof/>
          <w:sz w:val="20"/>
          <w:szCs w:val="20"/>
          <w:lang w:val="sr-Cyrl-CS"/>
        </w:rPr>
      </w:pPr>
      <w:r w:rsidRPr="00E61BC3">
        <w:rPr>
          <w:rFonts w:asciiTheme="majorHAnsi" w:hAnsiTheme="majorHAnsi"/>
          <w:noProof/>
          <w:sz w:val="20"/>
          <w:szCs w:val="20"/>
          <w:lang w:val="sr-Latn-RS"/>
        </w:rPr>
        <w:t xml:space="preserve">   </w:t>
      </w:r>
      <w:r w:rsidR="003E052F"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Укупне техничке резерве на дан </w:t>
      </w:r>
      <w:r w:rsidR="003E052F" w:rsidRPr="00E65B34">
        <w:rPr>
          <w:rFonts w:asciiTheme="majorHAnsi" w:hAnsiTheme="majorHAnsi"/>
          <w:noProof/>
          <w:sz w:val="20"/>
          <w:szCs w:val="20"/>
          <w:lang w:val="ru-RU"/>
        </w:rPr>
        <w:t>30.06.201</w:t>
      </w:r>
      <w:r w:rsidR="00E529A4" w:rsidRPr="00E65B34">
        <w:rPr>
          <w:rFonts w:asciiTheme="majorHAnsi" w:hAnsiTheme="majorHAnsi"/>
          <w:noProof/>
          <w:sz w:val="20"/>
          <w:szCs w:val="20"/>
          <w:lang w:val="ru-RU"/>
        </w:rPr>
        <w:t>8</w:t>
      </w:r>
      <w:r w:rsidR="003E052F"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. године износе </w:t>
      </w:r>
      <w:r w:rsidR="00E529A4" w:rsidRPr="00E65B34">
        <w:rPr>
          <w:rFonts w:asciiTheme="majorHAnsi" w:hAnsiTheme="majorHAnsi"/>
          <w:noProof/>
          <w:sz w:val="20"/>
          <w:szCs w:val="20"/>
          <w:lang w:val="ru-RU"/>
        </w:rPr>
        <w:t>3.237.414</w:t>
      </w:r>
      <w:r w:rsidR="003E052F"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 хиљада динара и за </w:t>
      </w:r>
      <w:r w:rsidR="00E529A4" w:rsidRPr="00E61BC3">
        <w:rPr>
          <w:rFonts w:asciiTheme="majorHAnsi" w:hAnsiTheme="majorHAnsi"/>
          <w:noProof/>
          <w:sz w:val="20"/>
          <w:szCs w:val="20"/>
          <w:lang w:val="sr-Latn-RS"/>
        </w:rPr>
        <w:t>22,85</w:t>
      </w:r>
      <w:r w:rsidR="003E052F"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% веће </w:t>
      </w:r>
      <w:r w:rsidR="007B6427">
        <w:rPr>
          <w:rFonts w:asciiTheme="majorHAnsi" w:hAnsiTheme="majorHAnsi"/>
          <w:noProof/>
          <w:sz w:val="20"/>
          <w:szCs w:val="20"/>
          <w:lang w:val="sr-Cyrl-CS"/>
        </w:rPr>
        <w:t xml:space="preserve">су </w:t>
      </w:r>
      <w:r w:rsidR="003E052F"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у односу на претходни период. Техничке резерве животних осигурања износе </w:t>
      </w:r>
      <w:r w:rsidR="00D87BB6" w:rsidRPr="00E61BC3">
        <w:rPr>
          <w:rFonts w:asciiTheme="majorHAnsi" w:hAnsiTheme="majorHAnsi"/>
          <w:noProof/>
          <w:sz w:val="20"/>
          <w:szCs w:val="20"/>
          <w:lang w:val="sr-Cyrl-CS"/>
        </w:rPr>
        <w:t>53.894</w:t>
      </w:r>
      <w:r w:rsidR="003E052F"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 хиљада динара а техничке резерве неживотних осигурања износе </w:t>
      </w:r>
      <w:r w:rsidR="00D87BB6" w:rsidRPr="00E61BC3">
        <w:rPr>
          <w:rFonts w:asciiTheme="majorHAnsi" w:hAnsiTheme="majorHAnsi"/>
          <w:noProof/>
          <w:sz w:val="20"/>
          <w:szCs w:val="20"/>
          <w:lang w:val="sr-Cyrl-CS"/>
        </w:rPr>
        <w:t>3.183.520</w:t>
      </w:r>
      <w:r w:rsidR="003E052F"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 хиљада динара. Техничке резерве у самопридржају износе </w:t>
      </w:r>
      <w:r w:rsidR="00D87BB6" w:rsidRPr="00E61BC3">
        <w:rPr>
          <w:rFonts w:asciiTheme="majorHAnsi" w:hAnsiTheme="majorHAnsi"/>
          <w:noProof/>
          <w:sz w:val="20"/>
          <w:szCs w:val="20"/>
          <w:lang w:val="sr-Cyrl-CS"/>
        </w:rPr>
        <w:t>781.1</w:t>
      </w:r>
      <w:r w:rsidR="005358EE">
        <w:rPr>
          <w:rFonts w:asciiTheme="majorHAnsi" w:hAnsiTheme="majorHAnsi"/>
          <w:noProof/>
          <w:sz w:val="20"/>
          <w:szCs w:val="20"/>
          <w:lang w:val="sr-Cyrl-CS"/>
        </w:rPr>
        <w:t>56</w:t>
      </w:r>
      <w:r w:rsidR="003E052F"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 хиљада динара и за</w:t>
      </w:r>
      <w:r w:rsidR="00D87BB6"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 7,44</w:t>
      </w:r>
      <w:r w:rsidR="003E052F" w:rsidRPr="00E61BC3">
        <w:rPr>
          <w:rFonts w:asciiTheme="majorHAnsi" w:hAnsiTheme="majorHAnsi"/>
          <w:noProof/>
          <w:sz w:val="20"/>
          <w:szCs w:val="20"/>
          <w:lang w:val="sr-Cyrl-CS"/>
        </w:rPr>
        <w:t>% су веће у односну не претходну годину.</w:t>
      </w:r>
    </w:p>
    <w:p w:rsidR="00C25EDC" w:rsidRPr="00E61BC3" w:rsidRDefault="00C25EDC" w:rsidP="00A52F02">
      <w:pPr>
        <w:spacing w:after="120"/>
        <w:jc w:val="center"/>
        <w:rPr>
          <w:rFonts w:asciiTheme="majorHAnsi" w:eastAsia="Times New Roman" w:hAnsiTheme="majorHAnsi" w:cs="Tahoma"/>
          <w:b/>
          <w:bCs/>
          <w:i/>
          <w:noProof/>
          <w:color w:val="4F81BD"/>
          <w:sz w:val="20"/>
          <w:szCs w:val="18"/>
          <w:lang w:val="sr-Cyrl-CS" w:eastAsia="ar-SA"/>
        </w:rPr>
      </w:pPr>
      <w:r w:rsidRPr="00E61BC3">
        <w:rPr>
          <w:rFonts w:asciiTheme="majorHAnsi" w:eastAsia="Times New Roman" w:hAnsiTheme="majorHAnsi" w:cs="Tahoma"/>
          <w:b/>
          <w:bCs/>
          <w:i/>
          <w:noProof/>
          <w:color w:val="4F81BD"/>
          <w:sz w:val="20"/>
          <w:szCs w:val="18"/>
          <w:lang w:val="sr-Cyrl-CS" w:eastAsia="ar-SA"/>
        </w:rPr>
        <w:t>Структура техничких резерви</w:t>
      </w:r>
    </w:p>
    <w:tbl>
      <w:tblPr>
        <w:tblW w:w="9098" w:type="dxa"/>
        <w:tblLook w:val="04A0" w:firstRow="1" w:lastRow="0" w:firstColumn="1" w:lastColumn="0" w:noHBand="0" w:noVBand="1"/>
      </w:tblPr>
      <w:tblGrid>
        <w:gridCol w:w="4878"/>
        <w:gridCol w:w="2193"/>
        <w:gridCol w:w="2027"/>
      </w:tblGrid>
      <w:tr w:rsidR="009A302D" w:rsidRPr="00E61BC3" w:rsidTr="00B72A13">
        <w:trPr>
          <w:trHeight w:val="220"/>
        </w:trPr>
        <w:tc>
          <w:tcPr>
            <w:tcW w:w="4878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bottom"/>
            <w:hideMark/>
          </w:tcPr>
          <w:p w:rsidR="009A302D" w:rsidRPr="00E61BC3" w:rsidRDefault="009A302D" w:rsidP="009A302D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</w:rPr>
              <w:t> </w:t>
            </w:r>
          </w:p>
        </w:tc>
        <w:tc>
          <w:tcPr>
            <w:tcW w:w="2193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bottom"/>
            <w:hideMark/>
          </w:tcPr>
          <w:p w:rsidR="009A302D" w:rsidRPr="00E61BC3" w:rsidRDefault="009A302D" w:rsidP="009A302D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</w:rPr>
              <w:t> </w:t>
            </w:r>
          </w:p>
        </w:tc>
        <w:tc>
          <w:tcPr>
            <w:tcW w:w="2027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9A302D" w:rsidRPr="00E61BC3" w:rsidRDefault="009A302D" w:rsidP="009A302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у 000 РСД</w:t>
            </w:r>
          </w:p>
        </w:tc>
      </w:tr>
      <w:tr w:rsidR="009A302D" w:rsidRPr="00E61BC3" w:rsidTr="00B72A13">
        <w:trPr>
          <w:trHeight w:val="200"/>
        </w:trPr>
        <w:tc>
          <w:tcPr>
            <w:tcW w:w="4878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9A302D" w:rsidRPr="00E61BC3" w:rsidRDefault="009A302D" w:rsidP="009A302D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Позиција</w:t>
            </w:r>
          </w:p>
        </w:tc>
        <w:tc>
          <w:tcPr>
            <w:tcW w:w="2193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9A302D" w:rsidRPr="00E61BC3" w:rsidRDefault="009A302D" w:rsidP="009A302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31.12.2017.</w:t>
            </w:r>
          </w:p>
        </w:tc>
        <w:tc>
          <w:tcPr>
            <w:tcW w:w="2027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9A302D" w:rsidRPr="00E61BC3" w:rsidRDefault="009A302D" w:rsidP="009A302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30.06.2018.</w:t>
            </w:r>
          </w:p>
        </w:tc>
      </w:tr>
      <w:tr w:rsidR="009A302D" w:rsidRPr="00E61BC3" w:rsidTr="00B72A13">
        <w:trPr>
          <w:trHeight w:val="268"/>
        </w:trPr>
        <w:tc>
          <w:tcPr>
            <w:tcW w:w="4878" w:type="dxa"/>
            <w:tcBorders>
              <w:top w:val="nil"/>
              <w:left w:val="nil"/>
              <w:bottom w:val="nil"/>
              <w:right w:val="nil"/>
            </w:tcBorders>
            <w:shd w:val="clear" w:color="000000" w:fill="D8E6F3"/>
            <w:vAlign w:val="center"/>
            <w:hideMark/>
          </w:tcPr>
          <w:p w:rsidR="009A302D" w:rsidRPr="00E61BC3" w:rsidRDefault="009A302D" w:rsidP="009A302D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Математичка резерва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shd w:val="clear" w:color="000000" w:fill="D8E6F3"/>
            <w:vAlign w:val="center"/>
            <w:hideMark/>
          </w:tcPr>
          <w:p w:rsidR="009A302D" w:rsidRPr="00E61BC3" w:rsidRDefault="009A302D" w:rsidP="009A302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19.814</w:t>
            </w:r>
          </w:p>
        </w:tc>
        <w:tc>
          <w:tcPr>
            <w:tcW w:w="2027" w:type="dxa"/>
            <w:tcBorders>
              <w:top w:val="nil"/>
              <w:left w:val="nil"/>
              <w:bottom w:val="nil"/>
              <w:right w:val="nil"/>
            </w:tcBorders>
            <w:shd w:val="clear" w:color="000000" w:fill="D8E6F3"/>
            <w:vAlign w:val="center"/>
            <w:hideMark/>
          </w:tcPr>
          <w:p w:rsidR="009A302D" w:rsidRPr="00E61BC3" w:rsidRDefault="009A302D" w:rsidP="009A302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19.631</w:t>
            </w:r>
          </w:p>
        </w:tc>
      </w:tr>
      <w:tr w:rsidR="009A302D" w:rsidRPr="00E61BC3" w:rsidTr="00B72A13">
        <w:trPr>
          <w:trHeight w:val="229"/>
        </w:trPr>
        <w:tc>
          <w:tcPr>
            <w:tcW w:w="48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A302D" w:rsidRPr="00E61BC3" w:rsidRDefault="009A302D" w:rsidP="009A302D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Преносне премије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A302D" w:rsidRPr="00E61BC3" w:rsidRDefault="009A302D" w:rsidP="009A302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611.739</w:t>
            </w:r>
          </w:p>
        </w:tc>
        <w:tc>
          <w:tcPr>
            <w:tcW w:w="20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A302D" w:rsidRPr="00E61BC3" w:rsidRDefault="009A302D" w:rsidP="009A302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1.126.123</w:t>
            </w:r>
          </w:p>
        </w:tc>
      </w:tr>
      <w:tr w:rsidR="009A302D" w:rsidRPr="00E61BC3" w:rsidTr="00B72A13">
        <w:trPr>
          <w:trHeight w:val="315"/>
        </w:trPr>
        <w:tc>
          <w:tcPr>
            <w:tcW w:w="4878" w:type="dxa"/>
            <w:tcBorders>
              <w:top w:val="nil"/>
              <w:left w:val="nil"/>
              <w:bottom w:val="nil"/>
              <w:right w:val="nil"/>
            </w:tcBorders>
            <w:shd w:val="clear" w:color="000000" w:fill="D8E6F3"/>
            <w:vAlign w:val="center"/>
            <w:hideMark/>
          </w:tcPr>
          <w:p w:rsidR="009A302D" w:rsidRPr="00E61BC3" w:rsidRDefault="009A302D" w:rsidP="009A302D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Резерве за изравнање ризика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shd w:val="clear" w:color="000000" w:fill="D8E6F3"/>
            <w:vAlign w:val="center"/>
            <w:hideMark/>
          </w:tcPr>
          <w:p w:rsidR="009A302D" w:rsidRPr="00E61BC3" w:rsidRDefault="009A302D" w:rsidP="009A302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647</w:t>
            </w:r>
          </w:p>
        </w:tc>
        <w:tc>
          <w:tcPr>
            <w:tcW w:w="2027" w:type="dxa"/>
            <w:tcBorders>
              <w:top w:val="nil"/>
              <w:left w:val="nil"/>
              <w:bottom w:val="nil"/>
              <w:right w:val="nil"/>
            </w:tcBorders>
            <w:shd w:val="clear" w:color="000000" w:fill="D8E6F3"/>
            <w:vAlign w:val="center"/>
            <w:hideMark/>
          </w:tcPr>
          <w:p w:rsidR="009A302D" w:rsidRPr="00E61BC3" w:rsidRDefault="009A302D" w:rsidP="009A302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647</w:t>
            </w:r>
          </w:p>
        </w:tc>
      </w:tr>
      <w:tr w:rsidR="009A302D" w:rsidRPr="00E61BC3" w:rsidTr="00B72A13">
        <w:trPr>
          <w:trHeight w:val="268"/>
        </w:trPr>
        <w:tc>
          <w:tcPr>
            <w:tcW w:w="48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A302D" w:rsidRPr="00E61BC3" w:rsidRDefault="009A302D" w:rsidP="009A302D">
            <w:pPr>
              <w:spacing w:after="0" w:line="240" w:lineRule="auto"/>
              <w:rPr>
                <w:rFonts w:ascii="Tahoma" w:eastAsia="Times New Roman" w:hAnsi="Tahoma" w:cs="Tahoma"/>
                <w:color w:val="000000"/>
                <w:sz w:val="20"/>
                <w:szCs w:val="20"/>
              </w:rPr>
            </w:pPr>
            <w:r w:rsidRPr="00E61BC3">
              <w:rPr>
                <w:rFonts w:ascii="Tahoma" w:eastAsia="Times New Roman" w:hAnsi="Tahoma" w:cs="Tahoma"/>
                <w:color w:val="000000"/>
                <w:sz w:val="20"/>
                <w:szCs w:val="20"/>
              </w:rPr>
              <w:t>Резервисане штете са ИБНР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A302D" w:rsidRPr="00E61BC3" w:rsidRDefault="009A302D" w:rsidP="009A302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1.999.232</w:t>
            </w:r>
          </w:p>
        </w:tc>
        <w:tc>
          <w:tcPr>
            <w:tcW w:w="20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A302D" w:rsidRPr="00E61BC3" w:rsidRDefault="009A302D" w:rsidP="009A302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2.076.575</w:t>
            </w:r>
          </w:p>
        </w:tc>
      </w:tr>
      <w:tr w:rsidR="009A302D" w:rsidRPr="00E61BC3" w:rsidTr="00B72A13">
        <w:trPr>
          <w:trHeight w:val="296"/>
        </w:trPr>
        <w:tc>
          <w:tcPr>
            <w:tcW w:w="4878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BE5F1"/>
            <w:vAlign w:val="center"/>
            <w:hideMark/>
          </w:tcPr>
          <w:p w:rsidR="009A302D" w:rsidRPr="00E61BC3" w:rsidRDefault="009A302D" w:rsidP="009A302D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Резерве за неистекле ризике</w:t>
            </w:r>
          </w:p>
        </w:tc>
        <w:tc>
          <w:tcPr>
            <w:tcW w:w="2193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BE5F1"/>
            <w:vAlign w:val="center"/>
            <w:hideMark/>
          </w:tcPr>
          <w:p w:rsidR="009A302D" w:rsidRPr="00E61BC3" w:rsidRDefault="009A302D" w:rsidP="009A302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3.630</w:t>
            </w:r>
          </w:p>
        </w:tc>
        <w:tc>
          <w:tcPr>
            <w:tcW w:w="2027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BE5F1"/>
            <w:vAlign w:val="center"/>
            <w:hideMark/>
          </w:tcPr>
          <w:p w:rsidR="009A302D" w:rsidRPr="00E61BC3" w:rsidRDefault="009A302D" w:rsidP="009A302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14.438</w:t>
            </w:r>
          </w:p>
        </w:tc>
      </w:tr>
      <w:tr w:rsidR="009A302D" w:rsidRPr="00E61BC3" w:rsidTr="007B6427">
        <w:trPr>
          <w:trHeight w:val="201"/>
        </w:trPr>
        <w:tc>
          <w:tcPr>
            <w:tcW w:w="4878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9A302D" w:rsidRPr="00E61BC3" w:rsidRDefault="009A302D" w:rsidP="009A302D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Укупно</w:t>
            </w:r>
          </w:p>
        </w:tc>
        <w:tc>
          <w:tcPr>
            <w:tcW w:w="2193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9A302D" w:rsidRPr="00E61BC3" w:rsidRDefault="009A302D" w:rsidP="009A302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2.635.062</w:t>
            </w:r>
          </w:p>
        </w:tc>
        <w:tc>
          <w:tcPr>
            <w:tcW w:w="2027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9A302D" w:rsidRPr="00E61BC3" w:rsidRDefault="009A302D" w:rsidP="009A302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3.237.414</w:t>
            </w:r>
          </w:p>
        </w:tc>
      </w:tr>
    </w:tbl>
    <w:p w:rsidR="00C25EDC" w:rsidRPr="00E61BC3" w:rsidRDefault="00C25EDC" w:rsidP="00C25EDC">
      <w:pPr>
        <w:jc w:val="both"/>
        <w:rPr>
          <w:rFonts w:asciiTheme="majorHAnsi" w:hAnsiTheme="majorHAnsi"/>
          <w:noProof/>
          <w:sz w:val="2"/>
          <w:szCs w:val="2"/>
          <w:lang w:val="sr-Cyrl-CS"/>
        </w:rPr>
      </w:pPr>
    </w:p>
    <w:p w:rsidR="003E052F" w:rsidRDefault="002E3D49" w:rsidP="002E3D49">
      <w:pPr>
        <w:jc w:val="both"/>
        <w:rPr>
          <w:rFonts w:asciiTheme="majorHAnsi" w:hAnsiTheme="majorHAnsi"/>
          <w:noProof/>
          <w:sz w:val="20"/>
          <w:szCs w:val="20"/>
          <w:lang w:val="sr-Cyrl-CS"/>
        </w:rPr>
      </w:pPr>
      <w:r w:rsidRPr="00E61BC3">
        <w:rPr>
          <w:rFonts w:asciiTheme="majorHAnsi" w:hAnsiTheme="majorHAnsi"/>
          <w:noProof/>
          <w:sz w:val="20"/>
          <w:szCs w:val="20"/>
          <w:lang w:val="sr-Latn-RS"/>
        </w:rPr>
        <w:t xml:space="preserve">   </w:t>
      </w:r>
      <w:r w:rsidR="003E052F" w:rsidRPr="00E61BC3">
        <w:rPr>
          <w:rFonts w:asciiTheme="majorHAnsi" w:hAnsiTheme="majorHAnsi"/>
          <w:noProof/>
          <w:sz w:val="20"/>
          <w:szCs w:val="20"/>
          <w:lang w:val="sr-Cyrl-CS"/>
        </w:rPr>
        <w:t>Друштво је средства техничких резерви на дан 30.06.20</w:t>
      </w:r>
      <w:r w:rsidR="00330E52" w:rsidRPr="00E61BC3">
        <w:rPr>
          <w:rFonts w:asciiTheme="majorHAnsi" w:hAnsiTheme="majorHAnsi"/>
          <w:noProof/>
          <w:sz w:val="20"/>
          <w:szCs w:val="20"/>
          <w:lang w:val="sr-Latn-RS"/>
        </w:rPr>
        <w:t>18</w:t>
      </w:r>
      <w:r w:rsidR="003E052F" w:rsidRPr="00E61BC3">
        <w:rPr>
          <w:rFonts w:asciiTheme="majorHAnsi" w:hAnsiTheme="majorHAnsi"/>
          <w:noProof/>
          <w:sz w:val="20"/>
          <w:szCs w:val="20"/>
          <w:lang w:val="sr-Cyrl-CS"/>
        </w:rPr>
        <w:t>. године уложило у следеће пласмане:</w:t>
      </w:r>
    </w:p>
    <w:p w:rsidR="00602D54" w:rsidRPr="00E61BC3" w:rsidRDefault="00602D54" w:rsidP="002E3D49">
      <w:pPr>
        <w:jc w:val="both"/>
        <w:rPr>
          <w:rFonts w:asciiTheme="majorHAnsi" w:hAnsiTheme="majorHAnsi"/>
          <w:noProof/>
          <w:sz w:val="20"/>
          <w:szCs w:val="20"/>
          <w:lang w:val="sr-Cyrl-CS"/>
        </w:rPr>
      </w:pPr>
    </w:p>
    <w:tbl>
      <w:tblPr>
        <w:tblW w:w="9316" w:type="dxa"/>
        <w:tblLook w:val="04A0" w:firstRow="1" w:lastRow="0" w:firstColumn="1" w:lastColumn="0" w:noHBand="0" w:noVBand="1"/>
      </w:tblPr>
      <w:tblGrid>
        <w:gridCol w:w="6160"/>
        <w:gridCol w:w="1735"/>
        <w:gridCol w:w="1421"/>
      </w:tblGrid>
      <w:tr w:rsidR="00330E52" w:rsidRPr="00E61BC3" w:rsidTr="00330E52">
        <w:trPr>
          <w:trHeight w:val="409"/>
        </w:trPr>
        <w:tc>
          <w:tcPr>
            <w:tcW w:w="6160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330E52" w:rsidRPr="00E61BC3" w:rsidRDefault="00330E52" w:rsidP="00330E5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Пласмани</w:t>
            </w:r>
          </w:p>
        </w:tc>
        <w:tc>
          <w:tcPr>
            <w:tcW w:w="1735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330E52" w:rsidRPr="00E61BC3" w:rsidRDefault="00330E52" w:rsidP="00330E5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Износ у 000 РСД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330E52" w:rsidRPr="00E61BC3" w:rsidRDefault="00330E52" w:rsidP="00330E5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Учешће</w:t>
            </w:r>
          </w:p>
        </w:tc>
      </w:tr>
      <w:tr w:rsidR="00330E52" w:rsidRPr="00E61BC3" w:rsidTr="00330E52">
        <w:trPr>
          <w:trHeight w:val="233"/>
        </w:trPr>
        <w:tc>
          <w:tcPr>
            <w:tcW w:w="6160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330E52" w:rsidRPr="00E61BC3" w:rsidRDefault="00330E52" w:rsidP="00330E52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Депозити код банака</w:t>
            </w:r>
          </w:p>
        </w:tc>
        <w:tc>
          <w:tcPr>
            <w:tcW w:w="1735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330E52" w:rsidRPr="00E61BC3" w:rsidRDefault="00330E52" w:rsidP="00330E5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375.294</w:t>
            </w:r>
          </w:p>
        </w:tc>
        <w:tc>
          <w:tcPr>
            <w:tcW w:w="1421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330E52" w:rsidRPr="00E61BC3" w:rsidRDefault="00330E52" w:rsidP="00330E5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11,59%</w:t>
            </w:r>
          </w:p>
        </w:tc>
      </w:tr>
      <w:tr w:rsidR="00330E52" w:rsidRPr="00E61BC3" w:rsidTr="00330E52">
        <w:trPr>
          <w:trHeight w:val="233"/>
        </w:trPr>
        <w:tc>
          <w:tcPr>
            <w:tcW w:w="6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30E52" w:rsidRPr="00E65B34" w:rsidRDefault="00330E52" w:rsidP="00330E52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  <w:t>Акције на листи А београдске берзе</w:t>
            </w:r>
          </w:p>
        </w:tc>
        <w:tc>
          <w:tcPr>
            <w:tcW w:w="17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30E52" w:rsidRPr="00E61BC3" w:rsidRDefault="00330E52" w:rsidP="00330E5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80.525</w:t>
            </w:r>
          </w:p>
        </w:tc>
        <w:tc>
          <w:tcPr>
            <w:tcW w:w="14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30E52" w:rsidRPr="00E61BC3" w:rsidRDefault="00330E52" w:rsidP="00330E5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2,49%</w:t>
            </w:r>
          </w:p>
        </w:tc>
      </w:tr>
      <w:tr w:rsidR="00330E52" w:rsidRPr="00E61BC3" w:rsidTr="00330E52">
        <w:trPr>
          <w:trHeight w:val="233"/>
        </w:trPr>
        <w:tc>
          <w:tcPr>
            <w:tcW w:w="6160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330E52" w:rsidRPr="00E65B34" w:rsidRDefault="00330E52" w:rsidP="00330E52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  <w:t>Акције ван лисе А београдске берзе</w:t>
            </w:r>
          </w:p>
        </w:tc>
        <w:tc>
          <w:tcPr>
            <w:tcW w:w="1735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330E52" w:rsidRPr="00E61BC3" w:rsidRDefault="00330E52" w:rsidP="00330E5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421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330E52" w:rsidRPr="00E61BC3" w:rsidRDefault="00330E52" w:rsidP="00330E5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0,00%</w:t>
            </w:r>
          </w:p>
        </w:tc>
      </w:tr>
      <w:tr w:rsidR="00330E52" w:rsidRPr="00E61BC3" w:rsidTr="00330E52">
        <w:trPr>
          <w:trHeight w:val="233"/>
        </w:trPr>
        <w:tc>
          <w:tcPr>
            <w:tcW w:w="6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30E52" w:rsidRPr="00E61BC3" w:rsidRDefault="00330E52" w:rsidP="00330E52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Записи РС без ограничења</w:t>
            </w:r>
          </w:p>
        </w:tc>
        <w:tc>
          <w:tcPr>
            <w:tcW w:w="17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30E52" w:rsidRPr="00E61BC3" w:rsidRDefault="00330E52" w:rsidP="00330E5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305.265</w:t>
            </w:r>
          </w:p>
        </w:tc>
        <w:tc>
          <w:tcPr>
            <w:tcW w:w="14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30E52" w:rsidRPr="00E61BC3" w:rsidRDefault="00330E52" w:rsidP="00330E5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9,43%</w:t>
            </w:r>
          </w:p>
        </w:tc>
      </w:tr>
      <w:tr w:rsidR="00330E52" w:rsidRPr="00E61BC3" w:rsidTr="00330E52">
        <w:trPr>
          <w:trHeight w:val="233"/>
        </w:trPr>
        <w:tc>
          <w:tcPr>
            <w:tcW w:w="6160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330E52" w:rsidRPr="00E65B34" w:rsidRDefault="00330E52" w:rsidP="00330E52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  <w:t>Записи РС без ограничења-живот</w:t>
            </w:r>
          </w:p>
        </w:tc>
        <w:tc>
          <w:tcPr>
            <w:tcW w:w="1735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330E52" w:rsidRPr="00E61BC3" w:rsidRDefault="00330E52" w:rsidP="00330E5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7.303</w:t>
            </w:r>
          </w:p>
        </w:tc>
        <w:tc>
          <w:tcPr>
            <w:tcW w:w="1421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330E52" w:rsidRPr="00E61BC3" w:rsidRDefault="00330E52" w:rsidP="00330E5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0,23%</w:t>
            </w:r>
          </w:p>
        </w:tc>
      </w:tr>
      <w:tr w:rsidR="00330E52" w:rsidRPr="00E61BC3" w:rsidTr="00330E52">
        <w:trPr>
          <w:trHeight w:val="233"/>
        </w:trPr>
        <w:tc>
          <w:tcPr>
            <w:tcW w:w="6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30E52" w:rsidRPr="00E61BC3" w:rsidRDefault="00330E52" w:rsidP="00330E52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Сreдства на рачуну неживот</w:t>
            </w:r>
          </w:p>
        </w:tc>
        <w:tc>
          <w:tcPr>
            <w:tcW w:w="17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30E52" w:rsidRPr="00E61BC3" w:rsidRDefault="00330E52" w:rsidP="00330E5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12.768</w:t>
            </w:r>
          </w:p>
        </w:tc>
        <w:tc>
          <w:tcPr>
            <w:tcW w:w="14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30E52" w:rsidRPr="00E61BC3" w:rsidRDefault="00330E52" w:rsidP="00330E5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0,39%</w:t>
            </w:r>
          </w:p>
        </w:tc>
      </w:tr>
      <w:tr w:rsidR="00330E52" w:rsidRPr="00E61BC3" w:rsidTr="00330E52">
        <w:trPr>
          <w:trHeight w:val="233"/>
        </w:trPr>
        <w:tc>
          <w:tcPr>
            <w:tcW w:w="6160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330E52" w:rsidRPr="00E61BC3" w:rsidRDefault="00330E52" w:rsidP="00330E52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Сreдства на рачуну живот</w:t>
            </w:r>
          </w:p>
        </w:tc>
        <w:tc>
          <w:tcPr>
            <w:tcW w:w="1735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330E52" w:rsidRPr="00E61BC3" w:rsidRDefault="00330E52" w:rsidP="00330E5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1421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330E52" w:rsidRPr="00E61BC3" w:rsidRDefault="00330E52" w:rsidP="00330E5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0,00%</w:t>
            </w:r>
          </w:p>
        </w:tc>
      </w:tr>
      <w:tr w:rsidR="00330E52" w:rsidRPr="00E61BC3" w:rsidTr="00330E52">
        <w:trPr>
          <w:trHeight w:val="233"/>
        </w:trPr>
        <w:tc>
          <w:tcPr>
            <w:tcW w:w="6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30E52" w:rsidRPr="00E65B34" w:rsidRDefault="00330E52" w:rsidP="00330E52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  <w:t>Средства у прен. премијама и резер.штет.-живот</w:t>
            </w:r>
          </w:p>
        </w:tc>
        <w:tc>
          <w:tcPr>
            <w:tcW w:w="17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30E52" w:rsidRPr="00E61BC3" w:rsidRDefault="00330E52" w:rsidP="00330E5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46.588</w:t>
            </w:r>
          </w:p>
        </w:tc>
        <w:tc>
          <w:tcPr>
            <w:tcW w:w="14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30E52" w:rsidRPr="00E61BC3" w:rsidRDefault="00330E52" w:rsidP="00330E5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1,44%</w:t>
            </w:r>
          </w:p>
        </w:tc>
      </w:tr>
      <w:tr w:rsidR="00330E52" w:rsidRPr="00E61BC3" w:rsidTr="00330E52">
        <w:trPr>
          <w:trHeight w:val="245"/>
        </w:trPr>
        <w:tc>
          <w:tcPr>
            <w:tcW w:w="6160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330E52" w:rsidRPr="00E65B34" w:rsidRDefault="00330E52" w:rsidP="00330E52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  <w:t>Средства у прен. премијама и резер.штет.-неживот</w:t>
            </w:r>
          </w:p>
        </w:tc>
        <w:tc>
          <w:tcPr>
            <w:tcW w:w="1735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vAlign w:val="center"/>
            <w:hideMark/>
          </w:tcPr>
          <w:p w:rsidR="00330E52" w:rsidRPr="00E61BC3" w:rsidRDefault="00330E52" w:rsidP="00330E5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2.409.668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vAlign w:val="center"/>
            <w:hideMark/>
          </w:tcPr>
          <w:p w:rsidR="00330E52" w:rsidRPr="00E61BC3" w:rsidRDefault="00330E52" w:rsidP="00330E5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74%</w:t>
            </w:r>
          </w:p>
        </w:tc>
      </w:tr>
      <w:tr w:rsidR="00330E52" w:rsidRPr="00E61BC3" w:rsidTr="00330E52">
        <w:trPr>
          <w:trHeight w:val="280"/>
        </w:trPr>
        <w:tc>
          <w:tcPr>
            <w:tcW w:w="6160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330E52" w:rsidRPr="00E61BC3" w:rsidRDefault="00330E52" w:rsidP="00330E5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УКУПНО</w:t>
            </w:r>
          </w:p>
        </w:tc>
        <w:tc>
          <w:tcPr>
            <w:tcW w:w="1735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330E52" w:rsidRPr="00E61BC3" w:rsidRDefault="00330E52" w:rsidP="00330E5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3.237.414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330E52" w:rsidRPr="00E61BC3" w:rsidRDefault="00330E52" w:rsidP="00330E5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100,00%</w:t>
            </w:r>
          </w:p>
        </w:tc>
      </w:tr>
    </w:tbl>
    <w:p w:rsidR="00D23C65" w:rsidRPr="00E61BC3" w:rsidRDefault="003E052F" w:rsidP="00D23C65">
      <w:pPr>
        <w:jc w:val="both"/>
        <w:rPr>
          <w:rFonts w:asciiTheme="majorHAnsi" w:hAnsiTheme="majorHAnsi"/>
          <w:noProof/>
          <w:sz w:val="2"/>
          <w:szCs w:val="2"/>
          <w:lang w:val="sr-Cyrl-CS"/>
        </w:rPr>
      </w:pPr>
      <w:r w:rsidRPr="00E61BC3">
        <w:rPr>
          <w:rFonts w:asciiTheme="majorHAnsi" w:hAnsiTheme="majorHAnsi"/>
          <w:noProof/>
          <w:sz w:val="20"/>
          <w:szCs w:val="20"/>
          <w:lang w:val="sr-Cyrl-CS"/>
        </w:rPr>
        <w:t>Друштво је обезбедило покривеност техничких резерви у потпуности.</w:t>
      </w:r>
      <w:bookmarkStart w:id="149" w:name="_Toc445554696"/>
      <w:bookmarkStart w:id="150" w:name="_Toc445879743"/>
      <w:bookmarkStart w:id="151" w:name="_Toc448227346"/>
      <w:bookmarkStart w:id="152" w:name="_Toc448383634"/>
      <w:bookmarkStart w:id="153" w:name="_Toc448387626"/>
      <w:bookmarkStart w:id="154" w:name="_Toc476553317"/>
      <w:bookmarkStart w:id="155" w:name="_Toc476560798"/>
      <w:bookmarkStart w:id="156" w:name="_Toc476665047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</w:p>
    <w:p w:rsidR="00C25EDC" w:rsidRPr="00E61BC3" w:rsidRDefault="00C25EDC" w:rsidP="002A5E2D">
      <w:pPr>
        <w:pStyle w:val="ListParagraph"/>
        <w:keepNext/>
        <w:numPr>
          <w:ilvl w:val="1"/>
          <w:numId w:val="7"/>
        </w:numPr>
        <w:suppressAutoHyphens/>
        <w:spacing w:before="240" w:after="240" w:line="240" w:lineRule="auto"/>
        <w:ind w:left="1145"/>
        <w:contextualSpacing w:val="0"/>
        <w:jc w:val="both"/>
        <w:outlineLvl w:val="0"/>
        <w:rPr>
          <w:rFonts w:asciiTheme="majorHAnsi" w:eastAsia="Times New Roman" w:hAnsiTheme="majorHAnsi" w:cs="Tahoma"/>
          <w:b/>
          <w:bCs/>
          <w:noProof/>
          <w:color w:val="4F81BD"/>
          <w:lang w:val="sr-Cyrl-RS" w:eastAsia="ar-SA"/>
        </w:rPr>
      </w:pPr>
      <w:bookmarkStart w:id="157" w:name="_Toc476665048"/>
      <w:bookmarkStart w:id="158" w:name="_Toc522114076"/>
      <w:r w:rsidRPr="00E61BC3">
        <w:rPr>
          <w:rFonts w:asciiTheme="majorHAnsi" w:eastAsia="Times New Roman" w:hAnsiTheme="majorHAnsi" w:cs="Tahoma"/>
          <w:b/>
          <w:bCs/>
          <w:noProof/>
          <w:color w:val="4F81BD"/>
          <w:lang w:val="sr-Cyrl-RS" w:eastAsia="ar-SA"/>
        </w:rPr>
        <w:t>ГАРАНТНЕ РЕЗЕРВЕ И ОЦЕНА АДЕКВАТНОСТИ КАПИТАЛА</w:t>
      </w:r>
      <w:bookmarkEnd w:id="157"/>
      <w:bookmarkEnd w:id="158"/>
    </w:p>
    <w:p w:rsidR="008F2335" w:rsidRPr="00E61BC3" w:rsidRDefault="008F2335" w:rsidP="008F2335">
      <w:pPr>
        <w:jc w:val="both"/>
        <w:rPr>
          <w:rFonts w:asciiTheme="majorHAnsi" w:hAnsiTheme="majorHAnsi"/>
          <w:noProof/>
          <w:sz w:val="20"/>
          <w:szCs w:val="20"/>
          <w:lang w:val="sr-Cyrl-CS"/>
        </w:rPr>
      </w:pPr>
      <w:r w:rsidRPr="00E61BC3">
        <w:rPr>
          <w:rFonts w:asciiTheme="majorHAnsi" w:hAnsiTheme="majorHAnsi"/>
          <w:noProof/>
          <w:sz w:val="20"/>
          <w:szCs w:val="20"/>
          <w:lang w:val="sr-Cyrl-CS"/>
        </w:rPr>
        <w:t>Захтевана маргина солвентности је израчуната на основу категорија за утврђивање маргине солвентности на дан 30.06.201</w:t>
      </w:r>
      <w:r w:rsidR="003D220D" w:rsidRPr="00E61BC3">
        <w:rPr>
          <w:rFonts w:asciiTheme="majorHAnsi" w:hAnsiTheme="majorHAnsi"/>
          <w:noProof/>
          <w:sz w:val="20"/>
          <w:szCs w:val="20"/>
          <w:lang w:val="sr-Latn-RS"/>
        </w:rPr>
        <w:t>8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>. године, а у складу са Законом о осигурању ("Службени гласник РС", бр.139/2014) и Одлуком о техничким резервама („Службени гласник РС“, бр. 42/2015)</w:t>
      </w:r>
    </w:p>
    <w:p w:rsidR="008F2335" w:rsidRPr="00E61BC3" w:rsidRDefault="008F2335" w:rsidP="002A5E2D">
      <w:pPr>
        <w:pStyle w:val="ListParagraph"/>
        <w:numPr>
          <w:ilvl w:val="0"/>
          <w:numId w:val="7"/>
        </w:numPr>
        <w:spacing w:after="0"/>
        <w:jc w:val="both"/>
        <w:rPr>
          <w:rFonts w:asciiTheme="majorHAnsi" w:hAnsiTheme="majorHAnsi"/>
          <w:noProof/>
          <w:sz w:val="2"/>
          <w:szCs w:val="2"/>
          <w:lang w:val="sr-Cyrl-CS"/>
        </w:rPr>
      </w:pPr>
      <w:r w:rsidRPr="00E61BC3">
        <w:rPr>
          <w:rFonts w:asciiTheme="majorHAnsi" w:hAnsiTheme="majorHAnsi"/>
          <w:noProof/>
          <w:sz w:val="2"/>
          <w:szCs w:val="2"/>
          <w:lang w:val="sr-Cyrl-CS"/>
        </w:rPr>
        <w:br w:type="textWrapping" w:clear="all"/>
      </w:r>
    </w:p>
    <w:tbl>
      <w:tblPr>
        <w:tblW w:w="9781" w:type="dxa"/>
        <w:tblInd w:w="-142" w:type="dxa"/>
        <w:tblLook w:val="04A0" w:firstRow="1" w:lastRow="0" w:firstColumn="1" w:lastColumn="0" w:noHBand="0" w:noVBand="1"/>
      </w:tblPr>
      <w:tblGrid>
        <w:gridCol w:w="601"/>
        <w:gridCol w:w="7338"/>
        <w:gridCol w:w="1842"/>
      </w:tblGrid>
      <w:tr w:rsidR="007C35D7" w:rsidRPr="00E61BC3" w:rsidTr="007B6427">
        <w:trPr>
          <w:trHeight w:val="229"/>
        </w:trPr>
        <w:tc>
          <w:tcPr>
            <w:tcW w:w="601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color w:val="000000"/>
              </w:rPr>
              <w:t>Р.Б.</w:t>
            </w:r>
          </w:p>
        </w:tc>
        <w:tc>
          <w:tcPr>
            <w:tcW w:w="7338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color w:val="000000"/>
              </w:rPr>
              <w:t>ОПИС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color w:val="000000"/>
              </w:rPr>
              <w:t>износ у 000 дин.</w:t>
            </w:r>
          </w:p>
        </w:tc>
      </w:tr>
      <w:tr w:rsidR="007C35D7" w:rsidRPr="00E61BC3" w:rsidTr="007B6427">
        <w:trPr>
          <w:trHeight w:val="245"/>
        </w:trPr>
        <w:tc>
          <w:tcPr>
            <w:tcW w:w="6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I</w:t>
            </w:r>
          </w:p>
        </w:tc>
        <w:tc>
          <w:tcPr>
            <w:tcW w:w="7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jc w:val="both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ПРИМАРНИ КАПИТАЛ (1+2+3+4+5)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1.517.047</w:t>
            </w:r>
          </w:p>
        </w:tc>
      </w:tr>
      <w:tr w:rsidR="007C35D7" w:rsidRPr="00E61BC3" w:rsidTr="007B6427">
        <w:trPr>
          <w:trHeight w:val="163"/>
        </w:trPr>
        <w:tc>
          <w:tcPr>
            <w:tcW w:w="601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1.</w:t>
            </w:r>
          </w:p>
        </w:tc>
        <w:tc>
          <w:tcPr>
            <w:tcW w:w="7338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7C35D7" w:rsidRPr="00E65B34" w:rsidRDefault="007C35D7" w:rsidP="007C35D7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ru-RU"/>
              </w:rPr>
              <w:t>Уплаћени основни капитал по основу обичних акција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822.798</w:t>
            </w:r>
          </w:p>
        </w:tc>
      </w:tr>
      <w:tr w:rsidR="007C35D7" w:rsidRPr="00E61BC3" w:rsidTr="007B6427">
        <w:trPr>
          <w:trHeight w:val="343"/>
        </w:trPr>
        <w:tc>
          <w:tcPr>
            <w:tcW w:w="6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2.</w:t>
            </w:r>
          </w:p>
        </w:tc>
        <w:tc>
          <w:tcPr>
            <w:tcW w:w="7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C35D7" w:rsidRPr="00E65B34" w:rsidRDefault="007C35D7" w:rsidP="007C35D7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ru-RU"/>
              </w:rPr>
              <w:t>Резерве утврђене статутом и другим актима друштва, осим резерви повезаних с преференцијалним акцијама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153.760</w:t>
            </w:r>
          </w:p>
        </w:tc>
      </w:tr>
      <w:tr w:rsidR="007C35D7" w:rsidRPr="00E61BC3" w:rsidTr="007B6427">
        <w:trPr>
          <w:trHeight w:val="229"/>
        </w:trPr>
        <w:tc>
          <w:tcPr>
            <w:tcW w:w="601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3.</w:t>
            </w:r>
          </w:p>
        </w:tc>
        <w:tc>
          <w:tcPr>
            <w:tcW w:w="7338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7C35D7" w:rsidRPr="00E65B34" w:rsidRDefault="007C35D7" w:rsidP="007C35D7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ru-RU"/>
              </w:rPr>
              <w:t>Ревалоризационе резерве с нереализованим резултатима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28.445</w:t>
            </w:r>
          </w:p>
        </w:tc>
      </w:tr>
      <w:tr w:rsidR="007C35D7" w:rsidRPr="00E61BC3" w:rsidTr="007B6427">
        <w:trPr>
          <w:trHeight w:val="163"/>
        </w:trPr>
        <w:tc>
          <w:tcPr>
            <w:tcW w:w="6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4.</w:t>
            </w:r>
          </w:p>
        </w:tc>
        <w:tc>
          <w:tcPr>
            <w:tcW w:w="7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Нераспоређени добитак ранијих година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431.521</w:t>
            </w:r>
          </w:p>
        </w:tc>
      </w:tr>
      <w:tr w:rsidR="007C35D7" w:rsidRPr="00E61BC3" w:rsidTr="007B6427">
        <w:trPr>
          <w:trHeight w:val="163"/>
        </w:trPr>
        <w:tc>
          <w:tcPr>
            <w:tcW w:w="601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5.</w:t>
            </w:r>
          </w:p>
        </w:tc>
        <w:tc>
          <w:tcPr>
            <w:tcW w:w="7338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7C35D7" w:rsidRPr="00E65B34" w:rsidRDefault="007C35D7" w:rsidP="007C35D7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ru-RU"/>
              </w:rPr>
              <w:t>Нераспоређени добитак текуће године, до 50%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80.523</w:t>
            </w:r>
          </w:p>
        </w:tc>
      </w:tr>
      <w:tr w:rsidR="007C35D7" w:rsidRPr="00E61BC3" w:rsidTr="007B6427">
        <w:trPr>
          <w:trHeight w:val="163"/>
        </w:trPr>
        <w:tc>
          <w:tcPr>
            <w:tcW w:w="6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II</w:t>
            </w:r>
          </w:p>
        </w:tc>
        <w:tc>
          <w:tcPr>
            <w:tcW w:w="7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ДОПУНСКИ КАПИТАЛ (6+7+8)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</w:pPr>
          </w:p>
        </w:tc>
      </w:tr>
      <w:tr w:rsidR="007C35D7" w:rsidRPr="00E61BC3" w:rsidTr="007B6427">
        <w:trPr>
          <w:trHeight w:val="163"/>
        </w:trPr>
        <w:tc>
          <w:tcPr>
            <w:tcW w:w="601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III</w:t>
            </w:r>
          </w:p>
        </w:tc>
        <w:tc>
          <w:tcPr>
            <w:tcW w:w="7338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ОДБИТНЕ СТАВКЕ, ПРВИ ДЕО (9+10+11+12)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4.330</w:t>
            </w:r>
          </w:p>
        </w:tc>
      </w:tr>
      <w:tr w:rsidR="007C35D7" w:rsidRPr="00E61BC3" w:rsidTr="007B6427">
        <w:trPr>
          <w:trHeight w:val="163"/>
        </w:trPr>
        <w:tc>
          <w:tcPr>
            <w:tcW w:w="6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9.</w:t>
            </w:r>
          </w:p>
        </w:tc>
        <w:tc>
          <w:tcPr>
            <w:tcW w:w="7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Нематеријална имовина (улагања)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4.330</w:t>
            </w:r>
          </w:p>
        </w:tc>
      </w:tr>
      <w:tr w:rsidR="007C35D7" w:rsidRPr="00E61BC3" w:rsidTr="007B6427">
        <w:trPr>
          <w:trHeight w:val="163"/>
        </w:trPr>
        <w:tc>
          <w:tcPr>
            <w:tcW w:w="601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IV</w:t>
            </w:r>
          </w:p>
        </w:tc>
        <w:tc>
          <w:tcPr>
            <w:tcW w:w="7338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7C35D7" w:rsidRPr="00E65B34" w:rsidRDefault="007C35D7" w:rsidP="007C35D7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ru-RU"/>
              </w:rPr>
              <w:t>ГАРАНТНИ КАПИТАЛ (</w:t>
            </w: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I</w:t>
            </w:r>
            <w:r w:rsidRPr="00E65B34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ru-RU"/>
              </w:rPr>
              <w:t>+</w:t>
            </w: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II</w:t>
            </w:r>
            <w:r w:rsidRPr="00E65B34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ru-RU"/>
              </w:rPr>
              <w:t>-</w:t>
            </w: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III</w:t>
            </w:r>
            <w:r w:rsidRPr="00E65B34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ru-RU"/>
              </w:rPr>
              <w:t>)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1.512.717</w:t>
            </w:r>
          </w:p>
        </w:tc>
      </w:tr>
      <w:tr w:rsidR="007C35D7" w:rsidRPr="00E61BC3" w:rsidTr="007B6427">
        <w:trPr>
          <w:trHeight w:val="163"/>
        </w:trPr>
        <w:tc>
          <w:tcPr>
            <w:tcW w:w="6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V</w:t>
            </w:r>
          </w:p>
        </w:tc>
        <w:tc>
          <w:tcPr>
            <w:tcW w:w="7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ОДБИТНЕ СТАВКЕ, ДРУГИ ДЕО (13+14+15)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</w:pPr>
          </w:p>
        </w:tc>
      </w:tr>
      <w:tr w:rsidR="007C35D7" w:rsidRPr="00E61BC3" w:rsidTr="007B6427">
        <w:trPr>
          <w:trHeight w:val="229"/>
        </w:trPr>
        <w:tc>
          <w:tcPr>
            <w:tcW w:w="601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VI</w:t>
            </w:r>
          </w:p>
        </w:tc>
        <w:tc>
          <w:tcPr>
            <w:tcW w:w="7338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7C35D7" w:rsidRPr="00E65B34" w:rsidRDefault="007C35D7" w:rsidP="007C35D7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ru-RU"/>
              </w:rPr>
              <w:t>ГАРАНТНА РЕЗЕРВА, ПРЕЛИМИНАРНИ РЕЗУЛТАТ (</w:t>
            </w: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I</w:t>
            </w:r>
            <w:r w:rsidRPr="00E65B34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ru-RU"/>
              </w:rPr>
              <w:t>+</w:t>
            </w: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II</w:t>
            </w:r>
            <w:r w:rsidRPr="00E65B34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ru-RU"/>
              </w:rPr>
              <w:t>-</w:t>
            </w: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III</w:t>
            </w:r>
            <w:r w:rsidRPr="00E65B34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ru-RU"/>
              </w:rPr>
              <w:t>-</w:t>
            </w: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V</w:t>
            </w:r>
            <w:r w:rsidRPr="00E65B34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ru-RU"/>
              </w:rPr>
              <w:t>)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1.512.717</w:t>
            </w:r>
          </w:p>
        </w:tc>
      </w:tr>
      <w:tr w:rsidR="007C35D7" w:rsidRPr="00E61BC3" w:rsidTr="007B6427">
        <w:trPr>
          <w:trHeight w:val="229"/>
        </w:trPr>
        <w:tc>
          <w:tcPr>
            <w:tcW w:w="6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17.</w:t>
            </w:r>
          </w:p>
        </w:tc>
        <w:tc>
          <w:tcPr>
            <w:tcW w:w="7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C35D7" w:rsidRPr="00E65B34" w:rsidRDefault="007C35D7" w:rsidP="007C35D7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ru-RU"/>
              </w:rPr>
              <w:t>Одбитак за случај из члана 124. став 6. тачка 2) Закона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133.865</w:t>
            </w:r>
          </w:p>
        </w:tc>
      </w:tr>
      <w:tr w:rsidR="007C35D7" w:rsidRPr="00E61BC3" w:rsidTr="007B6427">
        <w:trPr>
          <w:trHeight w:val="417"/>
        </w:trPr>
        <w:tc>
          <w:tcPr>
            <w:tcW w:w="601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VII</w:t>
            </w:r>
          </w:p>
        </w:tc>
        <w:tc>
          <w:tcPr>
            <w:tcW w:w="7338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7C35D7" w:rsidRPr="00E65B34" w:rsidRDefault="007C35D7" w:rsidP="007C35D7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ru-RU"/>
              </w:rPr>
              <w:t>ГАРАНТНА РЕЗЕРВА, КОНАЧНИ РЕЗУЛТАТ, РАСПОЛОЖИВА МАРГИНА СОЛВЕНТНОСТИ (</w:t>
            </w: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VI</w:t>
            </w:r>
            <w:r w:rsidRPr="00E65B34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ru-RU"/>
              </w:rPr>
              <w:t>-16-17-18)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1.378.851</w:t>
            </w:r>
          </w:p>
        </w:tc>
      </w:tr>
      <w:tr w:rsidR="007C35D7" w:rsidRPr="00E61BC3" w:rsidTr="007B6427">
        <w:trPr>
          <w:trHeight w:val="343"/>
        </w:trPr>
        <w:tc>
          <w:tcPr>
            <w:tcW w:w="6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VIII</w:t>
            </w:r>
          </w:p>
        </w:tc>
        <w:tc>
          <w:tcPr>
            <w:tcW w:w="7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C35D7" w:rsidRPr="00E65B34" w:rsidRDefault="007C35D7" w:rsidP="007B6427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ru-RU"/>
              </w:rPr>
              <w:t>ЗАХТЕВАНА МАРГИНА СОЛВЕНТНОСТИ ЗА РЕОСИГУРАЊЕ (члан 126. Закона ‒ Образац ЗМС-НО/РЕ)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294.189</w:t>
            </w:r>
          </w:p>
        </w:tc>
      </w:tr>
      <w:tr w:rsidR="007C35D7" w:rsidRPr="00E61BC3" w:rsidTr="007B6427">
        <w:trPr>
          <w:trHeight w:val="377"/>
        </w:trPr>
        <w:tc>
          <w:tcPr>
            <w:tcW w:w="601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IX</w:t>
            </w:r>
          </w:p>
        </w:tc>
        <w:tc>
          <w:tcPr>
            <w:tcW w:w="7338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7C35D7" w:rsidRPr="00E61BC3" w:rsidRDefault="007C35D7" w:rsidP="007B6427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</w:pPr>
            <w:r w:rsidRPr="00E65B34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ru-RU"/>
              </w:rPr>
              <w:t xml:space="preserve">РАЗЛИКА РАСПОЛОЖИВЕ И ЗАХТЕВАНЕ МАРГИНЕ СОЛВЕНТНОСТИ ЗА РЕОСИГУРАЊЕ (члан 126. став 9. и члан 127. став 2. </w:t>
            </w: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Закона) VII-VIII ≥ 0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1.084.662</w:t>
            </w:r>
          </w:p>
        </w:tc>
      </w:tr>
      <w:tr w:rsidR="007C35D7" w:rsidRPr="00E61BC3" w:rsidTr="007B6427">
        <w:trPr>
          <w:trHeight w:val="458"/>
        </w:trPr>
        <w:tc>
          <w:tcPr>
            <w:tcW w:w="6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X</w:t>
            </w:r>
          </w:p>
        </w:tc>
        <w:tc>
          <w:tcPr>
            <w:tcW w:w="7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C35D7" w:rsidRPr="00E61BC3" w:rsidRDefault="007C35D7" w:rsidP="007B6427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</w:pPr>
            <w:r w:rsidRPr="00E65B34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ru-RU"/>
              </w:rPr>
              <w:t xml:space="preserve">ОДНОС ЗАХТЕВАНЕ МАРГИНЕ СОЛВЕНТНОСТИ ЗА РЕОСИГУРАЊЕ И ГАРАНТНОГ КАПИТАЛА (члан 128. став 1. </w:t>
            </w: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 xml:space="preserve">Закона) 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0,19</w:t>
            </w:r>
          </w:p>
        </w:tc>
      </w:tr>
      <w:tr w:rsidR="007C35D7" w:rsidRPr="00E61BC3" w:rsidTr="007B6427">
        <w:trPr>
          <w:trHeight w:val="343"/>
        </w:trPr>
        <w:tc>
          <w:tcPr>
            <w:tcW w:w="601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XI</w:t>
            </w:r>
          </w:p>
        </w:tc>
        <w:tc>
          <w:tcPr>
            <w:tcW w:w="7338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7C35D7" w:rsidRPr="00E65B34" w:rsidRDefault="007C35D7" w:rsidP="007C35D7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ru-RU"/>
              </w:rPr>
              <w:t>ИЗНОС ПРОПИСАН ЧЛАНОМ 27. ЗАКОНА (у складу с важећом дозволом за рад)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377.816</w:t>
            </w:r>
          </w:p>
        </w:tc>
      </w:tr>
      <w:tr w:rsidR="007C35D7" w:rsidRPr="00E61BC3" w:rsidTr="007B6427">
        <w:trPr>
          <w:trHeight w:val="351"/>
        </w:trPr>
        <w:tc>
          <w:tcPr>
            <w:tcW w:w="601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XII</w:t>
            </w:r>
          </w:p>
        </w:tc>
        <w:tc>
          <w:tcPr>
            <w:tcW w:w="7338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7C35D7" w:rsidRPr="00E65B34" w:rsidRDefault="007C35D7" w:rsidP="007C35D7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ru-RU"/>
              </w:rPr>
              <w:t>РАЗЛИКА ГАРАНТНОГ КАПИТАЛА И ИЗНОСА ПРОПИСАНОГ ЧЛАНОМ 27. ЗАКОНА (члан</w:t>
            </w:r>
            <w:r w:rsidR="007B6427" w:rsidRPr="00E65B34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ru-RU"/>
              </w:rPr>
              <w:t xml:space="preserve"> 128. став 2. Закона) </w:t>
            </w:r>
            <w:r w:rsidR="007B6427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IV</w:t>
            </w:r>
            <w:r w:rsidR="007B6427" w:rsidRPr="00E65B34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ru-RU"/>
              </w:rPr>
              <w:t>-</w:t>
            </w:r>
            <w:r w:rsidR="007B6427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XI</w:t>
            </w:r>
            <w:r w:rsidR="007B6427" w:rsidRPr="00E65B34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ru-RU"/>
              </w:rPr>
              <w:t xml:space="preserve"> ≥ 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7C35D7" w:rsidRPr="00E61BC3" w:rsidRDefault="007C35D7" w:rsidP="007C35D7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6"/>
                <w:szCs w:val="16"/>
              </w:rPr>
              <w:t>1.134.900</w:t>
            </w:r>
          </w:p>
        </w:tc>
      </w:tr>
    </w:tbl>
    <w:p w:rsidR="008F2335" w:rsidRPr="00E61BC3" w:rsidRDefault="008F2335" w:rsidP="008F2335">
      <w:pPr>
        <w:spacing w:after="0"/>
        <w:jc w:val="both"/>
        <w:rPr>
          <w:rFonts w:asciiTheme="majorHAnsi" w:hAnsiTheme="majorHAnsi"/>
          <w:noProof/>
          <w:sz w:val="20"/>
          <w:szCs w:val="20"/>
          <w:lang w:val="sr-Cyrl-CS"/>
        </w:rPr>
      </w:pPr>
      <w:r w:rsidRPr="00E61BC3">
        <w:rPr>
          <w:rFonts w:asciiTheme="majorHAnsi" w:hAnsiTheme="majorHAnsi"/>
          <w:noProof/>
          <w:sz w:val="20"/>
          <w:szCs w:val="20"/>
          <w:lang w:val="sr-Cyrl-CS"/>
        </w:rPr>
        <w:t>Друштво испуњава све услове адекватности капитала. Однос гарантне резерве и</w:t>
      </w:r>
      <w:r w:rsidR="00EE1954"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 маргине солвентности износи 4,</w:t>
      </w:r>
      <w:r w:rsidR="002E43EE" w:rsidRPr="00E61BC3">
        <w:rPr>
          <w:rFonts w:asciiTheme="majorHAnsi" w:hAnsiTheme="majorHAnsi"/>
          <w:noProof/>
          <w:sz w:val="20"/>
          <w:szCs w:val="20"/>
          <w:lang w:val="sr-Cyrl-CS"/>
        </w:rPr>
        <w:t>69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>.</w:t>
      </w:r>
    </w:p>
    <w:p w:rsidR="008F2335" w:rsidRPr="00E61BC3" w:rsidRDefault="008F2335" w:rsidP="008F2335">
      <w:pPr>
        <w:spacing w:after="0"/>
        <w:jc w:val="both"/>
        <w:rPr>
          <w:rFonts w:asciiTheme="majorHAnsi" w:hAnsiTheme="majorHAnsi"/>
          <w:noProof/>
          <w:sz w:val="20"/>
          <w:szCs w:val="20"/>
          <w:lang w:val="sr-Cyrl-CS"/>
        </w:rPr>
      </w:pP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Средства гарантних резерви на дан </w:t>
      </w:r>
      <w:r w:rsidR="00EE1954" w:rsidRPr="00E61BC3">
        <w:rPr>
          <w:rFonts w:asciiTheme="majorHAnsi" w:hAnsiTheme="majorHAnsi"/>
          <w:noProof/>
          <w:sz w:val="20"/>
          <w:szCs w:val="20"/>
          <w:lang w:val="sr-Cyrl-CS"/>
        </w:rPr>
        <w:t>30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>.</w:t>
      </w:r>
      <w:r w:rsidR="00EE1954" w:rsidRPr="00E61BC3">
        <w:rPr>
          <w:rFonts w:asciiTheme="majorHAnsi" w:hAnsiTheme="majorHAnsi"/>
          <w:noProof/>
          <w:sz w:val="20"/>
          <w:szCs w:val="20"/>
          <w:lang w:val="sr-Cyrl-CS"/>
        </w:rPr>
        <w:t>06.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>201</w:t>
      </w:r>
      <w:r w:rsidR="00330E52" w:rsidRPr="00E61BC3">
        <w:rPr>
          <w:rFonts w:asciiTheme="majorHAnsi" w:hAnsiTheme="majorHAnsi"/>
          <w:noProof/>
          <w:sz w:val="20"/>
          <w:szCs w:val="20"/>
          <w:lang w:val="sr-Latn-RS"/>
        </w:rPr>
        <w:t>8.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 године Друштво је уложило у следеће пласмане:</w:t>
      </w:r>
    </w:p>
    <w:p w:rsidR="001C3B19" w:rsidRPr="00E61BC3" w:rsidRDefault="001C3B19" w:rsidP="008F2335">
      <w:pPr>
        <w:spacing w:after="0"/>
        <w:jc w:val="both"/>
        <w:rPr>
          <w:rFonts w:asciiTheme="majorHAnsi" w:hAnsiTheme="majorHAnsi"/>
          <w:noProof/>
          <w:sz w:val="20"/>
          <w:szCs w:val="20"/>
          <w:lang w:val="sr-Cyrl-CS"/>
        </w:rPr>
      </w:pPr>
    </w:p>
    <w:tbl>
      <w:tblPr>
        <w:tblW w:w="9290" w:type="dxa"/>
        <w:tblLook w:val="04A0" w:firstRow="1" w:lastRow="0" w:firstColumn="1" w:lastColumn="0" w:noHBand="0" w:noVBand="1"/>
      </w:tblPr>
      <w:tblGrid>
        <w:gridCol w:w="5629"/>
        <w:gridCol w:w="2168"/>
        <w:gridCol w:w="1493"/>
      </w:tblGrid>
      <w:tr w:rsidR="001C3B19" w:rsidRPr="00E61BC3" w:rsidTr="007B6427">
        <w:trPr>
          <w:trHeight w:val="290"/>
        </w:trPr>
        <w:tc>
          <w:tcPr>
            <w:tcW w:w="5629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1C3B19" w:rsidRPr="00E61BC3" w:rsidRDefault="001C3B19" w:rsidP="001C3B19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bookmarkStart w:id="159" w:name="_Toc476665049"/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Пласмани</w:t>
            </w:r>
          </w:p>
        </w:tc>
        <w:tc>
          <w:tcPr>
            <w:tcW w:w="2168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1C3B19" w:rsidRPr="00E61BC3" w:rsidRDefault="001C3B19" w:rsidP="001C3B19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Износ у 000 РСД</w:t>
            </w:r>
          </w:p>
        </w:tc>
        <w:tc>
          <w:tcPr>
            <w:tcW w:w="1493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1C3B19" w:rsidRPr="00E61BC3" w:rsidRDefault="001C3B19" w:rsidP="001C3B19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Учешће</w:t>
            </w:r>
          </w:p>
        </w:tc>
      </w:tr>
      <w:tr w:rsidR="001C3B19" w:rsidRPr="00E61BC3" w:rsidTr="007B6427">
        <w:trPr>
          <w:trHeight w:val="207"/>
        </w:trPr>
        <w:tc>
          <w:tcPr>
            <w:tcW w:w="5629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1C3B19" w:rsidRPr="00E61BC3" w:rsidRDefault="001C3B19" w:rsidP="001C3B19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Депозити код банака</w:t>
            </w:r>
          </w:p>
        </w:tc>
        <w:tc>
          <w:tcPr>
            <w:tcW w:w="2168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1C3B19" w:rsidRPr="00E61BC3" w:rsidRDefault="001C3B19" w:rsidP="001C3B19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276.135</w:t>
            </w:r>
          </w:p>
        </w:tc>
        <w:tc>
          <w:tcPr>
            <w:tcW w:w="1493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1C3B19" w:rsidRPr="00E61BC3" w:rsidRDefault="001C3B19" w:rsidP="001C3B19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20,03%</w:t>
            </w:r>
          </w:p>
        </w:tc>
      </w:tr>
      <w:tr w:rsidR="001C3B19" w:rsidRPr="00E61BC3" w:rsidTr="007B6427">
        <w:trPr>
          <w:trHeight w:val="311"/>
        </w:trPr>
        <w:tc>
          <w:tcPr>
            <w:tcW w:w="56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C3B19" w:rsidRPr="00E65B34" w:rsidRDefault="001C3B19" w:rsidP="001C3B19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  <w:t>У акције којима се тргује ван листинга А у иност. ван земаља ЕУ и ОЕЦД</w:t>
            </w:r>
          </w:p>
        </w:tc>
        <w:tc>
          <w:tcPr>
            <w:tcW w:w="21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C3B19" w:rsidRPr="00E61BC3" w:rsidRDefault="001C3B19" w:rsidP="001C3B19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2.690</w:t>
            </w:r>
          </w:p>
        </w:tc>
        <w:tc>
          <w:tcPr>
            <w:tcW w:w="1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C3B19" w:rsidRPr="00E61BC3" w:rsidRDefault="001C3B19" w:rsidP="001C3B19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0,20%</w:t>
            </w:r>
          </w:p>
        </w:tc>
      </w:tr>
      <w:tr w:rsidR="001C3B19" w:rsidRPr="00E61BC3" w:rsidTr="007B6427">
        <w:trPr>
          <w:trHeight w:val="311"/>
        </w:trPr>
        <w:tc>
          <w:tcPr>
            <w:tcW w:w="5629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1C3B19" w:rsidRPr="00E65B34" w:rsidRDefault="001C3B19" w:rsidP="001C3B19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  <w:t>У обвезнице и дужничке ХоВ којима се тргује у земљи и иностранству</w:t>
            </w:r>
          </w:p>
        </w:tc>
        <w:tc>
          <w:tcPr>
            <w:tcW w:w="2168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1C3B19" w:rsidRPr="00E61BC3" w:rsidRDefault="001C3B19" w:rsidP="001C3B19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718.232</w:t>
            </w:r>
          </w:p>
        </w:tc>
        <w:tc>
          <w:tcPr>
            <w:tcW w:w="1493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1C3B19" w:rsidRPr="00E61BC3" w:rsidRDefault="001C3B19" w:rsidP="001C3B19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52,09%</w:t>
            </w:r>
          </w:p>
        </w:tc>
      </w:tr>
      <w:tr w:rsidR="001C3B19" w:rsidRPr="00E61BC3" w:rsidTr="007B6427">
        <w:trPr>
          <w:trHeight w:val="207"/>
        </w:trPr>
        <w:tc>
          <w:tcPr>
            <w:tcW w:w="56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C3B19" w:rsidRPr="00E61BC3" w:rsidRDefault="001C3B19" w:rsidP="001C3B19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Инвестиционе јединице</w:t>
            </w:r>
          </w:p>
        </w:tc>
        <w:tc>
          <w:tcPr>
            <w:tcW w:w="21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C3B19" w:rsidRPr="00E61BC3" w:rsidRDefault="001C3B19" w:rsidP="001C3B19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50.234</w:t>
            </w:r>
          </w:p>
        </w:tc>
        <w:tc>
          <w:tcPr>
            <w:tcW w:w="14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C3B19" w:rsidRPr="00E61BC3" w:rsidRDefault="001C3B19" w:rsidP="001C3B19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3,64%</w:t>
            </w:r>
          </w:p>
        </w:tc>
      </w:tr>
      <w:tr w:rsidR="001C3B19" w:rsidRPr="00E61BC3" w:rsidTr="007B6427">
        <w:trPr>
          <w:trHeight w:val="217"/>
        </w:trPr>
        <w:tc>
          <w:tcPr>
            <w:tcW w:w="5629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vAlign w:val="center"/>
            <w:hideMark/>
          </w:tcPr>
          <w:p w:rsidR="001C3B19" w:rsidRPr="00E61BC3" w:rsidRDefault="001C3B19" w:rsidP="001C3B19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Средства на рачуну</w:t>
            </w:r>
          </w:p>
        </w:tc>
        <w:tc>
          <w:tcPr>
            <w:tcW w:w="2168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vAlign w:val="center"/>
            <w:hideMark/>
          </w:tcPr>
          <w:p w:rsidR="001C3B19" w:rsidRPr="00E61BC3" w:rsidRDefault="001C3B19" w:rsidP="001C3B19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331.560</w:t>
            </w:r>
          </w:p>
        </w:tc>
        <w:tc>
          <w:tcPr>
            <w:tcW w:w="1493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vAlign w:val="center"/>
            <w:hideMark/>
          </w:tcPr>
          <w:p w:rsidR="001C3B19" w:rsidRPr="00E61BC3" w:rsidRDefault="001C3B19" w:rsidP="001C3B19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24,05%</w:t>
            </w:r>
          </w:p>
        </w:tc>
      </w:tr>
      <w:tr w:rsidR="001C3B19" w:rsidRPr="00E61BC3" w:rsidTr="007B6427">
        <w:trPr>
          <w:trHeight w:val="301"/>
        </w:trPr>
        <w:tc>
          <w:tcPr>
            <w:tcW w:w="5629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1C3B19" w:rsidRPr="00E61BC3" w:rsidRDefault="001C3B19" w:rsidP="001C3B19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УКУПНО</w:t>
            </w:r>
          </w:p>
        </w:tc>
        <w:tc>
          <w:tcPr>
            <w:tcW w:w="2168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1C3B19" w:rsidRPr="00E61BC3" w:rsidRDefault="001C3B19" w:rsidP="001C3B19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1.378.851</w:t>
            </w:r>
          </w:p>
        </w:tc>
        <w:tc>
          <w:tcPr>
            <w:tcW w:w="1493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1C3B19" w:rsidRPr="00E61BC3" w:rsidRDefault="001C3B19" w:rsidP="001C3B19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100,00%</w:t>
            </w:r>
          </w:p>
        </w:tc>
      </w:tr>
    </w:tbl>
    <w:p w:rsidR="00C25EDC" w:rsidRPr="00E61BC3" w:rsidRDefault="00C25EDC" w:rsidP="002A5E2D">
      <w:pPr>
        <w:pStyle w:val="ListParagraph"/>
        <w:keepNext/>
        <w:numPr>
          <w:ilvl w:val="1"/>
          <w:numId w:val="7"/>
        </w:numPr>
        <w:suppressAutoHyphens/>
        <w:spacing w:before="240" w:after="240" w:line="240" w:lineRule="auto"/>
        <w:ind w:left="1145"/>
        <w:contextualSpacing w:val="0"/>
        <w:jc w:val="both"/>
        <w:outlineLvl w:val="0"/>
        <w:rPr>
          <w:rFonts w:asciiTheme="majorHAnsi" w:eastAsia="Times New Roman" w:hAnsiTheme="majorHAnsi" w:cs="Tahoma"/>
          <w:b/>
          <w:bCs/>
          <w:noProof/>
          <w:color w:val="4F81BD"/>
          <w:lang w:val="sr-Cyrl-RS" w:eastAsia="ar-SA"/>
        </w:rPr>
      </w:pPr>
      <w:bookmarkStart w:id="160" w:name="_Toc522114077"/>
      <w:r w:rsidRPr="00E61BC3">
        <w:rPr>
          <w:rFonts w:asciiTheme="majorHAnsi" w:eastAsia="Times New Roman" w:hAnsiTheme="majorHAnsi" w:cs="Tahoma"/>
          <w:b/>
          <w:bCs/>
          <w:noProof/>
          <w:color w:val="4F81BD"/>
          <w:lang w:val="sr-Cyrl-RS" w:eastAsia="ar-SA"/>
        </w:rPr>
        <w:t>ИНВЕСТИЦИОНА ПОЛИТИКА</w:t>
      </w:r>
      <w:bookmarkEnd w:id="159"/>
      <w:bookmarkEnd w:id="160"/>
      <w:r w:rsidRPr="00E61BC3">
        <w:rPr>
          <w:rFonts w:asciiTheme="majorHAnsi" w:eastAsia="Times New Roman" w:hAnsiTheme="majorHAnsi" w:cs="Tahoma"/>
          <w:b/>
          <w:bCs/>
          <w:noProof/>
          <w:color w:val="4F81BD"/>
          <w:lang w:val="sr-Cyrl-RS" w:eastAsia="ar-SA"/>
        </w:rPr>
        <w:t xml:space="preserve"> </w:t>
      </w:r>
    </w:p>
    <w:p w:rsidR="00C25EDC" w:rsidRPr="00E61BC3" w:rsidRDefault="00C25EDC" w:rsidP="00C25EDC">
      <w:pPr>
        <w:rPr>
          <w:rFonts w:asciiTheme="majorHAnsi" w:hAnsiTheme="majorHAnsi"/>
          <w:noProof/>
          <w:sz w:val="2"/>
          <w:szCs w:val="2"/>
          <w:lang w:val="sr-Cyrl-CS" w:eastAsia="ar-SA"/>
        </w:rPr>
      </w:pPr>
    </w:p>
    <w:p w:rsidR="008F2335" w:rsidRPr="00E61BC3" w:rsidRDefault="008F2335" w:rsidP="008F2335">
      <w:pPr>
        <w:spacing w:after="120" w:line="240" w:lineRule="auto"/>
        <w:ind w:firstLine="567"/>
        <w:jc w:val="both"/>
        <w:rPr>
          <w:rFonts w:asciiTheme="majorHAnsi" w:hAnsiTheme="majorHAnsi"/>
          <w:noProof/>
          <w:sz w:val="20"/>
          <w:szCs w:val="20"/>
          <w:lang w:val="sr-Cyrl-CS"/>
        </w:rPr>
      </w:pPr>
      <w:bookmarkStart w:id="161" w:name="OLE_LINK1"/>
      <w:r w:rsidRPr="00E61BC3">
        <w:rPr>
          <w:rFonts w:asciiTheme="majorHAnsi" w:hAnsiTheme="majorHAnsi"/>
          <w:noProof/>
          <w:sz w:val="20"/>
          <w:szCs w:val="20"/>
          <w:lang w:val="sr-Cyrl-CS"/>
        </w:rPr>
        <w:t>Основне смернице за креирање инвестицион</w:t>
      </w:r>
      <w:r w:rsidR="00B51413">
        <w:rPr>
          <w:rFonts w:asciiTheme="majorHAnsi" w:hAnsiTheme="majorHAnsi"/>
          <w:noProof/>
          <w:sz w:val="20"/>
          <w:szCs w:val="20"/>
          <w:lang w:val="sr-Cyrl-CS"/>
        </w:rPr>
        <w:t xml:space="preserve">е политике 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>и структуре портфолиа "Дунав Ре" а.д.о. дефинисане су Законом o осигурању, Одлуком НБС о инвестирању и Инвестиционом политиком са правилима инвестирања.</w:t>
      </w:r>
    </w:p>
    <w:p w:rsidR="008F2335" w:rsidRPr="00E61BC3" w:rsidRDefault="008F2335" w:rsidP="008F2335">
      <w:pPr>
        <w:spacing w:after="120" w:line="240" w:lineRule="auto"/>
        <w:ind w:firstLine="567"/>
        <w:jc w:val="both"/>
        <w:rPr>
          <w:rFonts w:asciiTheme="majorHAnsi" w:hAnsiTheme="majorHAnsi"/>
          <w:noProof/>
          <w:sz w:val="20"/>
          <w:szCs w:val="20"/>
          <w:lang w:val="sr-Cyrl-CS"/>
        </w:rPr>
      </w:pPr>
      <w:r w:rsidRPr="00E61BC3">
        <w:rPr>
          <w:rFonts w:asciiTheme="majorHAnsi" w:hAnsiTheme="majorHAnsi"/>
          <w:noProof/>
          <w:sz w:val="20"/>
          <w:szCs w:val="20"/>
          <w:lang w:val="sr-Cyrl-CS"/>
        </w:rPr>
        <w:t>Полазну основу за формулисање инвестиционог плана Друштва за 201</w:t>
      </w:r>
      <w:r w:rsidR="004A143C" w:rsidRPr="00E61BC3">
        <w:rPr>
          <w:rFonts w:asciiTheme="majorHAnsi" w:hAnsiTheme="majorHAnsi"/>
          <w:noProof/>
          <w:sz w:val="20"/>
          <w:szCs w:val="20"/>
          <w:lang w:val="sr-Latn-RS"/>
        </w:rPr>
        <w:t>8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. годину, посебно за пројекцију прихода, представљао је постојећи инвестициони портфолио Друштва, при чему нису биле планиране значајне измене у инвестиционој политици. </w:t>
      </w:r>
    </w:p>
    <w:p w:rsidR="008F2335" w:rsidRPr="00E61BC3" w:rsidRDefault="008F2335" w:rsidP="008F2335">
      <w:pPr>
        <w:spacing w:after="120" w:line="240" w:lineRule="auto"/>
        <w:ind w:firstLine="567"/>
        <w:jc w:val="both"/>
        <w:rPr>
          <w:rFonts w:asciiTheme="majorHAnsi" w:hAnsiTheme="majorHAnsi"/>
          <w:noProof/>
          <w:sz w:val="20"/>
          <w:szCs w:val="20"/>
          <w:lang w:val="sr-Cyrl-CS"/>
        </w:rPr>
      </w:pP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Друштво је континуирано пратило трансакције којима се врши депоновање и улагање краткорочних и дугорочних извора средстава, имајући у фокусу хоризонталну и вертикалну усклађеност активе и пасиве и обезбеђење високог степена ликвидности Друштва уз задовољавајуће приносе. </w:t>
      </w:r>
    </w:p>
    <w:p w:rsidR="008F2335" w:rsidRPr="00E61BC3" w:rsidRDefault="008F2335" w:rsidP="008F2335">
      <w:pPr>
        <w:spacing w:before="60" w:after="60" w:line="240" w:lineRule="auto"/>
        <w:jc w:val="both"/>
        <w:rPr>
          <w:rFonts w:asciiTheme="majorHAnsi" w:hAnsiTheme="majorHAnsi"/>
          <w:noProof/>
          <w:sz w:val="20"/>
          <w:szCs w:val="20"/>
          <w:lang w:val="sr-Cyrl-CS"/>
        </w:rPr>
      </w:pPr>
      <w:r w:rsidRPr="00E61BC3">
        <w:rPr>
          <w:rFonts w:asciiTheme="majorHAnsi" w:hAnsiTheme="majorHAnsi"/>
          <w:noProof/>
          <w:sz w:val="20"/>
          <w:szCs w:val="20"/>
          <w:lang w:val="sr-Cyrl-CS"/>
        </w:rPr>
        <w:tab/>
      </w:r>
      <w:r w:rsidR="00B51413">
        <w:rPr>
          <w:rFonts w:asciiTheme="majorHAnsi" w:hAnsiTheme="majorHAnsi"/>
          <w:noProof/>
          <w:sz w:val="20"/>
          <w:szCs w:val="20"/>
          <w:lang w:val="sr-Cyrl-CS"/>
        </w:rPr>
        <w:t>Полазне претпоставке дефинисање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 инв</w:t>
      </w:r>
      <w:r w:rsidR="004A143C" w:rsidRPr="00E61BC3">
        <w:rPr>
          <w:rFonts w:asciiTheme="majorHAnsi" w:hAnsiTheme="majorHAnsi"/>
          <w:noProof/>
          <w:sz w:val="20"/>
          <w:szCs w:val="20"/>
          <w:lang w:val="sr-Cyrl-CS"/>
        </w:rPr>
        <w:t>естиционог плана Друштва за 2018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. годину </w:t>
      </w:r>
      <w:r w:rsidR="00B51413">
        <w:rPr>
          <w:rFonts w:asciiTheme="majorHAnsi" w:hAnsiTheme="majorHAnsi"/>
          <w:noProof/>
          <w:sz w:val="20"/>
          <w:szCs w:val="20"/>
          <w:lang w:val="sr-Cyrl-CS"/>
        </w:rPr>
        <w:t>су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: </w:t>
      </w:r>
    </w:p>
    <w:p w:rsidR="008F2335" w:rsidRPr="00E61BC3" w:rsidRDefault="008F2335" w:rsidP="002A5E2D">
      <w:pPr>
        <w:pStyle w:val="ListParagraph"/>
        <w:numPr>
          <w:ilvl w:val="0"/>
          <w:numId w:val="13"/>
        </w:numPr>
        <w:spacing w:before="60" w:after="60"/>
        <w:jc w:val="both"/>
        <w:rPr>
          <w:rFonts w:asciiTheme="majorHAnsi" w:hAnsiTheme="majorHAnsi"/>
          <w:noProof/>
          <w:sz w:val="20"/>
          <w:szCs w:val="20"/>
          <w:lang w:val="sr-Cyrl-CS"/>
        </w:rPr>
      </w:pP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постојећи инвестициони портфолио Друштва, </w:t>
      </w:r>
    </w:p>
    <w:p w:rsidR="008F2335" w:rsidRPr="00E61BC3" w:rsidRDefault="008F2335" w:rsidP="002A5E2D">
      <w:pPr>
        <w:pStyle w:val="ListParagraph"/>
        <w:numPr>
          <w:ilvl w:val="0"/>
          <w:numId w:val="13"/>
        </w:numPr>
        <w:spacing w:before="60" w:after="60"/>
        <w:jc w:val="both"/>
        <w:rPr>
          <w:rFonts w:asciiTheme="majorHAnsi" w:hAnsiTheme="majorHAnsi"/>
          <w:noProof/>
          <w:sz w:val="20"/>
          <w:szCs w:val="20"/>
          <w:lang w:val="sr-Cyrl-CS"/>
        </w:rPr>
      </w:pPr>
      <w:r w:rsidRPr="00E61BC3">
        <w:rPr>
          <w:rFonts w:asciiTheme="majorHAnsi" w:hAnsiTheme="majorHAnsi"/>
          <w:noProof/>
          <w:sz w:val="20"/>
          <w:szCs w:val="20"/>
          <w:lang w:val="sr-Cyrl-CS"/>
        </w:rPr>
        <w:t>пројектовани приливи и одливи из пословања,</w:t>
      </w:r>
    </w:p>
    <w:p w:rsidR="008F2335" w:rsidRPr="00E61BC3" w:rsidRDefault="008F2335" w:rsidP="002A5E2D">
      <w:pPr>
        <w:pStyle w:val="ListParagraph"/>
        <w:numPr>
          <w:ilvl w:val="0"/>
          <w:numId w:val="13"/>
        </w:numPr>
        <w:spacing w:before="60" w:after="60"/>
        <w:jc w:val="both"/>
        <w:rPr>
          <w:rFonts w:asciiTheme="majorHAnsi" w:hAnsiTheme="majorHAnsi"/>
          <w:noProof/>
          <w:sz w:val="20"/>
          <w:szCs w:val="20"/>
          <w:lang w:val="sr-Cyrl-CS"/>
        </w:rPr>
      </w:pPr>
      <w:r w:rsidRPr="00E61BC3">
        <w:rPr>
          <w:rFonts w:asciiTheme="majorHAnsi" w:hAnsiTheme="majorHAnsi"/>
          <w:noProof/>
          <w:sz w:val="20"/>
          <w:szCs w:val="20"/>
          <w:lang w:val="sr-Cyrl-CS"/>
        </w:rPr>
        <w:t>кретање девизног курса на нивоу од 1</w:t>
      </w:r>
      <w:r w:rsidR="004A143C" w:rsidRPr="00E61BC3">
        <w:rPr>
          <w:rFonts w:asciiTheme="majorHAnsi" w:hAnsiTheme="majorHAnsi"/>
          <w:noProof/>
          <w:sz w:val="20"/>
          <w:szCs w:val="20"/>
          <w:lang w:val="sr-Latn-RS"/>
        </w:rPr>
        <w:t>17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 за 1 ЕУР,</w:t>
      </w:r>
    </w:p>
    <w:p w:rsidR="008F2335" w:rsidRPr="00E61BC3" w:rsidRDefault="008F2335" w:rsidP="002A5E2D">
      <w:pPr>
        <w:pStyle w:val="ListParagraph"/>
        <w:numPr>
          <w:ilvl w:val="0"/>
          <w:numId w:val="13"/>
        </w:numPr>
        <w:spacing w:before="60" w:after="60"/>
        <w:jc w:val="both"/>
        <w:rPr>
          <w:rFonts w:asciiTheme="majorHAnsi" w:hAnsiTheme="majorHAnsi"/>
          <w:noProof/>
          <w:sz w:val="20"/>
          <w:szCs w:val="20"/>
          <w:lang w:val="sr-Cyrl-CS"/>
        </w:rPr>
      </w:pP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пројектована каматна стопа на депозите у РСД од </w:t>
      </w:r>
      <w:r w:rsidR="004A143C" w:rsidRPr="00E61BC3">
        <w:rPr>
          <w:rFonts w:asciiTheme="majorHAnsi" w:hAnsiTheme="majorHAnsi"/>
          <w:noProof/>
          <w:sz w:val="20"/>
          <w:szCs w:val="20"/>
          <w:lang w:val="sr-Latn-RS"/>
        </w:rPr>
        <w:t>3 %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 на годишњем нивоу ,</w:t>
      </w:r>
    </w:p>
    <w:p w:rsidR="008F2335" w:rsidRPr="00E61BC3" w:rsidRDefault="008F2335" w:rsidP="002A5E2D">
      <w:pPr>
        <w:pStyle w:val="ListParagraph"/>
        <w:numPr>
          <w:ilvl w:val="0"/>
          <w:numId w:val="13"/>
        </w:numPr>
        <w:spacing w:before="60" w:after="60"/>
        <w:jc w:val="both"/>
        <w:rPr>
          <w:rFonts w:asciiTheme="majorHAnsi" w:hAnsiTheme="majorHAnsi"/>
          <w:noProof/>
          <w:sz w:val="20"/>
          <w:szCs w:val="20"/>
          <w:lang w:val="sr-Cyrl-CS"/>
        </w:rPr>
      </w:pPr>
      <w:r w:rsidRPr="00E61BC3">
        <w:rPr>
          <w:rFonts w:asciiTheme="majorHAnsi" w:hAnsiTheme="majorHAnsi"/>
          <w:noProof/>
          <w:sz w:val="20"/>
          <w:szCs w:val="20"/>
          <w:lang w:val="sr-Cyrl-CS"/>
        </w:rPr>
        <w:t>пројектована каматна стопа на депозите у ЕУР од 0,8 % на годишњем нивоу,</w:t>
      </w:r>
    </w:p>
    <w:p w:rsidR="008F2335" w:rsidRPr="00E61BC3" w:rsidRDefault="008F2335" w:rsidP="002A5E2D">
      <w:pPr>
        <w:pStyle w:val="ListParagraph"/>
        <w:numPr>
          <w:ilvl w:val="0"/>
          <w:numId w:val="13"/>
        </w:numPr>
        <w:spacing w:before="60" w:after="60"/>
        <w:jc w:val="both"/>
        <w:rPr>
          <w:rFonts w:asciiTheme="majorHAnsi" w:hAnsiTheme="majorHAnsi"/>
          <w:noProof/>
          <w:sz w:val="20"/>
          <w:szCs w:val="20"/>
          <w:lang w:val="sr-Cyrl-CS"/>
        </w:rPr>
      </w:pPr>
      <w:r w:rsidRPr="00E61BC3">
        <w:rPr>
          <w:rFonts w:asciiTheme="majorHAnsi" w:hAnsiTheme="majorHAnsi"/>
          <w:noProof/>
          <w:sz w:val="20"/>
          <w:szCs w:val="20"/>
          <w:lang w:val="sr-Cyrl-CS"/>
        </w:rPr>
        <w:t>пројектована извршна стопа на државним хартијама од вр</w:t>
      </w:r>
      <w:r w:rsidR="004A143C" w:rsidRPr="00E61BC3">
        <w:rPr>
          <w:rFonts w:asciiTheme="majorHAnsi" w:hAnsiTheme="majorHAnsi"/>
          <w:noProof/>
          <w:sz w:val="20"/>
          <w:szCs w:val="20"/>
          <w:lang w:val="sr-Cyrl-CS"/>
        </w:rPr>
        <w:t>едности деноминованих у ЕУР од 0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>,</w:t>
      </w:r>
      <w:r w:rsidR="004A143C" w:rsidRPr="00E61BC3">
        <w:rPr>
          <w:rFonts w:asciiTheme="majorHAnsi" w:hAnsiTheme="majorHAnsi"/>
          <w:noProof/>
          <w:sz w:val="20"/>
          <w:szCs w:val="20"/>
          <w:lang w:val="sr-Latn-RS"/>
        </w:rPr>
        <w:t>6</w:t>
      </w:r>
      <w:r w:rsidR="004A143C" w:rsidRPr="00E61BC3">
        <w:rPr>
          <w:rFonts w:asciiTheme="majorHAnsi" w:hAnsiTheme="majorHAnsi"/>
          <w:noProof/>
          <w:sz w:val="20"/>
          <w:szCs w:val="20"/>
          <w:lang w:val="sr-Cyrl-CS"/>
        </w:rPr>
        <w:t>% до 1,80%</w:t>
      </w:r>
    </w:p>
    <w:p w:rsidR="008F2335" w:rsidRPr="00E61BC3" w:rsidRDefault="008F2335" w:rsidP="002A5E2D">
      <w:pPr>
        <w:pStyle w:val="ListParagraph"/>
        <w:numPr>
          <w:ilvl w:val="0"/>
          <w:numId w:val="13"/>
        </w:numPr>
        <w:spacing w:before="60" w:after="60"/>
        <w:jc w:val="both"/>
        <w:rPr>
          <w:rFonts w:asciiTheme="majorHAnsi" w:hAnsiTheme="majorHAnsi"/>
          <w:noProof/>
          <w:sz w:val="20"/>
          <w:szCs w:val="20"/>
          <w:lang w:val="sr-Cyrl-CS"/>
        </w:rPr>
      </w:pPr>
      <w:r w:rsidRPr="00E61BC3">
        <w:rPr>
          <w:rFonts w:asciiTheme="majorHAnsi" w:hAnsiTheme="majorHAnsi"/>
          <w:noProof/>
          <w:sz w:val="20"/>
          <w:szCs w:val="20"/>
          <w:lang w:val="sr-Cyrl-CS"/>
        </w:rPr>
        <w:t>стабилна вредност акција у потрфолиу Друштва у току 201</w:t>
      </w:r>
      <w:r w:rsidR="004A143C" w:rsidRPr="00E61BC3">
        <w:rPr>
          <w:rFonts w:asciiTheme="majorHAnsi" w:hAnsiTheme="majorHAnsi"/>
          <w:noProof/>
          <w:sz w:val="20"/>
          <w:szCs w:val="20"/>
          <w:lang w:val="sr-Latn-RS"/>
        </w:rPr>
        <w:t>8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>. године.</w:t>
      </w:r>
    </w:p>
    <w:p w:rsidR="008F2335" w:rsidRPr="00E61BC3" w:rsidRDefault="008F2335" w:rsidP="008F2335">
      <w:pPr>
        <w:spacing w:before="60" w:after="60"/>
        <w:jc w:val="both"/>
        <w:rPr>
          <w:rFonts w:asciiTheme="majorHAnsi" w:hAnsiTheme="majorHAnsi"/>
          <w:noProof/>
          <w:sz w:val="20"/>
          <w:szCs w:val="20"/>
          <w:lang w:val="sr-Cyrl-CS"/>
        </w:rPr>
      </w:pPr>
      <w:r w:rsidRPr="00E61BC3">
        <w:rPr>
          <w:rFonts w:asciiTheme="majorHAnsi" w:hAnsiTheme="majorHAnsi"/>
          <w:noProof/>
          <w:sz w:val="20"/>
          <w:szCs w:val="20"/>
          <w:lang w:val="sr-Cyrl-CS"/>
        </w:rPr>
        <w:tab/>
        <w:t>У 201</w:t>
      </w:r>
      <w:r w:rsidR="004A143C" w:rsidRPr="00E61BC3">
        <w:rPr>
          <w:rFonts w:asciiTheme="majorHAnsi" w:hAnsiTheme="majorHAnsi"/>
          <w:noProof/>
          <w:sz w:val="20"/>
          <w:szCs w:val="20"/>
          <w:lang w:val="sr-Latn-RS"/>
        </w:rPr>
        <w:t>8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. години је настављен тренд пада каматних стопа и пад извршних стопа на аукцијама државних хартија вредности. </w:t>
      </w:r>
    </w:p>
    <w:p w:rsidR="008F2335" w:rsidRPr="00E61BC3" w:rsidRDefault="001978B4" w:rsidP="001978B4">
      <w:pPr>
        <w:spacing w:before="60" w:after="60"/>
        <w:jc w:val="both"/>
        <w:rPr>
          <w:rFonts w:asciiTheme="majorHAnsi" w:hAnsiTheme="majorHAnsi"/>
          <w:noProof/>
          <w:sz w:val="20"/>
          <w:szCs w:val="20"/>
        </w:rPr>
      </w:pPr>
      <w:r w:rsidRPr="00E61BC3">
        <w:rPr>
          <w:noProof/>
        </w:rPr>
        <w:drawing>
          <wp:inline distT="0" distB="0" distL="0" distR="0" wp14:anchorId="3D70CDF4" wp14:editId="6E75BD81">
            <wp:extent cx="5953125" cy="4095750"/>
            <wp:effectExtent l="0" t="0" r="0" b="0"/>
            <wp:docPr id="6" name="Chart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  <w:bookmarkEnd w:id="161"/>
    </w:p>
    <w:p w:rsidR="007A4597" w:rsidRPr="00E61BC3" w:rsidRDefault="008A5D2A" w:rsidP="008F2335">
      <w:pPr>
        <w:spacing w:before="60" w:after="60"/>
        <w:jc w:val="both"/>
        <w:rPr>
          <w:rFonts w:asciiTheme="majorHAnsi" w:hAnsiTheme="majorHAnsi"/>
          <w:noProof/>
          <w:sz w:val="20"/>
          <w:szCs w:val="20"/>
          <w:lang w:val="sr-Cyrl-RS"/>
        </w:rPr>
      </w:pPr>
      <w:r w:rsidRPr="00E61BC3">
        <w:rPr>
          <w:rFonts w:asciiTheme="majorHAnsi" w:hAnsiTheme="majorHAnsi"/>
          <w:noProof/>
          <w:sz w:val="20"/>
          <w:szCs w:val="20"/>
          <w:lang w:val="sr-Cyrl-RS"/>
        </w:rPr>
        <w:t xml:space="preserve">    </w:t>
      </w:r>
      <w:r w:rsidR="007A4597" w:rsidRPr="00E61BC3">
        <w:rPr>
          <w:rFonts w:asciiTheme="majorHAnsi" w:hAnsiTheme="majorHAnsi"/>
          <w:noProof/>
          <w:sz w:val="20"/>
          <w:szCs w:val="20"/>
          <w:lang w:val="sr-Cyrl-RS"/>
        </w:rPr>
        <w:t>У току 2018. године кретање акција на домаћем тржишту је повећана, највећим делом се односи на акције Аеро</w:t>
      </w:r>
      <w:r w:rsidR="0020677A" w:rsidRPr="00E61BC3">
        <w:rPr>
          <w:rFonts w:asciiTheme="majorHAnsi" w:hAnsiTheme="majorHAnsi"/>
          <w:noProof/>
          <w:sz w:val="20"/>
          <w:szCs w:val="20"/>
          <w:lang w:val="sr-Cyrl-RS"/>
        </w:rPr>
        <w:t xml:space="preserve">дрома Никола Тесла ад Београд, </w:t>
      </w:r>
      <w:r w:rsidR="007A4597" w:rsidRPr="00E61BC3">
        <w:rPr>
          <w:rFonts w:asciiTheme="majorHAnsi" w:hAnsiTheme="majorHAnsi"/>
          <w:noProof/>
          <w:sz w:val="20"/>
          <w:szCs w:val="20"/>
          <w:lang w:val="sr-Cyrl-RS"/>
        </w:rPr>
        <w:t>за 173,00 динара је виша у односу на крај 2017.године. Акције на иностраном тржишту су остале на приближном нивоу и током 2018.године.</w:t>
      </w:r>
    </w:p>
    <w:p w:rsidR="007A4597" w:rsidRPr="00E61BC3" w:rsidRDefault="007A4597" w:rsidP="008F2335">
      <w:pPr>
        <w:spacing w:before="60" w:after="60"/>
        <w:jc w:val="both"/>
        <w:rPr>
          <w:rFonts w:asciiTheme="majorHAnsi" w:hAnsiTheme="majorHAnsi"/>
          <w:noProof/>
          <w:sz w:val="20"/>
          <w:szCs w:val="20"/>
          <w:lang w:val="sr-Cyrl-RS"/>
        </w:rPr>
      </w:pPr>
    </w:p>
    <w:p w:rsidR="008977C6" w:rsidRDefault="00472F45" w:rsidP="008F2335">
      <w:pPr>
        <w:spacing w:before="60" w:after="60"/>
        <w:jc w:val="both"/>
        <w:rPr>
          <w:rFonts w:asciiTheme="majorHAnsi" w:hAnsiTheme="majorHAnsi"/>
          <w:noProof/>
          <w:sz w:val="20"/>
          <w:szCs w:val="20"/>
          <w:lang w:val="sr-Cyrl-RS"/>
        </w:rPr>
      </w:pPr>
      <w:r>
        <w:rPr>
          <w:noProof/>
        </w:rPr>
        <w:drawing>
          <wp:inline distT="0" distB="0" distL="0" distR="0" wp14:anchorId="472674F9" wp14:editId="0723B9FD">
            <wp:extent cx="6269355" cy="2667000"/>
            <wp:effectExtent l="0" t="0" r="0" b="0"/>
            <wp:docPr id="23" name="Chart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:rsidR="008977C6" w:rsidRDefault="008977C6" w:rsidP="008F2335">
      <w:pPr>
        <w:spacing w:before="60" w:after="60"/>
        <w:jc w:val="both"/>
        <w:rPr>
          <w:rFonts w:asciiTheme="majorHAnsi" w:hAnsiTheme="majorHAnsi"/>
          <w:noProof/>
          <w:sz w:val="20"/>
          <w:szCs w:val="20"/>
          <w:lang w:val="sr-Cyrl-RS"/>
        </w:rPr>
      </w:pPr>
    </w:p>
    <w:p w:rsidR="008977C6" w:rsidRDefault="008977C6" w:rsidP="008F2335">
      <w:pPr>
        <w:spacing w:before="60" w:after="60"/>
        <w:jc w:val="both"/>
        <w:rPr>
          <w:rFonts w:asciiTheme="majorHAnsi" w:hAnsiTheme="majorHAnsi"/>
          <w:noProof/>
          <w:sz w:val="20"/>
          <w:szCs w:val="20"/>
          <w:lang w:val="sr-Cyrl-RS"/>
        </w:rPr>
      </w:pPr>
      <w:r>
        <w:rPr>
          <w:noProof/>
        </w:rPr>
        <w:drawing>
          <wp:inline distT="0" distB="0" distL="0" distR="0" wp14:anchorId="07ABD061" wp14:editId="62EF4CED">
            <wp:extent cx="6210300" cy="2714625"/>
            <wp:effectExtent l="0" t="0" r="0" b="0"/>
            <wp:docPr id="24" name="Chart 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inline>
        </w:drawing>
      </w:r>
    </w:p>
    <w:p w:rsidR="00472F45" w:rsidRDefault="00472F45" w:rsidP="008F2335">
      <w:pPr>
        <w:spacing w:before="60" w:after="60"/>
        <w:jc w:val="both"/>
        <w:rPr>
          <w:rFonts w:asciiTheme="majorHAnsi" w:hAnsiTheme="majorHAnsi"/>
          <w:noProof/>
          <w:sz w:val="20"/>
          <w:szCs w:val="20"/>
          <w:lang w:val="sr-Cyrl-RS"/>
        </w:rPr>
      </w:pPr>
    </w:p>
    <w:p w:rsidR="008A5D2A" w:rsidRDefault="008A5D2A" w:rsidP="008F2335">
      <w:pPr>
        <w:spacing w:before="60" w:after="60"/>
        <w:jc w:val="both"/>
        <w:rPr>
          <w:rFonts w:asciiTheme="majorHAnsi" w:hAnsiTheme="majorHAnsi"/>
          <w:noProof/>
          <w:sz w:val="20"/>
          <w:szCs w:val="20"/>
          <w:lang w:val="sr-Cyrl-RS"/>
        </w:rPr>
      </w:pPr>
      <w:r w:rsidRPr="00E61BC3">
        <w:rPr>
          <w:rFonts w:asciiTheme="majorHAnsi" w:hAnsiTheme="majorHAnsi"/>
          <w:noProof/>
          <w:sz w:val="20"/>
          <w:szCs w:val="20"/>
          <w:lang w:val="sr-Cyrl-RS"/>
        </w:rPr>
        <w:t xml:space="preserve"> У другом кварталу </w:t>
      </w:r>
      <w:r w:rsidR="00BD05B6" w:rsidRPr="00E61BC3">
        <w:rPr>
          <w:rFonts w:asciiTheme="majorHAnsi" w:hAnsiTheme="majorHAnsi"/>
          <w:noProof/>
          <w:sz w:val="20"/>
          <w:szCs w:val="20"/>
          <w:lang w:val="sr-Cyrl-RS"/>
        </w:rPr>
        <w:t>2018</w:t>
      </w:r>
      <w:r w:rsidR="007E4D33" w:rsidRPr="00E61BC3">
        <w:rPr>
          <w:rFonts w:asciiTheme="majorHAnsi" w:hAnsiTheme="majorHAnsi"/>
          <w:noProof/>
          <w:sz w:val="20"/>
          <w:szCs w:val="20"/>
          <w:lang w:val="sr-Cyrl-RS"/>
        </w:rPr>
        <w:t>. године дошло је до повећања курса у односу на</w:t>
      </w:r>
      <w:r w:rsidRPr="00E61BC3">
        <w:rPr>
          <w:rFonts w:asciiTheme="majorHAnsi" w:hAnsiTheme="majorHAnsi"/>
          <w:noProof/>
          <w:sz w:val="20"/>
          <w:szCs w:val="20"/>
          <w:lang w:val="sr-Cyrl-RS"/>
        </w:rPr>
        <w:t xml:space="preserve"> УСД</w:t>
      </w:r>
      <w:r w:rsidR="007E4D33" w:rsidRPr="00E61BC3">
        <w:rPr>
          <w:rFonts w:asciiTheme="majorHAnsi" w:hAnsiTheme="majorHAnsi"/>
          <w:noProof/>
          <w:sz w:val="20"/>
          <w:szCs w:val="20"/>
          <w:lang w:val="sr-Cyrl-RS"/>
        </w:rPr>
        <w:t>, док је курс за ЕУР остао на приближном истом нивоу.</w:t>
      </w:r>
      <w:r w:rsidRPr="00E61BC3">
        <w:rPr>
          <w:rFonts w:asciiTheme="majorHAnsi" w:hAnsiTheme="majorHAnsi"/>
          <w:noProof/>
          <w:sz w:val="20"/>
          <w:szCs w:val="20"/>
          <w:lang w:val="sr-Cyrl-RS"/>
        </w:rPr>
        <w:t xml:space="preserve"> Курс за ЕУР је опао за </w:t>
      </w:r>
      <w:r w:rsidR="00330E52" w:rsidRPr="00E61BC3">
        <w:rPr>
          <w:rFonts w:asciiTheme="majorHAnsi" w:hAnsiTheme="majorHAnsi"/>
          <w:noProof/>
          <w:sz w:val="20"/>
          <w:szCs w:val="20"/>
          <w:lang w:val="sr-Latn-RS"/>
        </w:rPr>
        <w:t>0,4051</w:t>
      </w:r>
      <w:r w:rsidRPr="00E61BC3">
        <w:rPr>
          <w:rFonts w:asciiTheme="majorHAnsi" w:hAnsiTheme="majorHAnsi"/>
          <w:noProof/>
          <w:sz w:val="20"/>
          <w:szCs w:val="20"/>
          <w:lang w:val="sr-Cyrl-RS"/>
        </w:rPr>
        <w:t xml:space="preserve"> РСД а за УСД </w:t>
      </w:r>
      <w:r w:rsidR="007E4D33" w:rsidRPr="00E61BC3">
        <w:rPr>
          <w:rFonts w:asciiTheme="majorHAnsi" w:hAnsiTheme="majorHAnsi"/>
          <w:noProof/>
          <w:sz w:val="20"/>
          <w:szCs w:val="20"/>
          <w:lang w:val="sr-Cyrl-RS"/>
        </w:rPr>
        <w:t xml:space="preserve">је повећан </w:t>
      </w:r>
      <w:r w:rsidRPr="00E61BC3">
        <w:rPr>
          <w:rFonts w:asciiTheme="majorHAnsi" w:hAnsiTheme="majorHAnsi"/>
          <w:noProof/>
          <w:sz w:val="20"/>
          <w:szCs w:val="20"/>
          <w:lang w:val="sr-Cyrl-RS"/>
        </w:rPr>
        <w:t xml:space="preserve">за </w:t>
      </w:r>
      <w:r w:rsidR="00330E52" w:rsidRPr="00E61BC3">
        <w:rPr>
          <w:rFonts w:asciiTheme="majorHAnsi" w:hAnsiTheme="majorHAnsi"/>
          <w:noProof/>
          <w:sz w:val="20"/>
          <w:szCs w:val="20"/>
          <w:lang w:val="sr-Latn-RS"/>
        </w:rPr>
        <w:t>2,2214</w:t>
      </w:r>
      <w:r w:rsidRPr="00E61BC3">
        <w:rPr>
          <w:rFonts w:asciiTheme="majorHAnsi" w:hAnsiTheme="majorHAnsi"/>
          <w:noProof/>
          <w:sz w:val="20"/>
          <w:szCs w:val="20"/>
          <w:lang w:val="sr-Cyrl-RS"/>
        </w:rPr>
        <w:t xml:space="preserve"> РСД у односу на </w:t>
      </w:r>
      <w:r w:rsidR="00330E52" w:rsidRPr="00E61BC3">
        <w:rPr>
          <w:rFonts w:asciiTheme="majorHAnsi" w:hAnsiTheme="majorHAnsi"/>
          <w:noProof/>
          <w:sz w:val="20"/>
          <w:szCs w:val="20"/>
          <w:lang w:val="sr-Latn-RS"/>
        </w:rPr>
        <w:t>31.12.201</w:t>
      </w:r>
      <w:r w:rsidR="00941A5D">
        <w:rPr>
          <w:rFonts w:asciiTheme="majorHAnsi" w:hAnsiTheme="majorHAnsi"/>
          <w:noProof/>
          <w:sz w:val="20"/>
          <w:szCs w:val="20"/>
          <w:lang w:val="sr-Cyrl-RS"/>
        </w:rPr>
        <w:t>7</w:t>
      </w:r>
      <w:r w:rsidRPr="00E61BC3">
        <w:rPr>
          <w:rFonts w:asciiTheme="majorHAnsi" w:hAnsiTheme="majorHAnsi"/>
          <w:noProof/>
          <w:sz w:val="20"/>
          <w:szCs w:val="20"/>
          <w:lang w:val="sr-Cyrl-RS"/>
        </w:rPr>
        <w:t>. године.</w:t>
      </w:r>
    </w:p>
    <w:p w:rsidR="00AE6B5B" w:rsidRPr="00E61BC3" w:rsidRDefault="00AE6B5B" w:rsidP="008F2335">
      <w:pPr>
        <w:spacing w:before="60" w:after="60"/>
        <w:jc w:val="both"/>
        <w:rPr>
          <w:rFonts w:asciiTheme="majorHAnsi" w:hAnsiTheme="majorHAnsi"/>
          <w:noProof/>
          <w:sz w:val="20"/>
          <w:szCs w:val="20"/>
          <w:lang w:val="sr-Cyrl-RS"/>
        </w:rPr>
      </w:pPr>
      <w:r w:rsidRPr="00E61BC3">
        <w:rPr>
          <w:noProof/>
        </w:rPr>
        <w:drawing>
          <wp:inline distT="0" distB="0" distL="0" distR="0" wp14:anchorId="5302084D" wp14:editId="784AF852">
            <wp:extent cx="5867400" cy="2590800"/>
            <wp:effectExtent l="0" t="0" r="0" b="0"/>
            <wp:docPr id="3" name="Chart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9"/>
              </a:graphicData>
            </a:graphic>
          </wp:inline>
        </w:drawing>
      </w:r>
    </w:p>
    <w:p w:rsidR="008977C6" w:rsidRDefault="008977C6" w:rsidP="008F2335">
      <w:pPr>
        <w:spacing w:before="60" w:after="60"/>
        <w:jc w:val="both"/>
        <w:rPr>
          <w:rFonts w:asciiTheme="majorHAnsi" w:hAnsiTheme="majorHAnsi"/>
          <w:b/>
          <w:noProof/>
          <w:sz w:val="20"/>
          <w:szCs w:val="20"/>
          <w:lang w:val="sr-Cyrl-RS"/>
        </w:rPr>
      </w:pPr>
      <w:r>
        <w:rPr>
          <w:rFonts w:asciiTheme="majorHAnsi" w:hAnsiTheme="majorHAnsi"/>
          <w:b/>
          <w:noProof/>
          <w:sz w:val="20"/>
          <w:szCs w:val="20"/>
          <w:lang w:val="sr-Cyrl-RS"/>
        </w:rPr>
        <w:t xml:space="preserve">  </w:t>
      </w:r>
    </w:p>
    <w:p w:rsidR="006C2E78" w:rsidRDefault="006C2E78" w:rsidP="008F2335">
      <w:pPr>
        <w:spacing w:before="60" w:after="60"/>
        <w:jc w:val="both"/>
        <w:rPr>
          <w:rFonts w:asciiTheme="majorHAnsi" w:hAnsiTheme="majorHAnsi"/>
          <w:b/>
          <w:noProof/>
          <w:sz w:val="20"/>
          <w:szCs w:val="20"/>
          <w:lang w:val="sr-Cyrl-RS"/>
        </w:rPr>
      </w:pPr>
    </w:p>
    <w:p w:rsidR="000114D1" w:rsidRPr="00E61BC3" w:rsidRDefault="000114D1" w:rsidP="008F2335">
      <w:pPr>
        <w:spacing w:before="60" w:after="60"/>
        <w:jc w:val="both"/>
        <w:rPr>
          <w:rFonts w:asciiTheme="majorHAnsi" w:hAnsiTheme="majorHAnsi"/>
          <w:noProof/>
          <w:sz w:val="20"/>
          <w:szCs w:val="20"/>
          <w:lang w:val="sr-Cyrl-RS"/>
        </w:rPr>
      </w:pPr>
      <w:r w:rsidRPr="00E61BC3">
        <w:rPr>
          <w:rFonts w:asciiTheme="majorHAnsi" w:hAnsiTheme="majorHAnsi"/>
          <w:noProof/>
          <w:sz w:val="20"/>
          <w:szCs w:val="20"/>
          <w:lang w:val="sr-Cyrl-RS"/>
        </w:rPr>
        <w:t xml:space="preserve"> На дан 30.06.201</w:t>
      </w:r>
      <w:r w:rsidR="00BD05B6" w:rsidRPr="00E61BC3">
        <w:rPr>
          <w:rFonts w:asciiTheme="majorHAnsi" w:hAnsiTheme="majorHAnsi"/>
          <w:noProof/>
          <w:sz w:val="20"/>
          <w:szCs w:val="20"/>
          <w:lang w:val="sr-Cyrl-RS"/>
        </w:rPr>
        <w:t>8</w:t>
      </w:r>
      <w:r w:rsidRPr="00E61BC3">
        <w:rPr>
          <w:rFonts w:asciiTheme="majorHAnsi" w:hAnsiTheme="majorHAnsi"/>
          <w:noProof/>
          <w:sz w:val="20"/>
          <w:szCs w:val="20"/>
          <w:lang w:val="sr-Cyrl-RS"/>
        </w:rPr>
        <w:t>. године структура инвестиционог портфолиа је следећа:</w:t>
      </w:r>
    </w:p>
    <w:p w:rsidR="008F2335" w:rsidRPr="00E61BC3" w:rsidRDefault="000114D1" w:rsidP="008F2335">
      <w:pPr>
        <w:spacing w:before="60" w:after="60"/>
        <w:jc w:val="both"/>
        <w:rPr>
          <w:rFonts w:asciiTheme="majorHAnsi" w:eastAsiaTheme="minorEastAsia" w:hAnsiTheme="majorHAnsi"/>
          <w:b/>
          <w:noProof/>
          <w:color w:val="365F91" w:themeColor="accent1" w:themeShade="BF"/>
          <w:sz w:val="20"/>
          <w:lang w:val="sr-Cyrl-CS" w:eastAsia="ja-JP"/>
        </w:rPr>
      </w:pPr>
      <w:r w:rsidRPr="00E61BC3">
        <w:rPr>
          <w:rFonts w:asciiTheme="majorHAnsi" w:eastAsiaTheme="minorEastAsia" w:hAnsiTheme="majorHAnsi"/>
          <w:b/>
          <w:noProof/>
          <w:color w:val="365F91" w:themeColor="accent1" w:themeShade="BF"/>
          <w:sz w:val="20"/>
          <w:lang w:val="sr-Cyrl-CS" w:eastAsia="ja-JP"/>
        </w:rPr>
        <w:t xml:space="preserve">                                                                                                                   </w:t>
      </w:r>
      <w:r w:rsidR="008F2335" w:rsidRPr="00E61BC3">
        <w:rPr>
          <w:rFonts w:asciiTheme="majorHAnsi" w:eastAsiaTheme="minorEastAsia" w:hAnsiTheme="majorHAnsi"/>
          <w:b/>
          <w:noProof/>
          <w:color w:val="365F91" w:themeColor="accent1" w:themeShade="BF"/>
          <w:sz w:val="20"/>
          <w:lang w:val="sr-Cyrl-CS" w:eastAsia="ja-JP"/>
        </w:rPr>
        <w:t>у 000 РСД</w:t>
      </w:r>
    </w:p>
    <w:tbl>
      <w:tblPr>
        <w:tblW w:w="9377" w:type="dxa"/>
        <w:tblLook w:val="04A0" w:firstRow="1" w:lastRow="0" w:firstColumn="1" w:lastColumn="0" w:noHBand="0" w:noVBand="1"/>
      </w:tblPr>
      <w:tblGrid>
        <w:gridCol w:w="455"/>
        <w:gridCol w:w="3194"/>
        <w:gridCol w:w="1300"/>
        <w:gridCol w:w="1206"/>
        <w:gridCol w:w="1546"/>
        <w:gridCol w:w="1150"/>
        <w:gridCol w:w="921"/>
      </w:tblGrid>
      <w:tr w:rsidR="00143145" w:rsidRPr="00143145" w:rsidTr="00143145">
        <w:trPr>
          <w:trHeight w:val="941"/>
        </w:trPr>
        <w:tc>
          <w:tcPr>
            <w:tcW w:w="390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</w:pPr>
            <w:r w:rsidRPr="00143145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РБ</w:t>
            </w:r>
          </w:p>
        </w:tc>
        <w:tc>
          <w:tcPr>
            <w:tcW w:w="3194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</w:pPr>
            <w:r w:rsidRPr="00143145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Позиција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143145" w:rsidRPr="00E65B34" w:rsidRDefault="00143145" w:rsidP="0014314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ru-RU"/>
              </w:rPr>
              <w:t>Стање на дан 31.12.2017.                              у 000 РСД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</w:pPr>
            <w:r w:rsidRPr="00143145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Структура %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143145" w:rsidRPr="00E65B34" w:rsidRDefault="00143145" w:rsidP="0014314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ru-RU"/>
              </w:rPr>
              <w:t>Стање на дан 30.06.2018.                              у 000 РСД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</w:pPr>
            <w:r w:rsidRPr="00143145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Структура %</w:t>
            </w:r>
          </w:p>
        </w:tc>
        <w:tc>
          <w:tcPr>
            <w:tcW w:w="782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</w:pPr>
            <w:r w:rsidRPr="00143145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</w:rPr>
              <w:t>Индекс</w:t>
            </w:r>
          </w:p>
        </w:tc>
      </w:tr>
      <w:tr w:rsidR="00143145" w:rsidRPr="00143145" w:rsidTr="00143145">
        <w:trPr>
          <w:trHeight w:val="512"/>
        </w:trPr>
        <w:tc>
          <w:tcPr>
            <w:tcW w:w="390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3194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vAlign w:val="center"/>
            <w:hideMark/>
          </w:tcPr>
          <w:p w:rsidR="00143145" w:rsidRPr="00E65B34" w:rsidRDefault="00143145" w:rsidP="00143145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  <w:t>Хартије од вредности које се држе до доспећа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24.235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1,05%</w:t>
            </w:r>
          </w:p>
        </w:tc>
        <w:tc>
          <w:tcPr>
            <w:tcW w:w="1546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74.229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3,09%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306,29</w:t>
            </w:r>
          </w:p>
        </w:tc>
      </w:tr>
      <w:tr w:rsidR="00143145" w:rsidRPr="00143145" w:rsidTr="00143145">
        <w:trPr>
          <w:trHeight w:val="495"/>
        </w:trPr>
        <w:tc>
          <w:tcPr>
            <w:tcW w:w="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31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43145" w:rsidRPr="00E65B34" w:rsidRDefault="00143145" w:rsidP="00143145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  <w:t>Власничке хартије од вредности расположиве за продају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332.269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14,34%</w:t>
            </w:r>
          </w:p>
        </w:tc>
        <w:tc>
          <w:tcPr>
            <w:tcW w:w="1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337.737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14,06%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101,65</w:t>
            </w:r>
          </w:p>
        </w:tc>
      </w:tr>
      <w:tr w:rsidR="00143145" w:rsidRPr="00143145" w:rsidTr="00143145">
        <w:trPr>
          <w:trHeight w:val="512"/>
        </w:trPr>
        <w:tc>
          <w:tcPr>
            <w:tcW w:w="390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3194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vAlign w:val="center"/>
            <w:hideMark/>
          </w:tcPr>
          <w:p w:rsidR="00143145" w:rsidRPr="00E65B34" w:rsidRDefault="00143145" w:rsidP="00143145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  <w:t>Исправка вредности власничких ХОВ расположивих за продају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-216.819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-9,35%</w:t>
            </w:r>
          </w:p>
        </w:tc>
        <w:tc>
          <w:tcPr>
            <w:tcW w:w="1546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-216.819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-9,03%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100,00</w:t>
            </w:r>
          </w:p>
        </w:tc>
      </w:tr>
      <w:tr w:rsidR="00143145" w:rsidRPr="00143145" w:rsidTr="00143145">
        <w:trPr>
          <w:trHeight w:val="495"/>
        </w:trPr>
        <w:tc>
          <w:tcPr>
            <w:tcW w:w="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31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43145" w:rsidRPr="00E65B34" w:rsidRDefault="00143145" w:rsidP="00143145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  <w:t>Хартије од вредности намењене трговању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1.203.659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51,93%</w:t>
            </w:r>
          </w:p>
        </w:tc>
        <w:tc>
          <w:tcPr>
            <w:tcW w:w="1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956.579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39,82%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79,47</w:t>
            </w:r>
          </w:p>
        </w:tc>
      </w:tr>
      <w:tr w:rsidR="00143145" w:rsidRPr="00143145" w:rsidTr="00143145">
        <w:trPr>
          <w:trHeight w:val="330"/>
        </w:trPr>
        <w:tc>
          <w:tcPr>
            <w:tcW w:w="390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5</w:t>
            </w:r>
          </w:p>
        </w:tc>
        <w:tc>
          <w:tcPr>
            <w:tcW w:w="3194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Краткорочни депозити код банака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714.721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30,84%</w:t>
            </w:r>
          </w:p>
        </w:tc>
        <w:tc>
          <w:tcPr>
            <w:tcW w:w="1546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841.304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35,02%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117,71</w:t>
            </w:r>
          </w:p>
        </w:tc>
      </w:tr>
      <w:tr w:rsidR="00143145" w:rsidRPr="00143145" w:rsidTr="00143145">
        <w:trPr>
          <w:trHeight w:val="330"/>
        </w:trPr>
        <w:tc>
          <w:tcPr>
            <w:tcW w:w="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31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Готовина и готовински еквиваленти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259.695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11,20%</w:t>
            </w:r>
          </w:p>
        </w:tc>
        <w:tc>
          <w:tcPr>
            <w:tcW w:w="1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358.774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14,94%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138,15</w:t>
            </w:r>
          </w:p>
        </w:tc>
      </w:tr>
      <w:tr w:rsidR="00143145" w:rsidRPr="00143145" w:rsidTr="00143145">
        <w:trPr>
          <w:trHeight w:val="346"/>
        </w:trPr>
        <w:tc>
          <w:tcPr>
            <w:tcW w:w="390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7</w:t>
            </w:r>
          </w:p>
        </w:tc>
        <w:tc>
          <w:tcPr>
            <w:tcW w:w="3194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143145" w:rsidRPr="00E65B34" w:rsidRDefault="00143145" w:rsidP="00143145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  <w:t xml:space="preserve">Остале ХоВ и финанси.средства 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0,00%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50.234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2,09%</w:t>
            </w:r>
          </w:p>
        </w:tc>
        <w:tc>
          <w:tcPr>
            <w:tcW w:w="782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143145" w:rsidRPr="00143145" w:rsidTr="00143145">
        <w:trPr>
          <w:trHeight w:val="346"/>
        </w:trPr>
        <w:tc>
          <w:tcPr>
            <w:tcW w:w="390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 </w:t>
            </w:r>
          </w:p>
        </w:tc>
        <w:tc>
          <w:tcPr>
            <w:tcW w:w="3194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УКУПНО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2.317.760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100,00%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2.402.038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100.00%</w:t>
            </w:r>
          </w:p>
        </w:tc>
        <w:tc>
          <w:tcPr>
            <w:tcW w:w="782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143145" w:rsidRPr="00143145" w:rsidRDefault="00143145" w:rsidP="0014314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143145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103,64</w:t>
            </w:r>
          </w:p>
        </w:tc>
      </w:tr>
    </w:tbl>
    <w:p w:rsidR="005C3D8D" w:rsidRDefault="005C3D8D" w:rsidP="005C3D8D">
      <w:pPr>
        <w:spacing w:before="120" w:after="0"/>
        <w:jc w:val="both"/>
        <w:rPr>
          <w:rFonts w:asciiTheme="majorHAnsi" w:hAnsiTheme="majorHAnsi"/>
          <w:noProof/>
          <w:sz w:val="20"/>
          <w:szCs w:val="20"/>
          <w:lang w:val="sr-Cyrl-CS"/>
        </w:rPr>
      </w:pPr>
    </w:p>
    <w:p w:rsidR="005C3D8D" w:rsidRDefault="005C3D8D" w:rsidP="008977C6">
      <w:pPr>
        <w:spacing w:before="120" w:after="0"/>
        <w:jc w:val="both"/>
        <w:rPr>
          <w:rFonts w:asciiTheme="majorHAnsi" w:hAnsiTheme="majorHAnsi"/>
          <w:noProof/>
          <w:sz w:val="20"/>
          <w:szCs w:val="20"/>
          <w:lang w:val="sr-Cyrl-CS"/>
        </w:rPr>
      </w:pP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Укупан инвестициони портфолио Друштва је </w:t>
      </w:r>
      <w:r w:rsidRPr="00E61BC3">
        <w:rPr>
          <w:rFonts w:asciiTheme="majorHAnsi" w:hAnsiTheme="majorHAnsi"/>
          <w:noProof/>
          <w:sz w:val="20"/>
          <w:szCs w:val="20"/>
          <w:lang w:val="sr-Cyrl-RS"/>
        </w:rPr>
        <w:t>повећан је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 за </w:t>
      </w:r>
      <w:r w:rsidR="003E4F85">
        <w:rPr>
          <w:rFonts w:asciiTheme="majorHAnsi" w:hAnsiTheme="majorHAnsi"/>
          <w:noProof/>
          <w:sz w:val="20"/>
          <w:szCs w:val="20"/>
          <w:lang w:val="sr-Cyrl-RS"/>
        </w:rPr>
        <w:t>3,64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>%.</w:t>
      </w:r>
      <w:r>
        <w:rPr>
          <w:rFonts w:asciiTheme="majorHAnsi" w:hAnsiTheme="majorHAnsi"/>
          <w:noProof/>
          <w:sz w:val="20"/>
          <w:szCs w:val="20"/>
          <w:lang w:val="sr-Cyrl-CS"/>
        </w:rPr>
        <w:t xml:space="preserve"> </w:t>
      </w:r>
    </w:p>
    <w:p w:rsidR="00EB6040" w:rsidRPr="008977C6" w:rsidRDefault="005C3D8D" w:rsidP="008977C6">
      <w:pPr>
        <w:spacing w:before="120" w:after="0"/>
        <w:ind w:firstLine="567"/>
        <w:jc w:val="both"/>
        <w:rPr>
          <w:rFonts w:asciiTheme="majorHAnsi" w:hAnsiTheme="majorHAnsi"/>
          <w:noProof/>
          <w:sz w:val="20"/>
          <w:szCs w:val="20"/>
          <w:lang w:val="sr-Cyrl-CS"/>
        </w:rPr>
      </w:pPr>
      <w:r>
        <w:rPr>
          <w:noProof/>
        </w:rPr>
        <w:drawing>
          <wp:inline distT="0" distB="0" distL="0" distR="0" wp14:anchorId="11288437" wp14:editId="1A4ED983">
            <wp:extent cx="5954233" cy="2726690"/>
            <wp:effectExtent l="0" t="0" r="8890" b="0"/>
            <wp:docPr id="32" name="Chart 3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  <w:r w:rsidR="008977C6">
        <w:rPr>
          <w:rFonts w:asciiTheme="majorHAnsi" w:hAnsiTheme="majorHAnsi"/>
          <w:noProof/>
          <w:sz w:val="20"/>
          <w:szCs w:val="20"/>
          <w:lang w:val="sr-Cyrl-CS"/>
        </w:rPr>
        <w:t xml:space="preserve"> </w:t>
      </w:r>
    </w:p>
    <w:p w:rsidR="008F2335" w:rsidRPr="00E61BC3" w:rsidRDefault="008F2335" w:rsidP="008F2335">
      <w:pPr>
        <w:spacing w:before="120" w:after="0"/>
        <w:jc w:val="center"/>
        <w:rPr>
          <w:rFonts w:asciiTheme="majorHAnsi" w:eastAsiaTheme="minorEastAsia" w:hAnsiTheme="majorHAnsi"/>
          <w:b/>
          <w:i/>
          <w:noProof/>
          <w:color w:val="365F91" w:themeColor="accent1" w:themeShade="BF"/>
          <w:sz w:val="20"/>
          <w:lang w:val="sr-Cyrl-CS" w:eastAsia="ja-JP"/>
        </w:rPr>
      </w:pPr>
      <w:r w:rsidRPr="00E61BC3">
        <w:rPr>
          <w:rFonts w:asciiTheme="majorHAnsi" w:eastAsiaTheme="minorEastAsia" w:hAnsiTheme="majorHAnsi"/>
          <w:b/>
          <w:i/>
          <w:noProof/>
          <w:color w:val="365F91" w:themeColor="accent1" w:themeShade="BF"/>
          <w:sz w:val="20"/>
          <w:lang w:val="sr-Cyrl-CS" w:eastAsia="ja-JP"/>
        </w:rPr>
        <w:t>Хартије од вредности које се држе до доспећа</w:t>
      </w:r>
    </w:p>
    <w:p w:rsidR="00AE6B5B" w:rsidRPr="00E61BC3" w:rsidRDefault="00AE6B5B" w:rsidP="008F2335">
      <w:pPr>
        <w:spacing w:before="120" w:after="0"/>
        <w:jc w:val="center"/>
        <w:rPr>
          <w:rFonts w:asciiTheme="majorHAnsi" w:eastAsiaTheme="minorEastAsia" w:hAnsiTheme="majorHAnsi"/>
          <w:b/>
          <w:i/>
          <w:noProof/>
          <w:color w:val="365F91" w:themeColor="accent1" w:themeShade="BF"/>
          <w:sz w:val="20"/>
          <w:lang w:val="sr-Cyrl-CS" w:eastAsia="ja-JP"/>
        </w:rPr>
      </w:pPr>
    </w:p>
    <w:tbl>
      <w:tblPr>
        <w:tblW w:w="9808" w:type="dxa"/>
        <w:tblLook w:val="04A0" w:firstRow="1" w:lastRow="0" w:firstColumn="1" w:lastColumn="0" w:noHBand="0" w:noVBand="1"/>
      </w:tblPr>
      <w:tblGrid>
        <w:gridCol w:w="1785"/>
        <w:gridCol w:w="2046"/>
        <w:gridCol w:w="1183"/>
        <w:gridCol w:w="1464"/>
        <w:gridCol w:w="1665"/>
        <w:gridCol w:w="1665"/>
      </w:tblGrid>
      <w:tr w:rsidR="00AE6B5B" w:rsidRPr="00E61BC3" w:rsidTr="00AE6B5B">
        <w:trPr>
          <w:trHeight w:val="340"/>
        </w:trPr>
        <w:tc>
          <w:tcPr>
            <w:tcW w:w="1785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FFFFFF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Врста ХОВ</w:t>
            </w:r>
          </w:p>
        </w:tc>
        <w:tc>
          <w:tcPr>
            <w:tcW w:w="2046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FFFFFF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ИСИН број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FFFFFF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Каматна стопа</w:t>
            </w:r>
          </w:p>
        </w:tc>
        <w:tc>
          <w:tcPr>
            <w:tcW w:w="1464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FFFFFF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Рок доспећа</w:t>
            </w:r>
          </w:p>
        </w:tc>
        <w:tc>
          <w:tcPr>
            <w:tcW w:w="1665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FFFFFF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Износ  у ЕУР</w:t>
            </w:r>
          </w:p>
        </w:tc>
        <w:tc>
          <w:tcPr>
            <w:tcW w:w="1665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FFFFFF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у 000 РСД</w:t>
            </w:r>
          </w:p>
        </w:tc>
      </w:tr>
      <w:tr w:rsidR="00AE6B5B" w:rsidRPr="00E61BC3" w:rsidTr="00AE6B5B">
        <w:trPr>
          <w:trHeight w:val="227"/>
        </w:trPr>
        <w:tc>
          <w:tcPr>
            <w:tcW w:w="17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Записи РС</w:t>
            </w:r>
          </w:p>
        </w:tc>
        <w:tc>
          <w:tcPr>
            <w:tcW w:w="20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РСМФРСД82183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5,85%</w:t>
            </w:r>
          </w:p>
        </w:tc>
        <w:tc>
          <w:tcPr>
            <w:tcW w:w="1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16.02.2026.</w:t>
            </w:r>
          </w:p>
        </w:tc>
        <w:tc>
          <w:tcPr>
            <w:tcW w:w="16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204.363,26</w:t>
            </w:r>
          </w:p>
        </w:tc>
        <w:tc>
          <w:tcPr>
            <w:tcW w:w="16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24.149</w:t>
            </w:r>
          </w:p>
        </w:tc>
      </w:tr>
      <w:tr w:rsidR="00AE6B5B" w:rsidRPr="00E61BC3" w:rsidTr="00AE6B5B">
        <w:trPr>
          <w:trHeight w:val="238"/>
        </w:trPr>
        <w:tc>
          <w:tcPr>
            <w:tcW w:w="17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6B5B" w:rsidRPr="00E61BC3" w:rsidRDefault="00B51413" w:rsidP="00AE6B5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Обвезница</w:t>
            </w:r>
            <w:r w:rsidR="00AE6B5B"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 xml:space="preserve"> РС</w:t>
            </w:r>
          </w:p>
        </w:tc>
        <w:tc>
          <w:tcPr>
            <w:tcW w:w="20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РСМФРСД76292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4,15%</w:t>
            </w:r>
          </w:p>
        </w:tc>
        <w:tc>
          <w:tcPr>
            <w:tcW w:w="1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25.01.2023.</w:t>
            </w:r>
          </w:p>
        </w:tc>
        <w:tc>
          <w:tcPr>
            <w:tcW w:w="16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</w:p>
        </w:tc>
        <w:tc>
          <w:tcPr>
            <w:tcW w:w="16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6B5B" w:rsidRPr="00E61BC3" w:rsidRDefault="00AE6B5B" w:rsidP="008F4BB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50.0</w:t>
            </w:r>
            <w:r w:rsidR="008F4BB2"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80</w:t>
            </w:r>
          </w:p>
        </w:tc>
      </w:tr>
      <w:tr w:rsidR="00AE6B5B" w:rsidRPr="00E61BC3" w:rsidTr="00AE6B5B">
        <w:trPr>
          <w:trHeight w:val="238"/>
        </w:trPr>
        <w:tc>
          <w:tcPr>
            <w:tcW w:w="1785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046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183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464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665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204.363,26</w:t>
            </w:r>
          </w:p>
        </w:tc>
        <w:tc>
          <w:tcPr>
            <w:tcW w:w="1665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AE6B5B" w:rsidRPr="00E61BC3" w:rsidRDefault="00AE6B5B" w:rsidP="008F4BB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74.22</w:t>
            </w:r>
            <w:r w:rsidR="008F4BB2"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9</w:t>
            </w:r>
          </w:p>
        </w:tc>
      </w:tr>
    </w:tbl>
    <w:p w:rsidR="005D58A1" w:rsidRPr="00E61BC3" w:rsidRDefault="005D58A1" w:rsidP="005D58A1">
      <w:pPr>
        <w:spacing w:before="80" w:after="80"/>
        <w:rPr>
          <w:rFonts w:asciiTheme="majorHAnsi" w:hAnsiTheme="majorHAnsi"/>
          <w:noProof/>
          <w:sz w:val="20"/>
          <w:szCs w:val="20"/>
          <w:lang w:val="sr-Cyrl-CS"/>
        </w:rPr>
      </w:pPr>
      <w:bookmarkStart w:id="162" w:name="_Toc413417682"/>
    </w:p>
    <w:p w:rsidR="005D58A1" w:rsidRPr="00E61BC3" w:rsidRDefault="005D58A1" w:rsidP="005D58A1">
      <w:pPr>
        <w:ind w:firstLine="284"/>
        <w:jc w:val="both"/>
        <w:rPr>
          <w:rFonts w:ascii="Verdana" w:hAnsi="Verdana" w:cs="Calibri"/>
          <w:color w:val="000000"/>
          <w:sz w:val="20"/>
          <w:szCs w:val="20"/>
          <w:lang w:val="sr-Cyrl-CS"/>
        </w:rPr>
      </w:pPr>
      <w:r w:rsidRPr="00E61BC3">
        <w:rPr>
          <w:rFonts w:ascii="Verdana" w:hAnsi="Verdana" w:cs="Calibri"/>
          <w:color w:val="000000"/>
          <w:sz w:val="20"/>
          <w:szCs w:val="20"/>
          <w:lang w:val="sr-Cyrl-CS"/>
        </w:rPr>
        <w:t xml:space="preserve">Проценом методе ефективне каматне стопе вредност </w:t>
      </w:r>
      <w:r w:rsidR="00B51413">
        <w:rPr>
          <w:rFonts w:ascii="Verdana" w:hAnsi="Verdana" w:cs="Calibri"/>
          <w:color w:val="000000"/>
          <w:sz w:val="20"/>
          <w:szCs w:val="20"/>
          <w:lang w:val="sr-Cyrl-CS"/>
        </w:rPr>
        <w:t>хартија од вредности</w:t>
      </w:r>
      <w:r w:rsidRPr="00E61BC3">
        <w:rPr>
          <w:rFonts w:ascii="Verdana" w:hAnsi="Verdana" w:cs="Calibri"/>
          <w:color w:val="000000"/>
          <w:sz w:val="20"/>
          <w:szCs w:val="20"/>
          <w:lang w:val="sr-Cyrl-CS"/>
        </w:rPr>
        <w:t xml:space="preserve"> на дан </w:t>
      </w:r>
      <w:r w:rsidRPr="00E61BC3">
        <w:rPr>
          <w:rFonts w:ascii="Verdana" w:hAnsi="Verdana" w:cs="Calibri"/>
          <w:color w:val="000000"/>
          <w:sz w:val="20"/>
          <w:szCs w:val="20"/>
          <w:lang w:val="sr-Latn-RS"/>
        </w:rPr>
        <w:t>30.06</w:t>
      </w:r>
      <w:r w:rsidRPr="00E61BC3">
        <w:rPr>
          <w:rFonts w:ascii="Verdana" w:hAnsi="Verdana" w:cs="Calibri"/>
          <w:color w:val="000000"/>
          <w:sz w:val="20"/>
          <w:szCs w:val="20"/>
          <w:lang w:val="sr-Cyrl-CS"/>
        </w:rPr>
        <w:t xml:space="preserve">.2018.године  изражена у динарима износи </w:t>
      </w:r>
      <w:r w:rsidRPr="00E61BC3">
        <w:rPr>
          <w:rFonts w:ascii="Verdana" w:hAnsi="Verdana" w:cs="Calibri"/>
          <w:color w:val="000000"/>
          <w:sz w:val="20"/>
          <w:szCs w:val="20"/>
          <w:lang w:val="sr-Latn-RS"/>
        </w:rPr>
        <w:t>74.22</w:t>
      </w:r>
      <w:r w:rsidR="00D43BB1" w:rsidRPr="00E61BC3">
        <w:rPr>
          <w:rFonts w:ascii="Verdana" w:hAnsi="Verdana" w:cs="Calibri"/>
          <w:color w:val="000000"/>
          <w:sz w:val="20"/>
          <w:szCs w:val="20"/>
          <w:lang w:val="sr-Latn-RS"/>
        </w:rPr>
        <w:t>9</w:t>
      </w:r>
      <w:r w:rsidRPr="00E61BC3">
        <w:rPr>
          <w:rFonts w:ascii="Verdana" w:hAnsi="Verdana" w:cs="Calibri"/>
          <w:color w:val="000000"/>
          <w:sz w:val="20"/>
          <w:szCs w:val="20"/>
          <w:lang w:val="sr-Cyrl-CS"/>
        </w:rPr>
        <w:t xml:space="preserve"> хиљада РСД.</w:t>
      </w:r>
    </w:p>
    <w:p w:rsidR="008F2335" w:rsidRPr="00E61BC3" w:rsidRDefault="008F2335" w:rsidP="008F2335">
      <w:pPr>
        <w:spacing w:before="80" w:after="80"/>
        <w:jc w:val="center"/>
        <w:rPr>
          <w:rFonts w:asciiTheme="majorHAnsi" w:eastAsiaTheme="minorEastAsia" w:hAnsiTheme="majorHAnsi"/>
          <w:b/>
          <w:i/>
          <w:noProof/>
          <w:color w:val="365F91" w:themeColor="accent1" w:themeShade="BF"/>
          <w:sz w:val="20"/>
          <w:lang w:val="sr-Cyrl-CS" w:eastAsia="ja-JP"/>
        </w:rPr>
      </w:pPr>
      <w:r w:rsidRPr="00E61BC3">
        <w:rPr>
          <w:rFonts w:asciiTheme="majorHAnsi" w:eastAsiaTheme="minorEastAsia" w:hAnsiTheme="majorHAnsi"/>
          <w:b/>
          <w:i/>
          <w:noProof/>
          <w:color w:val="365F91" w:themeColor="accent1" w:themeShade="BF"/>
          <w:sz w:val="20"/>
          <w:lang w:val="sr-Cyrl-CS" w:eastAsia="ja-JP"/>
        </w:rPr>
        <w:t>Власничке хартије од вредности расположиве за продају</w:t>
      </w:r>
      <w:bookmarkEnd w:id="162"/>
    </w:p>
    <w:p w:rsidR="008F2335" w:rsidRPr="00E61BC3" w:rsidRDefault="008F2335" w:rsidP="008F2335">
      <w:pPr>
        <w:spacing w:after="0"/>
        <w:jc w:val="both"/>
        <w:rPr>
          <w:rFonts w:asciiTheme="majorHAnsi" w:hAnsiTheme="majorHAnsi"/>
          <w:noProof/>
          <w:sz w:val="20"/>
          <w:szCs w:val="20"/>
          <w:lang w:val="sr-Latn-RS"/>
        </w:rPr>
      </w:pPr>
      <w:r w:rsidRPr="00E61BC3">
        <w:rPr>
          <w:rFonts w:asciiTheme="majorHAnsi" w:hAnsiTheme="majorHAnsi" w:cs="Tahoma"/>
          <w:noProof/>
          <w:lang w:val="sr-Cyrl-CS"/>
        </w:rPr>
        <w:tab/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>Власничке ХОВ расположиве за продају на дан 30.06.201</w:t>
      </w:r>
      <w:r w:rsidR="00F907D6" w:rsidRPr="00E61BC3">
        <w:rPr>
          <w:rFonts w:asciiTheme="majorHAnsi" w:hAnsiTheme="majorHAnsi"/>
          <w:noProof/>
          <w:sz w:val="20"/>
          <w:szCs w:val="20"/>
          <w:lang w:val="sr-Cyrl-CS"/>
        </w:rPr>
        <w:t>8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. године износе </w:t>
      </w:r>
      <w:r w:rsidR="00D43BB1" w:rsidRPr="00E61BC3">
        <w:rPr>
          <w:rFonts w:asciiTheme="majorHAnsi" w:hAnsiTheme="majorHAnsi"/>
          <w:noProof/>
          <w:sz w:val="20"/>
          <w:szCs w:val="20"/>
          <w:lang w:val="sr-Latn-RS"/>
        </w:rPr>
        <w:t>120.918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 хиљада динара, а састоје се од: 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ab/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ab/>
      </w:r>
    </w:p>
    <w:p w:rsidR="008F2335" w:rsidRPr="00E61BC3" w:rsidRDefault="008F2335" w:rsidP="008F2335">
      <w:pPr>
        <w:spacing w:after="0"/>
        <w:jc w:val="right"/>
        <w:rPr>
          <w:rFonts w:asciiTheme="majorHAnsi" w:hAnsiTheme="majorHAnsi"/>
          <w:noProof/>
          <w:sz w:val="18"/>
          <w:szCs w:val="18"/>
          <w:lang w:val="sr-Cyrl-CS"/>
        </w:rPr>
      </w:pPr>
      <w:r w:rsidRPr="00E61BC3">
        <w:rPr>
          <w:rFonts w:asciiTheme="majorHAnsi" w:hAnsiTheme="majorHAnsi"/>
          <w:noProof/>
          <w:sz w:val="20"/>
          <w:szCs w:val="20"/>
          <w:lang w:val="sr-Cyrl-CS"/>
        </w:rPr>
        <w:tab/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ab/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ab/>
        <w:t xml:space="preserve"> </w:t>
      </w:r>
      <w:r w:rsidR="00AE6B5B"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   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 </w:t>
      </w:r>
      <w:r w:rsidRPr="00E61BC3">
        <w:rPr>
          <w:rFonts w:asciiTheme="majorHAnsi" w:hAnsiTheme="majorHAnsi"/>
          <w:noProof/>
          <w:sz w:val="18"/>
          <w:szCs w:val="18"/>
          <w:lang w:val="sr-Cyrl-CS"/>
        </w:rPr>
        <w:t>у 000 РСД</w:t>
      </w:r>
    </w:p>
    <w:tbl>
      <w:tblPr>
        <w:tblW w:w="9826" w:type="dxa"/>
        <w:tblInd w:w="-142" w:type="dxa"/>
        <w:tblLook w:val="04A0" w:firstRow="1" w:lastRow="0" w:firstColumn="1" w:lastColumn="0" w:noHBand="0" w:noVBand="1"/>
      </w:tblPr>
      <w:tblGrid>
        <w:gridCol w:w="2194"/>
        <w:gridCol w:w="1142"/>
        <w:gridCol w:w="1397"/>
        <w:gridCol w:w="1490"/>
        <w:gridCol w:w="1316"/>
        <w:gridCol w:w="1316"/>
        <w:gridCol w:w="971"/>
      </w:tblGrid>
      <w:tr w:rsidR="00AE6B5B" w:rsidRPr="00E61BC3" w:rsidTr="00472F45">
        <w:trPr>
          <w:trHeight w:val="507"/>
        </w:trPr>
        <w:tc>
          <w:tcPr>
            <w:tcW w:w="2194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Назив емитента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Број акција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AE6B5B" w:rsidRPr="00E65B34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val="ru-RU"/>
              </w:rPr>
              <w:t>Номинална цена акција (у 000 рсд)</w:t>
            </w:r>
          </w:p>
        </w:tc>
        <w:tc>
          <w:tcPr>
            <w:tcW w:w="1490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AE6B5B" w:rsidRPr="00E65B34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val="ru-RU"/>
              </w:rPr>
              <w:t>Номинална вредност акција (у 000 рсд)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Тржишна вредност 2017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Тржишна вредност 2018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Индекс 18/17</w:t>
            </w:r>
          </w:p>
        </w:tc>
      </w:tr>
      <w:tr w:rsidR="00AE6B5B" w:rsidRPr="00E61BC3" w:rsidTr="00472F45">
        <w:trPr>
          <w:trHeight w:val="165"/>
        </w:trPr>
        <w:tc>
          <w:tcPr>
            <w:tcW w:w="21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sz w:val="18"/>
                <w:szCs w:val="18"/>
              </w:rPr>
              <w:t>у земљи:</w:t>
            </w:r>
          </w:p>
        </w:tc>
        <w:tc>
          <w:tcPr>
            <w:tcW w:w="11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sz w:val="18"/>
                <w:szCs w:val="18"/>
              </w:rPr>
            </w:pPr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AE6B5B" w:rsidRPr="00E61BC3" w:rsidTr="00472F45">
        <w:trPr>
          <w:trHeight w:val="249"/>
        </w:trPr>
        <w:tc>
          <w:tcPr>
            <w:tcW w:w="2194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Комерцијална банка а.д.</w:t>
            </w:r>
          </w:p>
        </w:tc>
        <w:tc>
          <w:tcPr>
            <w:tcW w:w="1142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17.220</w:t>
            </w:r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17.220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32.718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33.407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102,11</w:t>
            </w:r>
          </w:p>
        </w:tc>
      </w:tr>
      <w:tr w:rsidR="00AE6B5B" w:rsidRPr="00E61BC3" w:rsidTr="00472F45">
        <w:trPr>
          <w:trHeight w:val="183"/>
        </w:trPr>
        <w:tc>
          <w:tcPr>
            <w:tcW w:w="21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rPr>
                <w:rFonts w:ascii="Verdana" w:eastAsia="Times New Roman" w:hAnsi="Verdana" w:cs="Times New Roman"/>
                <w:i/>
                <w:i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i/>
                <w:iCs/>
                <w:color w:val="000000"/>
                <w:sz w:val="18"/>
                <w:szCs w:val="18"/>
              </w:rPr>
              <w:t>МТС банка а.д.</w:t>
            </w:r>
          </w:p>
        </w:tc>
        <w:tc>
          <w:tcPr>
            <w:tcW w:w="11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rPr>
                <w:rFonts w:ascii="Verdana" w:eastAsia="Times New Roman" w:hAnsi="Verdana" w:cs="Times New Roman"/>
                <w:i/>
                <w:iCs/>
                <w:color w:val="000000"/>
                <w:sz w:val="18"/>
                <w:szCs w:val="18"/>
              </w:rPr>
            </w:pPr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i/>
                <w:i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i/>
                <w:iCs/>
                <w:color w:val="000000"/>
                <w:sz w:val="18"/>
                <w:szCs w:val="18"/>
              </w:rPr>
              <w:t>254.524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i/>
                <w:i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i/>
                <w:iCs/>
                <w:color w:val="000000"/>
                <w:sz w:val="18"/>
                <w:szCs w:val="18"/>
              </w:rPr>
              <w:t>254.524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i/>
                <w:i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i/>
                <w:iCs/>
                <w:color w:val="000000"/>
                <w:sz w:val="18"/>
                <w:szCs w:val="18"/>
              </w:rPr>
              <w:t>100,00</w:t>
            </w:r>
          </w:p>
        </w:tc>
      </w:tr>
      <w:tr w:rsidR="00AE6B5B" w:rsidRPr="00E61BC3" w:rsidTr="00472F45">
        <w:trPr>
          <w:trHeight w:val="241"/>
        </w:trPr>
        <w:tc>
          <w:tcPr>
            <w:tcW w:w="21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6B5B" w:rsidRPr="00E65B34" w:rsidRDefault="00AE6B5B" w:rsidP="00AE6B5B">
            <w:pPr>
              <w:spacing w:after="0" w:line="240" w:lineRule="auto"/>
              <w:rPr>
                <w:rFonts w:ascii="Verdana" w:eastAsia="Times New Roman" w:hAnsi="Verdana" w:cs="Times New Roman"/>
                <w:i/>
                <w:iCs/>
                <w:color w:val="000000"/>
                <w:sz w:val="18"/>
                <w:szCs w:val="18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i/>
                <w:iCs/>
                <w:color w:val="000000"/>
                <w:sz w:val="18"/>
                <w:szCs w:val="18"/>
                <w:lang w:val="ru-RU"/>
              </w:rPr>
              <w:t xml:space="preserve">МТС банка-Исправка вредности ХОВ </w:t>
            </w:r>
          </w:p>
        </w:tc>
        <w:tc>
          <w:tcPr>
            <w:tcW w:w="11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5B34" w:rsidRDefault="00AE6B5B" w:rsidP="00AE6B5B">
            <w:pPr>
              <w:spacing w:after="0" w:line="240" w:lineRule="auto"/>
              <w:rPr>
                <w:rFonts w:ascii="Verdana" w:eastAsia="Times New Roman" w:hAnsi="Verdana" w:cs="Times New Roman"/>
                <w:i/>
                <w:iCs/>
                <w:color w:val="000000"/>
                <w:sz w:val="18"/>
                <w:szCs w:val="18"/>
                <w:lang w:val="ru-RU"/>
              </w:rPr>
            </w:pPr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5B34" w:rsidRDefault="00AE6B5B" w:rsidP="00AE6B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5B34" w:rsidRDefault="00AE6B5B" w:rsidP="00AE6B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i/>
                <w:i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i/>
                <w:iCs/>
                <w:color w:val="000000"/>
                <w:sz w:val="18"/>
                <w:szCs w:val="18"/>
              </w:rPr>
              <w:t>216.819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i/>
                <w:i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i/>
                <w:iCs/>
                <w:color w:val="000000"/>
                <w:sz w:val="18"/>
                <w:szCs w:val="18"/>
              </w:rPr>
              <w:t>216.819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i/>
                <w:i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i/>
                <w:iCs/>
                <w:color w:val="000000"/>
                <w:sz w:val="18"/>
                <w:szCs w:val="18"/>
              </w:rPr>
              <w:t>100,00</w:t>
            </w:r>
          </w:p>
        </w:tc>
      </w:tr>
      <w:tr w:rsidR="00AE6B5B" w:rsidRPr="00E61BC3" w:rsidTr="00472F45">
        <w:trPr>
          <w:trHeight w:val="249"/>
        </w:trPr>
        <w:tc>
          <w:tcPr>
            <w:tcW w:w="2194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AE6B5B" w:rsidRPr="00E65B34" w:rsidRDefault="00AE6B5B" w:rsidP="00AE6B5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  <w:t>МТС банка-Нето тржишна вредност</w:t>
            </w:r>
          </w:p>
        </w:tc>
        <w:tc>
          <w:tcPr>
            <w:tcW w:w="1142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238.095</w:t>
            </w:r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238.095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37.705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37.705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100,00</w:t>
            </w:r>
          </w:p>
        </w:tc>
      </w:tr>
      <w:tr w:rsidR="00AE6B5B" w:rsidRPr="00E61BC3" w:rsidTr="00472F45">
        <w:trPr>
          <w:trHeight w:val="257"/>
        </w:trPr>
        <w:tc>
          <w:tcPr>
            <w:tcW w:w="21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Аеродром Никола Тесла</w:t>
            </w:r>
          </w:p>
        </w:tc>
        <w:tc>
          <w:tcPr>
            <w:tcW w:w="11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28.231</w:t>
            </w:r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1490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16.939</w:t>
            </w:r>
          </w:p>
        </w:tc>
        <w:tc>
          <w:tcPr>
            <w:tcW w:w="1316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42.233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47.117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111,56</w:t>
            </w:r>
          </w:p>
        </w:tc>
      </w:tr>
      <w:tr w:rsidR="00AE6B5B" w:rsidRPr="00E61BC3" w:rsidTr="00472F45">
        <w:trPr>
          <w:trHeight w:val="183"/>
        </w:trPr>
        <w:tc>
          <w:tcPr>
            <w:tcW w:w="6223" w:type="dxa"/>
            <w:gridSpan w:val="4"/>
            <w:tcBorders>
              <w:top w:val="double" w:sz="6" w:space="0" w:color="4F81BD"/>
              <w:left w:val="nil"/>
              <w:bottom w:val="double" w:sz="6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16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112.656</w:t>
            </w:r>
          </w:p>
        </w:tc>
        <w:tc>
          <w:tcPr>
            <w:tcW w:w="1316" w:type="dxa"/>
            <w:tcBorders>
              <w:top w:val="double" w:sz="6" w:space="0" w:color="4F81BD"/>
              <w:left w:val="nil"/>
              <w:bottom w:val="double" w:sz="6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118.229</w:t>
            </w:r>
          </w:p>
        </w:tc>
        <w:tc>
          <w:tcPr>
            <w:tcW w:w="971" w:type="dxa"/>
            <w:tcBorders>
              <w:top w:val="double" w:sz="6" w:space="0" w:color="4F81BD"/>
              <w:left w:val="nil"/>
              <w:bottom w:val="double" w:sz="6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104,95</w:t>
            </w:r>
          </w:p>
        </w:tc>
      </w:tr>
      <w:tr w:rsidR="00AE6B5B" w:rsidRPr="00E61BC3" w:rsidTr="00472F45">
        <w:trPr>
          <w:trHeight w:val="199"/>
        </w:trPr>
        <w:tc>
          <w:tcPr>
            <w:tcW w:w="21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sz w:val="18"/>
                <w:szCs w:val="18"/>
              </w:rPr>
              <w:t>у иностранству:</w:t>
            </w:r>
          </w:p>
        </w:tc>
        <w:tc>
          <w:tcPr>
            <w:tcW w:w="11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sz w:val="18"/>
                <w:szCs w:val="18"/>
              </w:rPr>
            </w:pPr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AE6B5B" w:rsidRPr="00E61BC3" w:rsidTr="00472F45">
        <w:trPr>
          <w:trHeight w:val="249"/>
        </w:trPr>
        <w:tc>
          <w:tcPr>
            <w:tcW w:w="21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Ловћен осигурање а.д.</w:t>
            </w:r>
          </w:p>
        </w:tc>
        <w:tc>
          <w:tcPr>
            <w:tcW w:w="11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160</w:t>
            </w:r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2,62 Din.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418,81 Din.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493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396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80,32</w:t>
            </w:r>
          </w:p>
        </w:tc>
      </w:tr>
      <w:tr w:rsidR="00AE6B5B" w:rsidRPr="00E61BC3" w:rsidTr="00472F45">
        <w:trPr>
          <w:trHeight w:val="174"/>
        </w:trPr>
        <w:tc>
          <w:tcPr>
            <w:tcW w:w="2194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Босна РЕ а.д.</w:t>
            </w:r>
          </w:p>
        </w:tc>
        <w:tc>
          <w:tcPr>
            <w:tcW w:w="1142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95</w:t>
            </w:r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20,52 Din.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1.949,85 Din.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1.962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1.955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99,64</w:t>
            </w:r>
          </w:p>
        </w:tc>
      </w:tr>
      <w:tr w:rsidR="00AE6B5B" w:rsidRPr="00E61BC3" w:rsidTr="00472F45">
        <w:trPr>
          <w:trHeight w:val="257"/>
        </w:trPr>
        <w:tc>
          <w:tcPr>
            <w:tcW w:w="21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Swiss осигурање а.д.</w:t>
            </w:r>
          </w:p>
        </w:tc>
        <w:tc>
          <w:tcPr>
            <w:tcW w:w="11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1.060</w:t>
            </w:r>
          </w:p>
        </w:tc>
        <w:tc>
          <w:tcPr>
            <w:tcW w:w="1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0,63 Din.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668,31 Din.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339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338</w:t>
            </w:r>
          </w:p>
        </w:tc>
        <w:tc>
          <w:tcPr>
            <w:tcW w:w="971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99,71</w:t>
            </w:r>
          </w:p>
        </w:tc>
      </w:tr>
      <w:tr w:rsidR="00AE6B5B" w:rsidRPr="00E61BC3" w:rsidTr="00472F45">
        <w:trPr>
          <w:trHeight w:val="183"/>
        </w:trPr>
        <w:tc>
          <w:tcPr>
            <w:tcW w:w="6223" w:type="dxa"/>
            <w:gridSpan w:val="4"/>
            <w:tcBorders>
              <w:top w:val="double" w:sz="6" w:space="0" w:color="4F81BD"/>
              <w:left w:val="nil"/>
              <w:bottom w:val="double" w:sz="6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16" w:type="dxa"/>
            <w:tcBorders>
              <w:top w:val="double" w:sz="6" w:space="0" w:color="4F81BD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2.794</w:t>
            </w:r>
          </w:p>
        </w:tc>
        <w:tc>
          <w:tcPr>
            <w:tcW w:w="1316" w:type="dxa"/>
            <w:tcBorders>
              <w:top w:val="double" w:sz="6" w:space="0" w:color="4F81BD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2.689</w:t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96,24</w:t>
            </w:r>
          </w:p>
        </w:tc>
      </w:tr>
      <w:tr w:rsidR="00AE6B5B" w:rsidRPr="00E61BC3" w:rsidTr="00472F45">
        <w:trPr>
          <w:trHeight w:val="207"/>
        </w:trPr>
        <w:tc>
          <w:tcPr>
            <w:tcW w:w="6223" w:type="dxa"/>
            <w:gridSpan w:val="4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FFFFFF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СВЕГА</w:t>
            </w:r>
          </w:p>
        </w:tc>
        <w:tc>
          <w:tcPr>
            <w:tcW w:w="1316" w:type="dxa"/>
            <w:tcBorders>
              <w:top w:val="double" w:sz="6" w:space="0" w:color="4F81BD"/>
              <w:left w:val="nil"/>
              <w:bottom w:val="single" w:sz="8" w:space="0" w:color="4F81BD"/>
              <w:right w:val="nil"/>
            </w:tcBorders>
            <w:shd w:val="clear" w:color="000000" w:fill="FFFFFF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115.450</w:t>
            </w:r>
          </w:p>
        </w:tc>
        <w:tc>
          <w:tcPr>
            <w:tcW w:w="1316" w:type="dxa"/>
            <w:tcBorders>
              <w:top w:val="double" w:sz="6" w:space="0" w:color="4F81BD"/>
              <w:left w:val="nil"/>
              <w:bottom w:val="single" w:sz="8" w:space="0" w:color="4F81BD"/>
              <w:right w:val="nil"/>
            </w:tcBorders>
            <w:shd w:val="clear" w:color="000000" w:fill="FFFFFF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120.918</w:t>
            </w:r>
          </w:p>
        </w:tc>
        <w:tc>
          <w:tcPr>
            <w:tcW w:w="971" w:type="dxa"/>
            <w:tcBorders>
              <w:top w:val="double" w:sz="6" w:space="0" w:color="4F81BD"/>
              <w:left w:val="nil"/>
              <w:bottom w:val="single" w:sz="8" w:space="0" w:color="4F81BD"/>
              <w:right w:val="nil"/>
            </w:tcBorders>
            <w:shd w:val="clear" w:color="000000" w:fill="FFFFFF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104,74</w:t>
            </w:r>
          </w:p>
        </w:tc>
      </w:tr>
    </w:tbl>
    <w:p w:rsidR="008F2335" w:rsidRPr="00E61BC3" w:rsidRDefault="008F2335" w:rsidP="008F2335">
      <w:pPr>
        <w:spacing w:before="120" w:after="120"/>
        <w:ind w:firstLine="708"/>
        <w:jc w:val="both"/>
        <w:rPr>
          <w:rFonts w:asciiTheme="majorHAnsi" w:hAnsiTheme="majorHAnsi"/>
          <w:noProof/>
          <w:sz w:val="20"/>
          <w:szCs w:val="20"/>
          <w:lang w:val="sr-Cyrl-CS"/>
        </w:rPr>
      </w:pPr>
      <w:r w:rsidRPr="00E61BC3">
        <w:rPr>
          <w:rFonts w:asciiTheme="majorHAnsi" w:hAnsiTheme="majorHAnsi"/>
          <w:noProof/>
          <w:sz w:val="20"/>
          <w:szCs w:val="20"/>
          <w:lang w:val="sr-Cyrl-CS"/>
        </w:rPr>
        <w:t>Друштво у 201</w:t>
      </w:r>
      <w:r w:rsidR="001D54A7" w:rsidRPr="00E61BC3">
        <w:rPr>
          <w:rFonts w:asciiTheme="majorHAnsi" w:hAnsiTheme="majorHAnsi"/>
          <w:noProof/>
          <w:sz w:val="20"/>
          <w:szCs w:val="20"/>
          <w:lang w:val="sr-Latn-RS"/>
        </w:rPr>
        <w:t>8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. години није ни набављало ни отуђивало власничке хартије од вредности. </w:t>
      </w:r>
    </w:p>
    <w:p w:rsidR="00D43BB1" w:rsidRPr="00E61BC3" w:rsidRDefault="008F2335" w:rsidP="008F2335">
      <w:pPr>
        <w:spacing w:before="120" w:after="120"/>
        <w:jc w:val="both"/>
        <w:rPr>
          <w:rFonts w:asciiTheme="majorHAnsi" w:hAnsiTheme="majorHAnsi"/>
          <w:noProof/>
          <w:sz w:val="20"/>
          <w:szCs w:val="20"/>
          <w:lang w:val="sr-Cyrl-CS"/>
        </w:rPr>
      </w:pPr>
      <w:r w:rsidRPr="00E61BC3">
        <w:rPr>
          <w:rFonts w:asciiTheme="majorHAnsi" w:hAnsiTheme="majorHAnsi"/>
          <w:noProof/>
          <w:sz w:val="20"/>
          <w:szCs w:val="20"/>
          <w:lang w:val="sr-Cyrl-CS"/>
        </w:rPr>
        <w:tab/>
        <w:t xml:space="preserve">Власничке ХОВ расположиве за продају вреднују се по фер вредности. Осцилације фер вредности евидентирају се преко капитала, и исказане  су у Извештају о осталом резултату. </w:t>
      </w:r>
    </w:p>
    <w:p w:rsidR="003D1C68" w:rsidRPr="00E61BC3" w:rsidRDefault="003D1C68" w:rsidP="008F2335">
      <w:pPr>
        <w:spacing w:before="120" w:after="120"/>
        <w:jc w:val="both"/>
        <w:rPr>
          <w:rFonts w:asciiTheme="majorHAnsi" w:hAnsiTheme="majorHAnsi"/>
          <w:noProof/>
          <w:sz w:val="20"/>
          <w:szCs w:val="20"/>
          <w:lang w:val="sr-Cyrl-CS"/>
        </w:rPr>
      </w:pPr>
    </w:p>
    <w:p w:rsidR="008F2335" w:rsidRPr="00E61BC3" w:rsidRDefault="008F2335" w:rsidP="00F907D6">
      <w:pPr>
        <w:spacing w:before="120" w:after="120"/>
        <w:jc w:val="center"/>
        <w:rPr>
          <w:rFonts w:asciiTheme="majorHAnsi" w:eastAsiaTheme="minorEastAsia" w:hAnsiTheme="majorHAnsi"/>
          <w:b/>
          <w:i/>
          <w:noProof/>
          <w:color w:val="365F91" w:themeColor="accent1" w:themeShade="BF"/>
          <w:sz w:val="20"/>
          <w:lang w:val="sr-Cyrl-CS" w:eastAsia="ja-JP"/>
        </w:rPr>
      </w:pPr>
      <w:r w:rsidRPr="00E61BC3">
        <w:rPr>
          <w:rFonts w:asciiTheme="majorHAnsi" w:eastAsiaTheme="minorEastAsia" w:hAnsiTheme="majorHAnsi"/>
          <w:b/>
          <w:i/>
          <w:noProof/>
          <w:color w:val="365F91" w:themeColor="accent1" w:themeShade="BF"/>
          <w:sz w:val="20"/>
          <w:lang w:val="sr-Cyrl-CS" w:eastAsia="ja-JP"/>
        </w:rPr>
        <w:t>Хартије од вредности намењене трговању</w:t>
      </w:r>
    </w:p>
    <w:tbl>
      <w:tblPr>
        <w:tblW w:w="9340" w:type="dxa"/>
        <w:tblLook w:val="04A0" w:firstRow="1" w:lastRow="0" w:firstColumn="1" w:lastColumn="0" w:noHBand="0" w:noVBand="1"/>
      </w:tblPr>
      <w:tblGrid>
        <w:gridCol w:w="1840"/>
        <w:gridCol w:w="1780"/>
        <w:gridCol w:w="1360"/>
        <w:gridCol w:w="1420"/>
        <w:gridCol w:w="1640"/>
        <w:gridCol w:w="1300"/>
      </w:tblGrid>
      <w:tr w:rsidR="001B72BB" w:rsidRPr="00E61BC3" w:rsidTr="001B72BB">
        <w:trPr>
          <w:trHeight w:val="510"/>
        </w:trPr>
        <w:tc>
          <w:tcPr>
            <w:tcW w:w="1840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FFFFFF"/>
            <w:vAlign w:val="center"/>
            <w:hideMark/>
          </w:tcPr>
          <w:p w:rsidR="001B72BB" w:rsidRPr="00E61BC3" w:rsidRDefault="001B72BB" w:rsidP="001B72B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Врста ХОВ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FFFFFF"/>
            <w:vAlign w:val="center"/>
            <w:hideMark/>
          </w:tcPr>
          <w:p w:rsidR="001B72BB" w:rsidRPr="00E61BC3" w:rsidRDefault="001B72BB" w:rsidP="001B72B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ИСИН број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FFFFFF"/>
            <w:vAlign w:val="center"/>
            <w:hideMark/>
          </w:tcPr>
          <w:p w:rsidR="001B72BB" w:rsidRPr="00E61BC3" w:rsidRDefault="001B72BB" w:rsidP="001B72B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Каматна стопа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FFFFFF"/>
            <w:vAlign w:val="center"/>
            <w:hideMark/>
          </w:tcPr>
          <w:p w:rsidR="001B72BB" w:rsidRPr="00E61BC3" w:rsidRDefault="001B72BB" w:rsidP="001B72B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Рок доспећа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FFFFFF"/>
            <w:vAlign w:val="center"/>
            <w:hideMark/>
          </w:tcPr>
          <w:p w:rsidR="001B72BB" w:rsidRPr="00E61BC3" w:rsidRDefault="001B72BB" w:rsidP="001B72B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Износ  у ЕУР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FFFFFF"/>
            <w:vAlign w:val="center"/>
            <w:hideMark/>
          </w:tcPr>
          <w:p w:rsidR="001B72BB" w:rsidRPr="00E61BC3" w:rsidRDefault="001B72BB" w:rsidP="001B72B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у 000 РСД</w:t>
            </w:r>
          </w:p>
        </w:tc>
      </w:tr>
      <w:tr w:rsidR="001B72BB" w:rsidRPr="00E61BC3" w:rsidTr="001B72BB">
        <w:trPr>
          <w:trHeight w:val="300"/>
        </w:trPr>
        <w:tc>
          <w:tcPr>
            <w:tcW w:w="1840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B72BB" w:rsidRPr="00E61BC3" w:rsidRDefault="001B72BB" w:rsidP="001B72B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Обвезнице РС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B72BB" w:rsidRPr="00E61BC3" w:rsidRDefault="001B72BB" w:rsidP="001B72B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РСМФРСД89360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B72BB" w:rsidRPr="00E61BC3" w:rsidRDefault="001B72BB" w:rsidP="001B72B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1,89%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B72BB" w:rsidRPr="00E61BC3" w:rsidRDefault="001B72BB" w:rsidP="001B72B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24.03.2020.</w:t>
            </w:r>
          </w:p>
        </w:tc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B72BB" w:rsidRPr="00E61BC3" w:rsidRDefault="001B72BB" w:rsidP="001B72B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2.018.736,34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B72BB" w:rsidRPr="00E61BC3" w:rsidRDefault="001B72BB" w:rsidP="001B72B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238.348</w:t>
            </w:r>
          </w:p>
        </w:tc>
      </w:tr>
      <w:tr w:rsidR="001B72BB" w:rsidRPr="00E61BC3" w:rsidTr="001B72BB">
        <w:trPr>
          <w:trHeight w:val="300"/>
        </w:trPr>
        <w:tc>
          <w:tcPr>
            <w:tcW w:w="1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B72BB" w:rsidRPr="00E61BC3" w:rsidRDefault="001B72BB" w:rsidP="001B72B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Обвезнице РС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B72BB" w:rsidRPr="00E61BC3" w:rsidRDefault="001B72BB" w:rsidP="001B72B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РСМФРСД76193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B72BB" w:rsidRPr="00E61BC3" w:rsidRDefault="001B72BB" w:rsidP="001B72B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4,0%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B72BB" w:rsidRPr="00E61BC3" w:rsidRDefault="001B72BB" w:rsidP="001B72B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29.10.2020.</w:t>
            </w:r>
          </w:p>
        </w:tc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B72BB" w:rsidRPr="00E61BC3" w:rsidRDefault="001B72BB" w:rsidP="001B72B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2.022.932,16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B72BB" w:rsidRPr="00E61BC3" w:rsidRDefault="001B72BB" w:rsidP="001B72B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238.843</w:t>
            </w:r>
          </w:p>
        </w:tc>
      </w:tr>
      <w:tr w:rsidR="001B72BB" w:rsidRPr="00E61BC3" w:rsidTr="001B72BB">
        <w:trPr>
          <w:trHeight w:val="300"/>
        </w:trPr>
        <w:tc>
          <w:tcPr>
            <w:tcW w:w="1840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B72BB" w:rsidRPr="00E61BC3" w:rsidRDefault="001B72BB" w:rsidP="001B72B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Обвезнице РС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B72BB" w:rsidRPr="00E61BC3" w:rsidRDefault="001B72BB" w:rsidP="001B72B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РСМФРСД87513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B72BB" w:rsidRPr="00E61BC3" w:rsidRDefault="001B72BB" w:rsidP="001B72B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1,68%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B72BB" w:rsidRPr="00E61BC3" w:rsidRDefault="001B72BB" w:rsidP="001B72B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20.06.2019.</w:t>
            </w:r>
          </w:p>
        </w:tc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B72BB" w:rsidRPr="00E61BC3" w:rsidRDefault="001B72BB" w:rsidP="001B72B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2.022.300,12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1B72BB" w:rsidRPr="00E61BC3" w:rsidRDefault="001B72BB" w:rsidP="001B72B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238.768</w:t>
            </w:r>
          </w:p>
        </w:tc>
      </w:tr>
      <w:tr w:rsidR="001B72BB" w:rsidRPr="00E61BC3" w:rsidTr="001B72BB">
        <w:trPr>
          <w:trHeight w:val="315"/>
        </w:trPr>
        <w:tc>
          <w:tcPr>
            <w:tcW w:w="1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B72BB" w:rsidRPr="00E61BC3" w:rsidRDefault="001B72BB" w:rsidP="001B72B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Обвезнице РС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B72BB" w:rsidRPr="00E61BC3" w:rsidRDefault="001B72BB" w:rsidP="001B72B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РСМФРСД79742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B72BB" w:rsidRPr="00E61BC3" w:rsidRDefault="001B72BB" w:rsidP="001B72B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1,68%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B72BB" w:rsidRPr="00E61BC3" w:rsidRDefault="001B72BB" w:rsidP="001B72B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24.06.2019.</w:t>
            </w:r>
          </w:p>
        </w:tc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B72BB" w:rsidRPr="00E61BC3" w:rsidRDefault="001B72BB" w:rsidP="001B72B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2.037.991,08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B72BB" w:rsidRPr="00E61BC3" w:rsidRDefault="001B72BB" w:rsidP="001B72B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240.620</w:t>
            </w:r>
          </w:p>
        </w:tc>
      </w:tr>
      <w:tr w:rsidR="001B72BB" w:rsidRPr="00E61BC3" w:rsidTr="001B72BB">
        <w:trPr>
          <w:trHeight w:val="315"/>
        </w:trPr>
        <w:tc>
          <w:tcPr>
            <w:tcW w:w="1840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1B72BB" w:rsidRPr="00E61BC3" w:rsidRDefault="001B72BB" w:rsidP="001B72BB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80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1B72BB" w:rsidRPr="00E61BC3" w:rsidRDefault="001B72BB" w:rsidP="001B72BB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60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1B72BB" w:rsidRPr="00E61BC3" w:rsidRDefault="001B72BB" w:rsidP="001B72B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420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1B72BB" w:rsidRPr="00E61BC3" w:rsidRDefault="001B72BB" w:rsidP="001B72B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640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1B72BB" w:rsidRPr="00E61BC3" w:rsidRDefault="001B72BB" w:rsidP="001B72B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8.101.959,70</w:t>
            </w:r>
          </w:p>
        </w:tc>
        <w:tc>
          <w:tcPr>
            <w:tcW w:w="1300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1B72BB" w:rsidRPr="00E61BC3" w:rsidRDefault="001B72BB" w:rsidP="001B72B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956.579</w:t>
            </w:r>
          </w:p>
        </w:tc>
      </w:tr>
    </w:tbl>
    <w:p w:rsidR="008F2335" w:rsidRPr="00E61BC3" w:rsidRDefault="008F2335" w:rsidP="008F2335">
      <w:pPr>
        <w:spacing w:after="0" w:line="240" w:lineRule="auto"/>
        <w:jc w:val="both"/>
        <w:rPr>
          <w:rFonts w:asciiTheme="majorHAnsi" w:hAnsiTheme="majorHAnsi"/>
          <w:noProof/>
          <w:sz w:val="20"/>
          <w:szCs w:val="20"/>
          <w:lang w:val="sr-Cyrl-CS"/>
        </w:rPr>
      </w:pPr>
    </w:p>
    <w:p w:rsidR="00D43BB1" w:rsidRPr="00E61BC3" w:rsidRDefault="00D43BB1" w:rsidP="00D43BB1">
      <w:pPr>
        <w:spacing w:before="120" w:after="120"/>
        <w:jc w:val="center"/>
        <w:rPr>
          <w:rFonts w:asciiTheme="majorHAnsi" w:eastAsiaTheme="minorEastAsia" w:hAnsiTheme="majorHAnsi"/>
          <w:b/>
          <w:i/>
          <w:noProof/>
          <w:color w:val="365F91" w:themeColor="accent1" w:themeShade="BF"/>
          <w:sz w:val="20"/>
          <w:lang w:val="sr-Cyrl-CS" w:eastAsia="ja-JP"/>
        </w:rPr>
      </w:pPr>
      <w:r w:rsidRPr="00E61BC3">
        <w:rPr>
          <w:rFonts w:asciiTheme="majorHAnsi" w:eastAsiaTheme="minorEastAsia" w:hAnsiTheme="majorHAnsi"/>
          <w:b/>
          <w:i/>
          <w:noProof/>
          <w:color w:val="365F91" w:themeColor="accent1" w:themeShade="BF"/>
          <w:sz w:val="20"/>
          <w:lang w:val="sr-Cyrl-CS" w:eastAsia="ja-JP"/>
        </w:rPr>
        <w:t>Средства у инвестиционом фонду</w:t>
      </w:r>
    </w:p>
    <w:tbl>
      <w:tblPr>
        <w:tblW w:w="9270" w:type="dxa"/>
        <w:tblLook w:val="04A0" w:firstRow="1" w:lastRow="0" w:firstColumn="1" w:lastColumn="0" w:noHBand="0" w:noVBand="1"/>
      </w:tblPr>
      <w:tblGrid>
        <w:gridCol w:w="1879"/>
        <w:gridCol w:w="1817"/>
        <w:gridCol w:w="1756"/>
        <w:gridCol w:w="2203"/>
        <w:gridCol w:w="1615"/>
      </w:tblGrid>
      <w:tr w:rsidR="002C419B" w:rsidRPr="00E61BC3" w:rsidTr="00472F45">
        <w:trPr>
          <w:trHeight w:val="313"/>
        </w:trPr>
        <w:tc>
          <w:tcPr>
            <w:tcW w:w="1879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2C419B" w:rsidRPr="00E61BC3" w:rsidRDefault="002C419B" w:rsidP="002C419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</w:rPr>
              <w:t>Фонд</w:t>
            </w:r>
          </w:p>
        </w:tc>
        <w:tc>
          <w:tcPr>
            <w:tcW w:w="1817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2C419B" w:rsidRPr="00E61BC3" w:rsidRDefault="002C419B" w:rsidP="002C419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</w:rPr>
              <w:t>Датум</w:t>
            </w:r>
          </w:p>
        </w:tc>
        <w:tc>
          <w:tcPr>
            <w:tcW w:w="1756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2C419B" w:rsidRPr="00E61BC3" w:rsidRDefault="002C419B" w:rsidP="002C419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lang w:val="sr-Cyrl-RS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</w:rPr>
              <w:t xml:space="preserve">Број </w:t>
            </w:r>
            <w:r w:rsidRPr="00E61BC3">
              <w:rPr>
                <w:rFonts w:ascii="Calibri" w:eastAsia="Times New Roman" w:hAnsi="Calibri" w:cs="Times New Roman"/>
                <w:b/>
                <w:bCs/>
                <w:lang w:val="sr-Cyrl-RS"/>
              </w:rPr>
              <w:t>инв.</w:t>
            </w:r>
            <w:r w:rsidR="00FD065E" w:rsidRPr="00E61BC3">
              <w:rPr>
                <w:rFonts w:ascii="Calibri" w:eastAsia="Times New Roman" w:hAnsi="Calibri" w:cs="Times New Roman"/>
                <w:b/>
                <w:bCs/>
              </w:rPr>
              <w:t xml:space="preserve"> ј</w:t>
            </w:r>
            <w:r w:rsidRPr="00E61BC3">
              <w:rPr>
                <w:rFonts w:ascii="Calibri" w:eastAsia="Times New Roman" w:hAnsi="Calibri" w:cs="Times New Roman"/>
                <w:b/>
                <w:bCs/>
              </w:rPr>
              <w:t>ед</w:t>
            </w:r>
            <w:r w:rsidRPr="00E61BC3">
              <w:rPr>
                <w:rFonts w:ascii="Calibri" w:eastAsia="Times New Roman" w:hAnsi="Calibri" w:cs="Times New Roman"/>
                <w:b/>
                <w:bCs/>
                <w:lang w:val="sr-Cyrl-RS"/>
              </w:rPr>
              <w:t>.</w:t>
            </w:r>
          </w:p>
        </w:tc>
        <w:tc>
          <w:tcPr>
            <w:tcW w:w="2203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2C419B" w:rsidRPr="00E61BC3" w:rsidRDefault="00FD065E" w:rsidP="002C419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</w:rPr>
              <w:t>Цена и</w:t>
            </w:r>
            <w:r w:rsidR="002C419B" w:rsidRPr="00E61BC3">
              <w:rPr>
                <w:rFonts w:ascii="Calibri" w:eastAsia="Times New Roman" w:hAnsi="Calibri" w:cs="Times New Roman"/>
                <w:b/>
                <w:bCs/>
              </w:rPr>
              <w:t>нв.јединице</w:t>
            </w:r>
          </w:p>
        </w:tc>
        <w:tc>
          <w:tcPr>
            <w:tcW w:w="1615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2C419B" w:rsidRPr="00E61BC3" w:rsidRDefault="002C419B" w:rsidP="002C419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</w:rPr>
              <w:t>Вредност</w:t>
            </w:r>
          </w:p>
        </w:tc>
      </w:tr>
      <w:tr w:rsidR="002C419B" w:rsidRPr="00E61BC3" w:rsidTr="00BA78B8">
        <w:trPr>
          <w:trHeight w:val="479"/>
        </w:trPr>
        <w:tc>
          <w:tcPr>
            <w:tcW w:w="1879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vAlign w:val="center"/>
            <w:hideMark/>
          </w:tcPr>
          <w:p w:rsidR="002C419B" w:rsidRPr="00E61BC3" w:rsidRDefault="002C419B" w:rsidP="002C419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</w:rPr>
            </w:pPr>
            <w:r w:rsidRPr="00E61BC3">
              <w:rPr>
                <w:rFonts w:ascii="Calibri" w:eastAsia="Times New Roman" w:hAnsi="Calibri" w:cs="Times New Roman"/>
              </w:rPr>
              <w:t>КомБанк Новчани Фонд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2C419B" w:rsidRPr="00E61BC3" w:rsidRDefault="002C419B" w:rsidP="002C419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</w:rPr>
            </w:pPr>
            <w:r w:rsidRPr="00E61BC3">
              <w:rPr>
                <w:rFonts w:ascii="Calibri" w:eastAsia="Times New Roman" w:hAnsi="Calibri" w:cs="Times New Roman"/>
              </w:rPr>
              <w:t>30.06.2018.</w:t>
            </w:r>
          </w:p>
        </w:tc>
        <w:tc>
          <w:tcPr>
            <w:tcW w:w="1756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2C419B" w:rsidRPr="00E61BC3" w:rsidRDefault="002C419B" w:rsidP="002C419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</w:rPr>
            </w:pPr>
            <w:r w:rsidRPr="00E61BC3">
              <w:rPr>
                <w:rFonts w:ascii="Calibri" w:eastAsia="Times New Roman" w:hAnsi="Calibri" w:cs="Times New Roman"/>
              </w:rPr>
              <w:t xml:space="preserve">           37.477,69      </w:t>
            </w:r>
          </w:p>
        </w:tc>
        <w:tc>
          <w:tcPr>
            <w:tcW w:w="2203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2C419B" w:rsidRPr="00E61BC3" w:rsidRDefault="002C419B" w:rsidP="002C419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</w:rPr>
            </w:pPr>
            <w:r w:rsidRPr="00E61BC3">
              <w:rPr>
                <w:rFonts w:ascii="Calibri" w:eastAsia="Times New Roman" w:hAnsi="Calibri" w:cs="Times New Roman"/>
              </w:rPr>
              <w:t xml:space="preserve">              1.340,37      </w:t>
            </w:r>
          </w:p>
        </w:tc>
        <w:tc>
          <w:tcPr>
            <w:tcW w:w="1615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2C419B" w:rsidRPr="00E61BC3" w:rsidRDefault="00472F45" w:rsidP="00472F4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  </w:t>
            </w:r>
            <w:r w:rsidR="002C419B" w:rsidRPr="00E61BC3">
              <w:rPr>
                <w:rFonts w:ascii="Calibri" w:eastAsia="Times New Roman" w:hAnsi="Calibri" w:cs="Times New Roman"/>
              </w:rPr>
              <w:t xml:space="preserve">50.233.957,08      </w:t>
            </w:r>
          </w:p>
        </w:tc>
      </w:tr>
    </w:tbl>
    <w:p w:rsidR="002C419B" w:rsidRPr="00E61BC3" w:rsidRDefault="002C419B" w:rsidP="002E4044">
      <w:pPr>
        <w:spacing w:after="0"/>
        <w:rPr>
          <w:rFonts w:asciiTheme="majorHAnsi" w:eastAsiaTheme="minorEastAsia" w:hAnsiTheme="majorHAnsi"/>
          <w:b/>
          <w:i/>
          <w:noProof/>
          <w:sz w:val="20"/>
          <w:lang w:eastAsia="ja-JP"/>
        </w:rPr>
      </w:pPr>
    </w:p>
    <w:p w:rsidR="002C419B" w:rsidRDefault="002C419B" w:rsidP="00FD065E">
      <w:pPr>
        <w:spacing w:after="0"/>
        <w:jc w:val="both"/>
        <w:rPr>
          <w:rFonts w:asciiTheme="majorHAnsi" w:eastAsiaTheme="minorEastAsia" w:hAnsiTheme="majorHAnsi"/>
          <w:noProof/>
          <w:sz w:val="20"/>
          <w:lang w:val="sr-Cyrl-RS" w:eastAsia="ja-JP"/>
        </w:rPr>
      </w:pPr>
      <w:r w:rsidRPr="00E61BC3">
        <w:rPr>
          <w:rFonts w:asciiTheme="majorHAnsi" w:eastAsiaTheme="minorEastAsia" w:hAnsiTheme="majorHAnsi"/>
          <w:noProof/>
          <w:sz w:val="20"/>
          <w:lang w:val="sr-Cyrl-RS" w:eastAsia="ja-JP"/>
        </w:rPr>
        <w:t xml:space="preserve">Дана </w:t>
      </w:r>
      <w:r w:rsidR="007871C3" w:rsidRPr="00E61BC3">
        <w:rPr>
          <w:rFonts w:asciiTheme="majorHAnsi" w:eastAsiaTheme="minorEastAsia" w:hAnsiTheme="majorHAnsi"/>
          <w:noProof/>
          <w:sz w:val="20"/>
          <w:lang w:val="sr-Latn-RS" w:eastAsia="ja-JP"/>
        </w:rPr>
        <w:t>27.04.2018.</w:t>
      </w:r>
      <w:r w:rsidR="007871C3" w:rsidRPr="00E61BC3">
        <w:rPr>
          <w:rFonts w:asciiTheme="majorHAnsi" w:eastAsiaTheme="minorEastAsia" w:hAnsiTheme="majorHAnsi"/>
          <w:noProof/>
          <w:sz w:val="20"/>
          <w:lang w:val="sr-Cyrl-RS" w:eastAsia="ja-JP"/>
        </w:rPr>
        <w:t xml:space="preserve">године Друштво је купило инвестиционе јединице </w:t>
      </w:r>
      <w:r w:rsidR="00FD065E" w:rsidRPr="00E61BC3">
        <w:rPr>
          <w:rFonts w:asciiTheme="majorHAnsi" w:eastAsiaTheme="minorEastAsia" w:hAnsiTheme="majorHAnsi"/>
          <w:noProof/>
          <w:sz w:val="20"/>
          <w:lang w:val="sr-Cyrl-RS" w:eastAsia="ja-JP"/>
        </w:rPr>
        <w:t xml:space="preserve">Комерцијалне банке у износу од 50.000.000,00  РСД. </w:t>
      </w:r>
    </w:p>
    <w:p w:rsidR="006C2E78" w:rsidRDefault="006C2E78" w:rsidP="00FD065E">
      <w:pPr>
        <w:spacing w:after="0"/>
        <w:jc w:val="both"/>
        <w:rPr>
          <w:rFonts w:asciiTheme="majorHAnsi" w:eastAsiaTheme="minorEastAsia" w:hAnsiTheme="majorHAnsi"/>
          <w:noProof/>
          <w:sz w:val="20"/>
          <w:lang w:val="sr-Cyrl-RS" w:eastAsia="ja-JP"/>
        </w:rPr>
      </w:pPr>
    </w:p>
    <w:p w:rsidR="006C2E78" w:rsidRDefault="006C2E78" w:rsidP="00FD065E">
      <w:pPr>
        <w:spacing w:after="0"/>
        <w:jc w:val="both"/>
        <w:rPr>
          <w:rFonts w:asciiTheme="majorHAnsi" w:eastAsiaTheme="minorEastAsia" w:hAnsiTheme="majorHAnsi"/>
          <w:noProof/>
          <w:sz w:val="20"/>
          <w:lang w:val="sr-Cyrl-RS" w:eastAsia="ja-JP"/>
        </w:rPr>
      </w:pPr>
    </w:p>
    <w:p w:rsidR="006C2E78" w:rsidRPr="00E61BC3" w:rsidRDefault="006C2E78" w:rsidP="00FD065E">
      <w:pPr>
        <w:spacing w:after="0"/>
        <w:jc w:val="both"/>
        <w:rPr>
          <w:rFonts w:asciiTheme="majorHAnsi" w:eastAsiaTheme="minorEastAsia" w:hAnsiTheme="majorHAnsi"/>
          <w:noProof/>
          <w:sz w:val="20"/>
          <w:lang w:val="sr-Cyrl-RS" w:eastAsia="ja-JP"/>
        </w:rPr>
      </w:pPr>
    </w:p>
    <w:p w:rsidR="00FD065E" w:rsidRPr="00E61BC3" w:rsidRDefault="00FD065E" w:rsidP="00FD065E">
      <w:pPr>
        <w:spacing w:after="0"/>
        <w:jc w:val="both"/>
        <w:rPr>
          <w:rFonts w:asciiTheme="majorHAnsi" w:eastAsiaTheme="minorEastAsia" w:hAnsiTheme="majorHAnsi"/>
          <w:b/>
          <w:i/>
          <w:noProof/>
          <w:color w:val="365F91" w:themeColor="accent1" w:themeShade="BF"/>
          <w:sz w:val="20"/>
          <w:lang w:val="sr-Cyrl-RS" w:eastAsia="ja-JP"/>
        </w:rPr>
      </w:pPr>
    </w:p>
    <w:p w:rsidR="00C25EDC" w:rsidRPr="00E61BC3" w:rsidRDefault="00AC2CE0" w:rsidP="00AC2CE0">
      <w:pPr>
        <w:spacing w:after="0"/>
        <w:jc w:val="center"/>
        <w:rPr>
          <w:rFonts w:asciiTheme="majorHAnsi" w:eastAsiaTheme="minorEastAsia" w:hAnsiTheme="majorHAnsi"/>
          <w:b/>
          <w:i/>
          <w:noProof/>
          <w:color w:val="365F91" w:themeColor="accent1" w:themeShade="BF"/>
          <w:sz w:val="20"/>
          <w:lang w:val="sr-Cyrl-CS" w:eastAsia="ja-JP"/>
        </w:rPr>
      </w:pPr>
      <w:r w:rsidRPr="00E61BC3">
        <w:rPr>
          <w:rFonts w:asciiTheme="majorHAnsi" w:eastAsiaTheme="minorEastAsia" w:hAnsiTheme="majorHAnsi"/>
          <w:b/>
          <w:i/>
          <w:noProof/>
          <w:color w:val="365F91" w:themeColor="accent1" w:themeShade="BF"/>
          <w:sz w:val="20"/>
          <w:lang w:val="sr-Cyrl-CS" w:eastAsia="ja-JP"/>
        </w:rPr>
        <w:t>Краткорочни депозити</w:t>
      </w:r>
    </w:p>
    <w:p w:rsidR="00C25EDC" w:rsidRPr="00E61BC3" w:rsidRDefault="00D76780" w:rsidP="00AE6B5B">
      <w:pPr>
        <w:spacing w:after="0"/>
        <w:rPr>
          <w:rFonts w:asciiTheme="majorHAnsi" w:hAnsiTheme="majorHAnsi"/>
          <w:noProof/>
          <w:color w:val="000000" w:themeColor="text1"/>
          <w:sz w:val="18"/>
          <w:szCs w:val="18"/>
          <w:lang w:val="sr-Cyrl-CS"/>
        </w:rPr>
      </w:pPr>
      <w:r w:rsidRPr="00E61BC3">
        <w:rPr>
          <w:rFonts w:asciiTheme="majorHAnsi" w:hAnsiTheme="majorHAnsi"/>
          <w:noProof/>
          <w:color w:val="000000" w:themeColor="text1"/>
          <w:sz w:val="18"/>
          <w:szCs w:val="18"/>
          <w:lang w:val="sr-Cyrl-CS"/>
        </w:rPr>
        <w:t xml:space="preserve">                                                                                                         </w:t>
      </w:r>
      <w:r w:rsidR="00AC2CE0" w:rsidRPr="00E61BC3">
        <w:rPr>
          <w:rFonts w:asciiTheme="majorHAnsi" w:hAnsiTheme="majorHAnsi"/>
          <w:noProof/>
          <w:color w:val="000000" w:themeColor="text1"/>
          <w:sz w:val="18"/>
          <w:szCs w:val="18"/>
          <w:lang w:val="sr-Cyrl-CS"/>
        </w:rPr>
        <w:t xml:space="preserve">   </w:t>
      </w:r>
      <w:r w:rsidRPr="00E61BC3">
        <w:rPr>
          <w:rFonts w:asciiTheme="majorHAnsi" w:hAnsiTheme="majorHAnsi"/>
          <w:noProof/>
          <w:color w:val="000000" w:themeColor="text1"/>
          <w:sz w:val="18"/>
          <w:szCs w:val="18"/>
          <w:lang w:val="sr-Cyrl-CS"/>
        </w:rPr>
        <w:t xml:space="preserve">  </w:t>
      </w:r>
    </w:p>
    <w:tbl>
      <w:tblPr>
        <w:tblW w:w="9555" w:type="dxa"/>
        <w:tblLook w:val="04A0" w:firstRow="1" w:lastRow="0" w:firstColumn="1" w:lastColumn="0" w:noHBand="0" w:noVBand="1"/>
      </w:tblPr>
      <w:tblGrid>
        <w:gridCol w:w="2533"/>
        <w:gridCol w:w="1232"/>
        <w:gridCol w:w="1586"/>
        <w:gridCol w:w="2006"/>
        <w:gridCol w:w="2198"/>
      </w:tblGrid>
      <w:tr w:rsidR="00AE6B5B" w:rsidRPr="00E61BC3" w:rsidTr="00AE6B5B">
        <w:trPr>
          <w:trHeight w:val="221"/>
        </w:trPr>
        <w:tc>
          <w:tcPr>
            <w:tcW w:w="2533" w:type="dxa"/>
            <w:vMerge w:val="restart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Краткорочни депозити од банака 30.06.2018</w:t>
            </w:r>
          </w:p>
        </w:tc>
        <w:tc>
          <w:tcPr>
            <w:tcW w:w="1232" w:type="dxa"/>
            <w:vMerge w:val="restart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 xml:space="preserve"> Каматна  стопа</w:t>
            </w:r>
          </w:p>
        </w:tc>
        <w:tc>
          <w:tcPr>
            <w:tcW w:w="1586" w:type="dxa"/>
            <w:vMerge w:val="restart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 xml:space="preserve"> Рок  доспећа</w:t>
            </w:r>
          </w:p>
        </w:tc>
        <w:tc>
          <w:tcPr>
            <w:tcW w:w="2006" w:type="dxa"/>
            <w:vMerge w:val="restart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 xml:space="preserve">    Износ  у ЕУР</w:t>
            </w:r>
          </w:p>
        </w:tc>
        <w:tc>
          <w:tcPr>
            <w:tcW w:w="2198" w:type="dxa"/>
            <w:vMerge w:val="restart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 xml:space="preserve">    Износ у дин</w:t>
            </w:r>
          </w:p>
        </w:tc>
      </w:tr>
      <w:tr w:rsidR="00AE6B5B" w:rsidRPr="00E61BC3" w:rsidTr="00AE6B5B">
        <w:trPr>
          <w:trHeight w:val="354"/>
        </w:trPr>
        <w:tc>
          <w:tcPr>
            <w:tcW w:w="2533" w:type="dxa"/>
            <w:vMerge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32" w:type="dxa"/>
            <w:vMerge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86" w:type="dxa"/>
            <w:vMerge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006" w:type="dxa"/>
            <w:vMerge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198" w:type="dxa"/>
            <w:vMerge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AE6B5B" w:rsidRPr="00E61BC3" w:rsidTr="00AE6B5B">
        <w:trPr>
          <w:trHeight w:val="255"/>
        </w:trPr>
        <w:tc>
          <w:tcPr>
            <w:tcW w:w="2533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bottom"/>
            <w:hideMark/>
          </w:tcPr>
          <w:p w:rsidR="00AE6B5B" w:rsidRPr="00E61BC3" w:rsidRDefault="00AE6B5B" w:rsidP="00AE6B5B">
            <w:pPr>
              <w:spacing w:after="0" w:line="240" w:lineRule="auto"/>
              <w:jc w:val="both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Aддикo  банка</w:t>
            </w:r>
          </w:p>
        </w:tc>
        <w:tc>
          <w:tcPr>
            <w:tcW w:w="1232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bottom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1,20%</w:t>
            </w:r>
          </w:p>
        </w:tc>
        <w:tc>
          <w:tcPr>
            <w:tcW w:w="1586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bottom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03.07.2018</w:t>
            </w:r>
          </w:p>
        </w:tc>
        <w:tc>
          <w:tcPr>
            <w:tcW w:w="2006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bottom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1.000.000,00</w:t>
            </w:r>
          </w:p>
        </w:tc>
        <w:tc>
          <w:tcPr>
            <w:tcW w:w="2198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bottom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118.067.600,00</w:t>
            </w:r>
          </w:p>
        </w:tc>
      </w:tr>
      <w:tr w:rsidR="00AE6B5B" w:rsidRPr="00E61BC3" w:rsidTr="00AE6B5B">
        <w:trPr>
          <w:trHeight w:val="255"/>
        </w:trPr>
        <w:tc>
          <w:tcPr>
            <w:tcW w:w="25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both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Еуробанк</w:t>
            </w:r>
          </w:p>
        </w:tc>
        <w:tc>
          <w:tcPr>
            <w:tcW w:w="12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1,15%</w:t>
            </w:r>
          </w:p>
        </w:tc>
        <w:tc>
          <w:tcPr>
            <w:tcW w:w="15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05.07.2018</w:t>
            </w:r>
          </w:p>
        </w:tc>
        <w:tc>
          <w:tcPr>
            <w:tcW w:w="20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1.000.000,00</w:t>
            </w:r>
          </w:p>
        </w:tc>
        <w:tc>
          <w:tcPr>
            <w:tcW w:w="21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118.067.600,00</w:t>
            </w:r>
          </w:p>
        </w:tc>
      </w:tr>
      <w:tr w:rsidR="00AE6B5B" w:rsidRPr="00E61BC3" w:rsidTr="00AE6B5B">
        <w:trPr>
          <w:trHeight w:val="255"/>
        </w:trPr>
        <w:tc>
          <w:tcPr>
            <w:tcW w:w="2533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both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Сбер банка</w:t>
            </w:r>
          </w:p>
        </w:tc>
        <w:tc>
          <w:tcPr>
            <w:tcW w:w="1232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0,65%</w:t>
            </w:r>
          </w:p>
        </w:tc>
        <w:tc>
          <w:tcPr>
            <w:tcW w:w="1586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12.12.2018</w:t>
            </w:r>
          </w:p>
        </w:tc>
        <w:tc>
          <w:tcPr>
            <w:tcW w:w="2006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1.000.000,00</w:t>
            </w:r>
          </w:p>
        </w:tc>
        <w:tc>
          <w:tcPr>
            <w:tcW w:w="2198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118.067.600,00</w:t>
            </w:r>
          </w:p>
        </w:tc>
      </w:tr>
      <w:tr w:rsidR="00AE6B5B" w:rsidRPr="00E61BC3" w:rsidTr="00AE6B5B">
        <w:trPr>
          <w:trHeight w:val="255"/>
        </w:trPr>
        <w:tc>
          <w:tcPr>
            <w:tcW w:w="25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E6B5B" w:rsidRPr="00E61BC3" w:rsidRDefault="00AE6B5B" w:rsidP="00AE6B5B">
            <w:pPr>
              <w:spacing w:after="0" w:line="240" w:lineRule="auto"/>
              <w:jc w:val="both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Халкбанк</w:t>
            </w:r>
          </w:p>
        </w:tc>
        <w:tc>
          <w:tcPr>
            <w:tcW w:w="12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6B5B" w:rsidRPr="00E61BC3" w:rsidRDefault="001978B4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1,25</w:t>
            </w:r>
            <w:r w:rsidR="00AE6B5B"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%</w:t>
            </w:r>
          </w:p>
        </w:tc>
        <w:tc>
          <w:tcPr>
            <w:tcW w:w="15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09.08.2018</w:t>
            </w:r>
          </w:p>
        </w:tc>
        <w:tc>
          <w:tcPr>
            <w:tcW w:w="20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500.000,00</w:t>
            </w:r>
          </w:p>
        </w:tc>
        <w:tc>
          <w:tcPr>
            <w:tcW w:w="21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59.033.800,00</w:t>
            </w:r>
          </w:p>
        </w:tc>
      </w:tr>
      <w:tr w:rsidR="00AE6B5B" w:rsidRPr="00E61BC3" w:rsidTr="00AE6B5B">
        <w:trPr>
          <w:trHeight w:val="277"/>
        </w:trPr>
        <w:tc>
          <w:tcPr>
            <w:tcW w:w="2533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bottom"/>
            <w:hideMark/>
          </w:tcPr>
          <w:p w:rsidR="00AE6B5B" w:rsidRPr="00E61BC3" w:rsidRDefault="00AE6B5B" w:rsidP="00AE6B5B">
            <w:pPr>
              <w:spacing w:after="0" w:line="240" w:lineRule="auto"/>
              <w:jc w:val="both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Директна банка</w:t>
            </w:r>
          </w:p>
        </w:tc>
        <w:tc>
          <w:tcPr>
            <w:tcW w:w="1232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bottom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1,50%</w:t>
            </w:r>
          </w:p>
        </w:tc>
        <w:tc>
          <w:tcPr>
            <w:tcW w:w="1586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bottom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26.10.2018</w:t>
            </w:r>
          </w:p>
        </w:tc>
        <w:tc>
          <w:tcPr>
            <w:tcW w:w="2006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bottom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1.000.000,00</w:t>
            </w:r>
          </w:p>
        </w:tc>
        <w:tc>
          <w:tcPr>
            <w:tcW w:w="2198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bottom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118.067.600,00</w:t>
            </w:r>
          </w:p>
        </w:tc>
      </w:tr>
      <w:tr w:rsidR="00AE6B5B" w:rsidRPr="00E61BC3" w:rsidTr="00AE6B5B">
        <w:trPr>
          <w:trHeight w:val="244"/>
        </w:trPr>
        <w:tc>
          <w:tcPr>
            <w:tcW w:w="25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E6B5B" w:rsidRPr="00E61BC3" w:rsidRDefault="00AE6B5B" w:rsidP="00AE6B5B">
            <w:pPr>
              <w:spacing w:after="0" w:line="240" w:lineRule="auto"/>
              <w:jc w:val="both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Халкбанк</w:t>
            </w:r>
          </w:p>
        </w:tc>
        <w:tc>
          <w:tcPr>
            <w:tcW w:w="12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3,20%</w:t>
            </w:r>
          </w:p>
        </w:tc>
        <w:tc>
          <w:tcPr>
            <w:tcW w:w="15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30.07.2018</w:t>
            </w:r>
          </w:p>
        </w:tc>
        <w:tc>
          <w:tcPr>
            <w:tcW w:w="20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</w:p>
        </w:tc>
        <w:tc>
          <w:tcPr>
            <w:tcW w:w="21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60.000.000,00</w:t>
            </w:r>
          </w:p>
        </w:tc>
      </w:tr>
      <w:tr w:rsidR="00AE6B5B" w:rsidRPr="00E61BC3" w:rsidTr="00AE6B5B">
        <w:trPr>
          <w:trHeight w:val="221"/>
        </w:trPr>
        <w:tc>
          <w:tcPr>
            <w:tcW w:w="2533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bottom"/>
            <w:hideMark/>
          </w:tcPr>
          <w:p w:rsidR="00AE6B5B" w:rsidRPr="00E61BC3" w:rsidRDefault="00AE6B5B" w:rsidP="00AE6B5B">
            <w:pPr>
              <w:spacing w:after="0" w:line="240" w:lineRule="auto"/>
              <w:jc w:val="both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ОТП банка</w:t>
            </w:r>
          </w:p>
        </w:tc>
        <w:tc>
          <w:tcPr>
            <w:tcW w:w="1232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bottom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3.35%</w:t>
            </w:r>
          </w:p>
        </w:tc>
        <w:tc>
          <w:tcPr>
            <w:tcW w:w="1586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bottom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12.12.2018</w:t>
            </w:r>
          </w:p>
        </w:tc>
        <w:tc>
          <w:tcPr>
            <w:tcW w:w="2006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bottom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198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bottom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100.000.000,00</w:t>
            </w:r>
          </w:p>
        </w:tc>
      </w:tr>
      <w:tr w:rsidR="00AE6B5B" w:rsidRPr="00E61BC3" w:rsidTr="00AE6B5B">
        <w:trPr>
          <w:trHeight w:val="277"/>
        </w:trPr>
        <w:tc>
          <w:tcPr>
            <w:tcW w:w="25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E6B5B" w:rsidRPr="00E61BC3" w:rsidRDefault="00AE6B5B" w:rsidP="00AE6B5B">
            <w:pPr>
              <w:spacing w:after="0" w:line="240" w:lineRule="auto"/>
              <w:jc w:val="both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Пираеус Банка</w:t>
            </w:r>
          </w:p>
        </w:tc>
        <w:tc>
          <w:tcPr>
            <w:tcW w:w="12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3,70%</w:t>
            </w:r>
          </w:p>
        </w:tc>
        <w:tc>
          <w:tcPr>
            <w:tcW w:w="15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09.08.2018</w:t>
            </w:r>
          </w:p>
        </w:tc>
        <w:tc>
          <w:tcPr>
            <w:tcW w:w="20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</w:p>
        </w:tc>
        <w:tc>
          <w:tcPr>
            <w:tcW w:w="21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100.000.000,00</w:t>
            </w:r>
          </w:p>
        </w:tc>
      </w:tr>
      <w:tr w:rsidR="00AE6B5B" w:rsidRPr="00E61BC3" w:rsidTr="00AE6B5B">
        <w:trPr>
          <w:trHeight w:val="277"/>
        </w:trPr>
        <w:tc>
          <w:tcPr>
            <w:tcW w:w="2533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vAlign w:val="bottom"/>
            <w:hideMark/>
          </w:tcPr>
          <w:p w:rsidR="00AE6B5B" w:rsidRPr="00E61BC3" w:rsidRDefault="00AE6B5B" w:rsidP="00AE6B5B">
            <w:pPr>
              <w:spacing w:after="0" w:line="240" w:lineRule="auto"/>
              <w:jc w:val="both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 xml:space="preserve">Војвођанска банка 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noWrap/>
            <w:vAlign w:val="bottom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3,25%</w:t>
            </w:r>
          </w:p>
        </w:tc>
        <w:tc>
          <w:tcPr>
            <w:tcW w:w="1586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vAlign w:val="bottom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26.10.2018</w:t>
            </w:r>
          </w:p>
        </w:tc>
        <w:tc>
          <w:tcPr>
            <w:tcW w:w="2006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vAlign w:val="bottom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 </w:t>
            </w:r>
          </w:p>
        </w:tc>
        <w:tc>
          <w:tcPr>
            <w:tcW w:w="2198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vAlign w:val="bottom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50.000.000,00</w:t>
            </w:r>
          </w:p>
        </w:tc>
      </w:tr>
      <w:tr w:rsidR="00AE6B5B" w:rsidRPr="00E61BC3" w:rsidTr="00AE6B5B">
        <w:trPr>
          <w:trHeight w:val="277"/>
        </w:trPr>
        <w:tc>
          <w:tcPr>
            <w:tcW w:w="2533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УКУПНО:</w:t>
            </w:r>
          </w:p>
        </w:tc>
        <w:tc>
          <w:tcPr>
            <w:tcW w:w="1232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rPr>
                <w:rFonts w:ascii="Verdana" w:eastAsia="Times New Roman" w:hAnsi="Verdana" w:cs="Times New Roman"/>
                <w:color w:val="365F91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365F91"/>
                <w:sz w:val="18"/>
                <w:szCs w:val="18"/>
              </w:rPr>
              <w:t> </w:t>
            </w:r>
          </w:p>
        </w:tc>
        <w:tc>
          <w:tcPr>
            <w:tcW w:w="1586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rPr>
                <w:rFonts w:ascii="Verdana" w:eastAsia="Times New Roman" w:hAnsi="Verdana" w:cs="Times New Roman"/>
                <w:color w:val="365F91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365F91"/>
                <w:sz w:val="18"/>
                <w:szCs w:val="18"/>
              </w:rPr>
              <w:t> </w:t>
            </w:r>
          </w:p>
        </w:tc>
        <w:tc>
          <w:tcPr>
            <w:tcW w:w="2006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4.500.000,00</w:t>
            </w:r>
          </w:p>
        </w:tc>
        <w:tc>
          <w:tcPr>
            <w:tcW w:w="2198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AE6B5B" w:rsidRPr="00E61BC3" w:rsidRDefault="00AE6B5B" w:rsidP="00AE6B5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841.304.200,00</w:t>
            </w:r>
          </w:p>
        </w:tc>
      </w:tr>
    </w:tbl>
    <w:p w:rsidR="00C25EDC" w:rsidRPr="00E61BC3" w:rsidRDefault="00C25EDC" w:rsidP="00C25EDC">
      <w:pPr>
        <w:spacing w:after="0"/>
        <w:ind w:firstLine="567"/>
        <w:jc w:val="right"/>
        <w:rPr>
          <w:rFonts w:asciiTheme="majorHAnsi" w:hAnsiTheme="majorHAnsi"/>
          <w:noProof/>
          <w:color w:val="000000" w:themeColor="text1"/>
          <w:sz w:val="6"/>
          <w:szCs w:val="6"/>
          <w:lang w:val="sr-Cyrl-CS"/>
        </w:rPr>
      </w:pPr>
    </w:p>
    <w:p w:rsidR="008F2335" w:rsidRPr="00E61BC3" w:rsidRDefault="008F2335" w:rsidP="008F2335">
      <w:pPr>
        <w:spacing w:before="240" w:after="240"/>
        <w:jc w:val="center"/>
        <w:rPr>
          <w:rFonts w:asciiTheme="majorHAnsi" w:eastAsiaTheme="minorEastAsia" w:hAnsiTheme="majorHAnsi"/>
          <w:b/>
          <w:i/>
          <w:noProof/>
          <w:color w:val="365F91" w:themeColor="accent1" w:themeShade="BF"/>
          <w:sz w:val="20"/>
          <w:lang w:val="sr-Cyrl-CS" w:eastAsia="ja-JP"/>
        </w:rPr>
      </w:pPr>
      <w:r w:rsidRPr="00E61BC3">
        <w:rPr>
          <w:rFonts w:asciiTheme="majorHAnsi" w:eastAsiaTheme="minorEastAsia" w:hAnsiTheme="majorHAnsi"/>
          <w:b/>
          <w:i/>
          <w:noProof/>
          <w:color w:val="365F91" w:themeColor="accent1" w:themeShade="BF"/>
          <w:sz w:val="20"/>
          <w:lang w:val="sr-Cyrl-CS" w:eastAsia="ja-JP"/>
        </w:rPr>
        <w:t>Готовина и готовински еквиваленти</w:t>
      </w:r>
    </w:p>
    <w:tbl>
      <w:tblPr>
        <w:tblW w:w="9370" w:type="dxa"/>
        <w:tblInd w:w="108" w:type="dxa"/>
        <w:tblLook w:val="04A0" w:firstRow="1" w:lastRow="0" w:firstColumn="1" w:lastColumn="0" w:noHBand="0" w:noVBand="1"/>
      </w:tblPr>
      <w:tblGrid>
        <w:gridCol w:w="4904"/>
        <w:gridCol w:w="1428"/>
        <w:gridCol w:w="1428"/>
        <w:gridCol w:w="1610"/>
      </w:tblGrid>
      <w:tr w:rsidR="008F2335" w:rsidRPr="00E61BC3" w:rsidTr="002E3D49">
        <w:trPr>
          <w:trHeight w:val="269"/>
        </w:trPr>
        <w:tc>
          <w:tcPr>
            <w:tcW w:w="4904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8F2335" w:rsidRPr="00E61BC3" w:rsidRDefault="008F2335" w:rsidP="008F2335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  <w:r w:rsidRPr="00E61BC3">
              <w:rPr>
                <w:rFonts w:asciiTheme="majorHAnsi" w:eastAsia="Times New Roman" w:hAnsiTheme="majorHAnsi" w:cs="Times New Roman"/>
                <w:b/>
                <w:bCs/>
                <w:color w:val="000000"/>
                <w:sz w:val="16"/>
                <w:szCs w:val="16"/>
                <w:lang w:val="sr-Cyrl-CS" w:eastAsia="sr-Latn-RS"/>
              </w:rPr>
              <w:t>Позиција</w:t>
            </w:r>
          </w:p>
        </w:tc>
        <w:tc>
          <w:tcPr>
            <w:tcW w:w="1428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8F2335" w:rsidRPr="00E61BC3" w:rsidRDefault="008F2335" w:rsidP="00F907D6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  <w:r w:rsidRPr="00E61BC3">
              <w:rPr>
                <w:rFonts w:asciiTheme="majorHAnsi" w:eastAsia="Times New Roman" w:hAnsiTheme="majorHAnsi" w:cs="Times New Roman"/>
                <w:b/>
                <w:bCs/>
                <w:color w:val="000000"/>
                <w:sz w:val="16"/>
                <w:szCs w:val="16"/>
                <w:lang w:val="sr-Cyrl-CS" w:eastAsia="sr-Latn-RS"/>
              </w:rPr>
              <w:t>31.12.201</w:t>
            </w:r>
            <w:r w:rsidR="00F907D6" w:rsidRPr="00E61BC3">
              <w:rPr>
                <w:rFonts w:asciiTheme="majorHAnsi" w:eastAsia="Times New Roman" w:hAnsiTheme="majorHAnsi" w:cs="Times New Roman"/>
                <w:b/>
                <w:bCs/>
                <w:color w:val="000000"/>
                <w:sz w:val="16"/>
                <w:szCs w:val="16"/>
                <w:lang w:val="sr-Cyrl-RS" w:eastAsia="sr-Latn-RS"/>
              </w:rPr>
              <w:t>7</w:t>
            </w:r>
            <w:r w:rsidRPr="00E61BC3">
              <w:rPr>
                <w:rFonts w:asciiTheme="majorHAnsi" w:eastAsia="Times New Roman" w:hAnsiTheme="majorHAnsi" w:cs="Times New Roman"/>
                <w:b/>
                <w:bCs/>
                <w:color w:val="000000"/>
                <w:sz w:val="16"/>
                <w:szCs w:val="16"/>
                <w:lang w:val="sr-Cyrl-CS" w:eastAsia="sr-Latn-RS"/>
              </w:rPr>
              <w:t>.</w:t>
            </w:r>
          </w:p>
        </w:tc>
        <w:tc>
          <w:tcPr>
            <w:tcW w:w="1428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8F2335" w:rsidRPr="00E61BC3" w:rsidRDefault="008F2335" w:rsidP="00F907D6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  <w:r w:rsidRPr="00E61BC3">
              <w:rPr>
                <w:rFonts w:asciiTheme="majorHAnsi" w:eastAsia="Times New Roman" w:hAnsiTheme="majorHAnsi" w:cs="Times New Roman"/>
                <w:b/>
                <w:bCs/>
                <w:color w:val="000000"/>
                <w:sz w:val="16"/>
                <w:szCs w:val="16"/>
                <w:lang w:val="sr-Cyrl-CS" w:eastAsia="sr-Latn-RS"/>
              </w:rPr>
              <w:t xml:space="preserve"> 3</w:t>
            </w:r>
            <w:r w:rsidRPr="00E61BC3">
              <w:rPr>
                <w:rFonts w:asciiTheme="majorHAnsi" w:eastAsia="Times New Roman" w:hAnsiTheme="majorHAnsi" w:cs="Times New Roman"/>
                <w:b/>
                <w:bCs/>
                <w:color w:val="000000"/>
                <w:sz w:val="16"/>
                <w:szCs w:val="16"/>
                <w:lang w:eastAsia="sr-Latn-RS"/>
              </w:rPr>
              <w:t>0</w:t>
            </w:r>
            <w:r w:rsidRPr="00E61BC3">
              <w:rPr>
                <w:rFonts w:asciiTheme="majorHAnsi" w:eastAsia="Times New Roman" w:hAnsiTheme="majorHAnsi" w:cs="Times New Roman"/>
                <w:b/>
                <w:bCs/>
                <w:color w:val="000000"/>
                <w:sz w:val="16"/>
                <w:szCs w:val="16"/>
                <w:lang w:val="sr-Cyrl-CS" w:eastAsia="sr-Latn-RS"/>
              </w:rPr>
              <w:t>.</w:t>
            </w:r>
            <w:r w:rsidRPr="00E61BC3">
              <w:rPr>
                <w:rFonts w:asciiTheme="majorHAnsi" w:eastAsia="Times New Roman" w:hAnsiTheme="majorHAnsi" w:cs="Times New Roman"/>
                <w:b/>
                <w:bCs/>
                <w:color w:val="000000"/>
                <w:sz w:val="16"/>
                <w:szCs w:val="16"/>
                <w:lang w:eastAsia="sr-Latn-RS"/>
              </w:rPr>
              <w:t>06</w:t>
            </w:r>
            <w:r w:rsidRPr="00E61BC3">
              <w:rPr>
                <w:rFonts w:asciiTheme="majorHAnsi" w:eastAsia="Times New Roman" w:hAnsiTheme="majorHAnsi" w:cs="Times New Roman"/>
                <w:b/>
                <w:bCs/>
                <w:color w:val="000000"/>
                <w:sz w:val="16"/>
                <w:szCs w:val="16"/>
                <w:lang w:val="sr-Cyrl-CS" w:eastAsia="sr-Latn-RS"/>
              </w:rPr>
              <w:t>.201</w:t>
            </w:r>
            <w:r w:rsidR="00F907D6" w:rsidRPr="00E61BC3">
              <w:rPr>
                <w:rFonts w:asciiTheme="majorHAnsi" w:eastAsia="Times New Roman" w:hAnsiTheme="majorHAnsi" w:cs="Times New Roman"/>
                <w:b/>
                <w:bCs/>
                <w:color w:val="000000"/>
                <w:sz w:val="16"/>
                <w:szCs w:val="16"/>
                <w:lang w:val="sr-Cyrl-RS" w:eastAsia="sr-Latn-RS"/>
              </w:rPr>
              <w:t>8</w:t>
            </w:r>
            <w:r w:rsidRPr="00E61BC3">
              <w:rPr>
                <w:rFonts w:asciiTheme="majorHAnsi" w:eastAsia="Times New Roman" w:hAnsiTheme="majorHAnsi" w:cs="Times New Roman"/>
                <w:b/>
                <w:bCs/>
                <w:color w:val="000000"/>
                <w:sz w:val="16"/>
                <w:szCs w:val="16"/>
                <w:lang w:val="sr-Cyrl-CS" w:eastAsia="sr-Latn-RS"/>
              </w:rPr>
              <w:t>.</w:t>
            </w:r>
          </w:p>
        </w:tc>
        <w:tc>
          <w:tcPr>
            <w:tcW w:w="1610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8F2335" w:rsidRPr="00E61BC3" w:rsidRDefault="008F2335" w:rsidP="008F2335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  <w:r w:rsidRPr="00E61BC3">
              <w:rPr>
                <w:rFonts w:asciiTheme="majorHAnsi" w:eastAsia="Times New Roman" w:hAnsiTheme="majorHAnsi" w:cs="Times New Roman"/>
                <w:b/>
                <w:bCs/>
                <w:color w:val="000000"/>
                <w:sz w:val="16"/>
                <w:szCs w:val="16"/>
                <w:lang w:val="sr-Cyrl-CS" w:eastAsia="sr-Latn-RS"/>
              </w:rPr>
              <w:t>индекс</w:t>
            </w:r>
          </w:p>
        </w:tc>
      </w:tr>
      <w:tr w:rsidR="008F2335" w:rsidRPr="00E61BC3" w:rsidTr="002E3D49">
        <w:trPr>
          <w:trHeight w:val="256"/>
        </w:trPr>
        <w:tc>
          <w:tcPr>
            <w:tcW w:w="4904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vAlign w:val="center"/>
            <w:hideMark/>
          </w:tcPr>
          <w:p w:rsidR="008F2335" w:rsidRPr="00E61BC3" w:rsidRDefault="008F2335" w:rsidP="008F2335">
            <w:pPr>
              <w:spacing w:after="0" w:line="240" w:lineRule="auto"/>
              <w:rPr>
                <w:rFonts w:asciiTheme="majorHAnsi" w:eastAsia="Times New Roman" w:hAnsiTheme="majorHAnsi" w:cs="Times New Roman"/>
                <w:bCs/>
                <w:color w:val="000000"/>
                <w:sz w:val="18"/>
                <w:szCs w:val="18"/>
                <w:lang w:val="sr-Latn-RS" w:eastAsia="sr-Latn-RS"/>
              </w:rPr>
            </w:pPr>
            <w:r w:rsidRPr="00E61BC3">
              <w:rPr>
                <w:rFonts w:asciiTheme="majorHAnsi" w:eastAsia="Times New Roman" w:hAnsiTheme="majorHAnsi" w:cs="Times New Roman"/>
                <w:bCs/>
                <w:color w:val="000000"/>
                <w:sz w:val="18"/>
                <w:szCs w:val="18"/>
                <w:lang w:val="sr-Cyrl-CS" w:eastAsia="sr-Latn-RS"/>
              </w:rPr>
              <w:t>Девизни текући рачуни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8F2335" w:rsidRPr="00E61BC3" w:rsidRDefault="008F2335" w:rsidP="00F907D6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sz w:val="18"/>
                <w:szCs w:val="18"/>
                <w:lang w:val="sr-Cyrl-RS" w:eastAsia="sr-Latn-RS"/>
              </w:rPr>
            </w:pPr>
            <w:r w:rsidRPr="00E61BC3">
              <w:rPr>
                <w:rFonts w:asciiTheme="majorHAnsi" w:eastAsia="Times New Roman" w:hAnsiTheme="majorHAnsi" w:cs="Times New Roman"/>
                <w:color w:val="000000"/>
                <w:sz w:val="18"/>
                <w:szCs w:val="18"/>
                <w:lang w:val="sr-Cyrl-CS" w:eastAsia="sr-Latn-RS"/>
              </w:rPr>
              <w:t xml:space="preserve">     </w:t>
            </w:r>
            <w:r w:rsidR="00F907D6" w:rsidRPr="00E61BC3">
              <w:rPr>
                <w:rFonts w:asciiTheme="majorHAnsi" w:eastAsia="Arial" w:hAnsiTheme="majorHAnsi" w:cs="Arial"/>
                <w:w w:val="103"/>
                <w:sz w:val="18"/>
                <w:szCs w:val="18"/>
                <w:lang w:val="sr-Cyrl-RS"/>
              </w:rPr>
              <w:t>164.912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</w:tcPr>
          <w:p w:rsidR="008F2335" w:rsidRPr="00E61BC3" w:rsidRDefault="00F907D6" w:rsidP="008F2335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sz w:val="18"/>
                <w:szCs w:val="18"/>
                <w:lang w:val="sr-Cyrl-RS" w:eastAsia="sr-Latn-RS"/>
              </w:rPr>
            </w:pPr>
            <w:r w:rsidRPr="00E61BC3">
              <w:rPr>
                <w:rFonts w:asciiTheme="majorHAnsi" w:eastAsia="Times New Roman" w:hAnsiTheme="majorHAnsi" w:cs="Times New Roman"/>
                <w:color w:val="000000"/>
                <w:sz w:val="18"/>
                <w:szCs w:val="18"/>
                <w:lang w:val="sr-Cyrl-RS" w:eastAsia="sr-Latn-RS"/>
              </w:rPr>
              <w:t>185.385</w:t>
            </w:r>
          </w:p>
        </w:tc>
        <w:tc>
          <w:tcPr>
            <w:tcW w:w="1610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</w:tcPr>
          <w:p w:rsidR="008F2335" w:rsidRPr="00E61BC3" w:rsidRDefault="00F907D6" w:rsidP="008F2335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sz w:val="18"/>
                <w:szCs w:val="18"/>
                <w:lang w:val="sr-Cyrl-RS" w:eastAsia="sr-Latn-RS"/>
              </w:rPr>
            </w:pPr>
            <w:r w:rsidRPr="00E61BC3">
              <w:rPr>
                <w:rFonts w:asciiTheme="majorHAnsi" w:eastAsia="Times New Roman" w:hAnsiTheme="majorHAnsi" w:cs="Times New Roman"/>
                <w:color w:val="000000"/>
                <w:sz w:val="18"/>
                <w:szCs w:val="18"/>
                <w:lang w:val="sr-Cyrl-RS" w:eastAsia="sr-Latn-RS"/>
              </w:rPr>
              <w:t>112,41</w:t>
            </w:r>
          </w:p>
        </w:tc>
      </w:tr>
      <w:tr w:rsidR="008F2335" w:rsidRPr="00E61BC3" w:rsidTr="002E3D49">
        <w:trPr>
          <w:trHeight w:val="256"/>
        </w:trPr>
        <w:tc>
          <w:tcPr>
            <w:tcW w:w="4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F2335" w:rsidRPr="00E61BC3" w:rsidRDefault="008F2335" w:rsidP="008F2335">
            <w:pPr>
              <w:spacing w:after="0" w:line="240" w:lineRule="auto"/>
              <w:rPr>
                <w:rFonts w:asciiTheme="majorHAnsi" w:eastAsia="Times New Roman" w:hAnsiTheme="majorHAnsi" w:cs="Times New Roman"/>
                <w:bCs/>
                <w:color w:val="000000"/>
                <w:sz w:val="18"/>
                <w:szCs w:val="18"/>
                <w:lang w:val="sr-Latn-RS" w:eastAsia="sr-Latn-RS"/>
              </w:rPr>
            </w:pPr>
            <w:r w:rsidRPr="00E61BC3">
              <w:rPr>
                <w:rFonts w:asciiTheme="majorHAnsi" w:eastAsia="Times New Roman" w:hAnsiTheme="majorHAnsi" w:cs="Times New Roman"/>
                <w:bCs/>
                <w:color w:val="000000"/>
                <w:sz w:val="18"/>
                <w:szCs w:val="18"/>
                <w:lang w:val="sr-Cyrl-CS" w:eastAsia="sr-Latn-RS"/>
              </w:rPr>
              <w:t>Динарски текући рачуни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2335" w:rsidRPr="00E61BC3" w:rsidRDefault="00F907D6" w:rsidP="008F2335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sz w:val="18"/>
                <w:szCs w:val="18"/>
                <w:lang w:val="sr-Latn-RS" w:eastAsia="sr-Latn-RS"/>
              </w:rPr>
            </w:pPr>
            <w:r w:rsidRPr="00E61BC3">
              <w:rPr>
                <w:rFonts w:asciiTheme="majorHAnsi" w:eastAsia="Arial" w:hAnsiTheme="majorHAnsi" w:cs="Arial"/>
                <w:w w:val="103"/>
                <w:sz w:val="18"/>
                <w:szCs w:val="18"/>
                <w:lang w:val="sr-Cyrl-RS"/>
              </w:rPr>
              <w:t>94.783</w:t>
            </w:r>
            <w:r w:rsidR="008F2335" w:rsidRPr="00E61BC3">
              <w:rPr>
                <w:rFonts w:asciiTheme="majorHAnsi" w:eastAsia="Times New Roman" w:hAnsiTheme="majorHAnsi" w:cs="Times New Roman"/>
                <w:color w:val="000000"/>
                <w:sz w:val="18"/>
                <w:szCs w:val="18"/>
                <w:lang w:val="sr-Cyrl-CS" w:eastAsia="sr-Latn-RS"/>
              </w:rPr>
              <w:t xml:space="preserve">       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8F2335" w:rsidRPr="00E61BC3" w:rsidRDefault="00F907D6" w:rsidP="008F2335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sz w:val="18"/>
                <w:szCs w:val="18"/>
                <w:lang w:val="sr-Cyrl-RS" w:eastAsia="sr-Latn-RS"/>
              </w:rPr>
            </w:pPr>
            <w:r w:rsidRPr="00E61BC3">
              <w:rPr>
                <w:rFonts w:asciiTheme="majorHAnsi" w:eastAsia="Times New Roman" w:hAnsiTheme="majorHAnsi" w:cs="Times New Roman"/>
                <w:color w:val="000000"/>
                <w:sz w:val="18"/>
                <w:szCs w:val="18"/>
                <w:lang w:val="sr-Cyrl-RS" w:eastAsia="sr-Latn-RS"/>
              </w:rPr>
              <w:t>173.389</w:t>
            </w:r>
          </w:p>
        </w:tc>
        <w:tc>
          <w:tcPr>
            <w:tcW w:w="1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8F2335" w:rsidRPr="00E61BC3" w:rsidRDefault="00F907D6" w:rsidP="008F2335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sz w:val="18"/>
                <w:szCs w:val="18"/>
                <w:lang w:val="sr-Cyrl-RS" w:eastAsia="sr-Latn-RS"/>
              </w:rPr>
            </w:pPr>
            <w:r w:rsidRPr="00E61BC3">
              <w:rPr>
                <w:rFonts w:asciiTheme="majorHAnsi" w:eastAsia="Times New Roman" w:hAnsiTheme="majorHAnsi" w:cs="Times New Roman"/>
                <w:color w:val="000000"/>
                <w:sz w:val="18"/>
                <w:szCs w:val="18"/>
                <w:lang w:val="sr-Cyrl-RS" w:eastAsia="sr-Latn-RS"/>
              </w:rPr>
              <w:t>182,93</w:t>
            </w:r>
          </w:p>
        </w:tc>
      </w:tr>
      <w:tr w:rsidR="008F2335" w:rsidRPr="00E61BC3" w:rsidTr="002E3D49">
        <w:trPr>
          <w:trHeight w:val="256"/>
        </w:trPr>
        <w:tc>
          <w:tcPr>
            <w:tcW w:w="4904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vAlign w:val="center"/>
            <w:hideMark/>
          </w:tcPr>
          <w:p w:rsidR="008F2335" w:rsidRPr="00E61BC3" w:rsidRDefault="008F2335" w:rsidP="008F2335">
            <w:pPr>
              <w:spacing w:after="0" w:line="240" w:lineRule="auto"/>
              <w:rPr>
                <w:rFonts w:asciiTheme="majorHAnsi" w:eastAsia="Times New Roman" w:hAnsiTheme="majorHAnsi" w:cs="Times New Roman"/>
                <w:bCs/>
                <w:color w:val="000000"/>
                <w:sz w:val="18"/>
                <w:szCs w:val="18"/>
                <w:lang w:val="sr-Latn-RS" w:eastAsia="sr-Latn-RS"/>
              </w:rPr>
            </w:pPr>
            <w:r w:rsidRPr="00E61BC3">
              <w:rPr>
                <w:rFonts w:asciiTheme="majorHAnsi" w:eastAsia="Times New Roman" w:hAnsiTheme="majorHAnsi" w:cs="Times New Roman"/>
                <w:bCs/>
                <w:color w:val="000000"/>
                <w:sz w:val="18"/>
                <w:szCs w:val="18"/>
                <w:lang w:val="sr-Cyrl-CS" w:eastAsia="sr-Latn-RS"/>
              </w:rPr>
              <w:t>Остала новчана средства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8F2335" w:rsidRPr="00E61BC3" w:rsidRDefault="008F2335" w:rsidP="008F2335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sz w:val="18"/>
                <w:szCs w:val="18"/>
                <w:lang w:val="sr-Latn-RS" w:eastAsia="sr-Latn-RS"/>
              </w:rPr>
            </w:pPr>
            <w:r w:rsidRPr="00E61BC3">
              <w:rPr>
                <w:rFonts w:asciiTheme="majorHAnsi" w:eastAsia="Times New Roman" w:hAnsiTheme="majorHAnsi" w:cs="Times New Roman"/>
                <w:color w:val="000000"/>
                <w:sz w:val="18"/>
                <w:szCs w:val="18"/>
                <w:lang w:val="sr-Cyrl-CS" w:eastAsia="sr-Latn-RS"/>
              </w:rPr>
              <w:t xml:space="preserve">-                     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</w:tcPr>
          <w:p w:rsidR="008F2335" w:rsidRPr="00E61BC3" w:rsidRDefault="008F2335" w:rsidP="008F2335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sz w:val="18"/>
                <w:szCs w:val="18"/>
                <w:lang w:val="sr-Cyrl-RS" w:eastAsia="sr-Latn-RS"/>
              </w:rPr>
            </w:pPr>
            <w:r w:rsidRPr="00E61BC3">
              <w:rPr>
                <w:rFonts w:asciiTheme="majorHAnsi" w:eastAsia="Times New Roman" w:hAnsiTheme="majorHAnsi" w:cs="Times New Roman"/>
                <w:color w:val="000000"/>
                <w:sz w:val="18"/>
                <w:szCs w:val="18"/>
                <w:lang w:val="sr-Cyrl-RS" w:eastAsia="sr-Latn-RS"/>
              </w:rPr>
              <w:t>-</w:t>
            </w:r>
          </w:p>
        </w:tc>
        <w:tc>
          <w:tcPr>
            <w:tcW w:w="1610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</w:tcPr>
          <w:p w:rsidR="008F2335" w:rsidRPr="00E61BC3" w:rsidRDefault="008F2335" w:rsidP="008F2335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sz w:val="18"/>
                <w:szCs w:val="18"/>
                <w:lang w:val="sr-Latn-RS" w:eastAsia="sr-Latn-RS"/>
              </w:rPr>
            </w:pPr>
          </w:p>
        </w:tc>
      </w:tr>
      <w:tr w:rsidR="008F2335" w:rsidRPr="00E61BC3" w:rsidTr="002E3D49">
        <w:trPr>
          <w:trHeight w:val="269"/>
        </w:trPr>
        <w:tc>
          <w:tcPr>
            <w:tcW w:w="4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2335" w:rsidRPr="00E61BC3" w:rsidRDefault="008F2335" w:rsidP="008F2335">
            <w:pPr>
              <w:spacing w:after="0" w:line="240" w:lineRule="auto"/>
              <w:rPr>
                <w:rFonts w:asciiTheme="majorHAnsi" w:eastAsia="Times New Roman" w:hAnsiTheme="majorHAnsi" w:cs="Times New Roman"/>
                <w:bCs/>
                <w:color w:val="000000"/>
                <w:sz w:val="18"/>
                <w:szCs w:val="18"/>
                <w:lang w:val="sr-Latn-RS" w:eastAsia="sr-Latn-RS"/>
              </w:rPr>
            </w:pPr>
            <w:r w:rsidRPr="00E61BC3">
              <w:rPr>
                <w:rFonts w:asciiTheme="majorHAnsi" w:eastAsia="Times New Roman" w:hAnsiTheme="majorHAnsi" w:cs="Times New Roman"/>
                <w:bCs/>
                <w:color w:val="000000"/>
                <w:sz w:val="18"/>
                <w:szCs w:val="18"/>
                <w:lang w:val="sr-Cyrl-CS" w:eastAsia="sr-Latn-RS"/>
              </w:rPr>
              <w:t>Новчана средства чије је коришћење ограничено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2335" w:rsidRPr="00E61BC3" w:rsidRDefault="008F2335" w:rsidP="008F2335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sz w:val="18"/>
                <w:szCs w:val="18"/>
                <w:lang w:val="sr-Latn-RS" w:eastAsia="sr-Latn-RS"/>
              </w:rPr>
            </w:pPr>
            <w:r w:rsidRPr="00E61BC3">
              <w:rPr>
                <w:rFonts w:asciiTheme="majorHAnsi" w:eastAsia="Times New Roman" w:hAnsiTheme="majorHAnsi" w:cs="Times New Roman"/>
                <w:color w:val="000000"/>
                <w:sz w:val="18"/>
                <w:szCs w:val="18"/>
                <w:lang w:val="sr-Cyrl-CS" w:eastAsia="sr-Latn-RS"/>
              </w:rPr>
              <w:t xml:space="preserve">       -      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8F2335" w:rsidRPr="00E61BC3" w:rsidRDefault="008F2335" w:rsidP="008F2335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sz w:val="18"/>
                <w:szCs w:val="18"/>
                <w:lang w:val="sr-Cyrl-RS" w:eastAsia="sr-Latn-RS"/>
              </w:rPr>
            </w:pPr>
            <w:r w:rsidRPr="00E61BC3">
              <w:rPr>
                <w:rFonts w:asciiTheme="majorHAnsi" w:eastAsia="Times New Roman" w:hAnsiTheme="majorHAnsi" w:cs="Times New Roman"/>
                <w:color w:val="000000"/>
                <w:sz w:val="18"/>
                <w:szCs w:val="18"/>
                <w:lang w:val="sr-Cyrl-RS" w:eastAsia="sr-Latn-RS"/>
              </w:rPr>
              <w:t>-</w:t>
            </w:r>
          </w:p>
        </w:tc>
        <w:tc>
          <w:tcPr>
            <w:tcW w:w="16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8F2335" w:rsidRPr="00E61BC3" w:rsidRDefault="008F2335" w:rsidP="008F2335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sz w:val="18"/>
                <w:szCs w:val="18"/>
                <w:lang w:val="sr-Latn-RS" w:eastAsia="sr-Latn-RS"/>
              </w:rPr>
            </w:pPr>
          </w:p>
        </w:tc>
      </w:tr>
      <w:tr w:rsidR="008F2335" w:rsidRPr="00E61BC3" w:rsidTr="002E3D49">
        <w:trPr>
          <w:trHeight w:val="269"/>
        </w:trPr>
        <w:tc>
          <w:tcPr>
            <w:tcW w:w="4904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8F2335" w:rsidRPr="00E61BC3" w:rsidRDefault="008F2335" w:rsidP="008F2335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  <w:r w:rsidRPr="00E61BC3">
              <w:rPr>
                <w:rFonts w:asciiTheme="majorHAnsi" w:eastAsia="Arial Unicode MS" w:hAnsiTheme="majorHAnsi" w:cs="Tahoma"/>
                <w:b/>
                <w:noProof/>
                <w:color w:val="000000" w:themeColor="text1"/>
                <w:sz w:val="16"/>
                <w:szCs w:val="16"/>
                <w:lang w:val="sr-Cyrl-CS"/>
              </w:rPr>
              <w:t>Свега:</w:t>
            </w:r>
          </w:p>
        </w:tc>
        <w:tc>
          <w:tcPr>
            <w:tcW w:w="1428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8F2335" w:rsidRPr="00E61BC3" w:rsidRDefault="00F907D6" w:rsidP="008F2335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  <w:r w:rsidRPr="00E61BC3">
              <w:rPr>
                <w:rFonts w:asciiTheme="majorHAnsi" w:eastAsia="Times New Roman" w:hAnsiTheme="majorHAnsi" w:cs="Times New Roman"/>
                <w:b/>
                <w:bCs/>
                <w:color w:val="000000"/>
                <w:sz w:val="16"/>
                <w:szCs w:val="16"/>
                <w:lang w:val="sr-Cyrl-CS" w:eastAsia="sr-Latn-RS"/>
              </w:rPr>
              <w:t>259.695</w:t>
            </w:r>
            <w:r w:rsidR="008F2335" w:rsidRPr="00E61BC3">
              <w:rPr>
                <w:rFonts w:asciiTheme="majorHAnsi" w:eastAsia="Times New Roman" w:hAnsiTheme="majorHAnsi" w:cs="Times New Roman"/>
                <w:b/>
                <w:bCs/>
                <w:color w:val="000000"/>
                <w:sz w:val="16"/>
                <w:szCs w:val="16"/>
                <w:lang w:val="sr-Cyrl-CS" w:eastAsia="sr-Latn-RS"/>
              </w:rPr>
              <w:t xml:space="preserve">      </w:t>
            </w:r>
          </w:p>
        </w:tc>
        <w:tc>
          <w:tcPr>
            <w:tcW w:w="1428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</w:tcPr>
          <w:p w:rsidR="008F2335" w:rsidRPr="00E61BC3" w:rsidRDefault="00F907D6" w:rsidP="008F2335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b/>
                <w:bCs/>
                <w:color w:val="000000"/>
                <w:sz w:val="16"/>
                <w:szCs w:val="16"/>
                <w:lang w:val="sr-Cyrl-RS" w:eastAsia="sr-Latn-RS"/>
              </w:rPr>
            </w:pPr>
            <w:r w:rsidRPr="00E61BC3">
              <w:rPr>
                <w:rFonts w:asciiTheme="majorHAnsi" w:eastAsia="Times New Roman" w:hAnsiTheme="majorHAnsi" w:cs="Times New Roman"/>
                <w:b/>
                <w:bCs/>
                <w:color w:val="000000"/>
                <w:sz w:val="16"/>
                <w:szCs w:val="16"/>
                <w:lang w:val="sr-Cyrl-RS" w:eastAsia="sr-Latn-RS"/>
              </w:rPr>
              <w:t>358.774</w:t>
            </w:r>
          </w:p>
        </w:tc>
        <w:tc>
          <w:tcPr>
            <w:tcW w:w="1610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</w:tcPr>
          <w:p w:rsidR="008F2335" w:rsidRPr="00E61BC3" w:rsidRDefault="00F907D6" w:rsidP="008F2335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sz w:val="16"/>
                <w:szCs w:val="16"/>
                <w:lang w:val="sr-Cyrl-RS" w:eastAsia="sr-Latn-RS"/>
              </w:rPr>
            </w:pPr>
            <w:r w:rsidRPr="00E61BC3">
              <w:rPr>
                <w:rFonts w:asciiTheme="majorHAnsi" w:eastAsia="Times New Roman" w:hAnsiTheme="majorHAnsi" w:cs="Times New Roman"/>
                <w:b/>
                <w:bCs/>
                <w:color w:val="000000"/>
                <w:sz w:val="16"/>
                <w:szCs w:val="16"/>
                <w:lang w:val="sr-Cyrl-RS" w:eastAsia="sr-Latn-RS"/>
              </w:rPr>
              <w:t>138,15</w:t>
            </w:r>
          </w:p>
        </w:tc>
      </w:tr>
    </w:tbl>
    <w:p w:rsidR="00B22A0C" w:rsidRPr="00E65B34" w:rsidRDefault="008F2335" w:rsidP="00F907D6">
      <w:pPr>
        <w:spacing w:before="120" w:after="120"/>
        <w:jc w:val="both"/>
        <w:rPr>
          <w:rFonts w:asciiTheme="majorHAnsi" w:hAnsiTheme="majorHAnsi"/>
          <w:noProof/>
          <w:sz w:val="20"/>
          <w:szCs w:val="20"/>
          <w:lang w:val="ru-RU"/>
        </w:rPr>
      </w:pPr>
      <w:r w:rsidRPr="00E61BC3">
        <w:rPr>
          <w:rFonts w:asciiTheme="majorHAnsi" w:eastAsiaTheme="minorEastAsia" w:hAnsiTheme="majorHAnsi"/>
          <w:b/>
          <w:i/>
          <w:noProof/>
          <w:color w:val="365F91" w:themeColor="accent1" w:themeShade="BF"/>
          <w:sz w:val="20"/>
          <w:lang w:val="sr-Cyrl-CS" w:eastAsia="ja-JP"/>
        </w:rPr>
        <w:t xml:space="preserve">       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>У 201</w:t>
      </w:r>
      <w:r w:rsidR="00F907D6" w:rsidRPr="00E61BC3">
        <w:rPr>
          <w:rFonts w:asciiTheme="majorHAnsi" w:hAnsiTheme="majorHAnsi"/>
          <w:noProof/>
          <w:sz w:val="20"/>
          <w:szCs w:val="20"/>
          <w:lang w:val="sr-Cyrl-CS"/>
        </w:rPr>
        <w:t>8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. години је забележен раст депозита по виђењу за </w:t>
      </w:r>
      <w:r w:rsidR="00F907D6" w:rsidRPr="00E61BC3">
        <w:rPr>
          <w:rFonts w:asciiTheme="majorHAnsi" w:hAnsiTheme="majorHAnsi"/>
          <w:noProof/>
          <w:sz w:val="20"/>
          <w:szCs w:val="20"/>
          <w:lang w:val="sr-Cyrl-CS"/>
        </w:rPr>
        <w:t>38,15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%, највећим делом због пада каматних стопа на хартије од вредности. </w:t>
      </w:r>
    </w:p>
    <w:p w:rsidR="008F2335" w:rsidRPr="003E231F" w:rsidRDefault="008F2335" w:rsidP="008F2335">
      <w:pPr>
        <w:spacing w:before="120" w:after="120"/>
        <w:jc w:val="center"/>
        <w:rPr>
          <w:rFonts w:asciiTheme="majorHAnsi" w:eastAsiaTheme="minorEastAsia" w:hAnsiTheme="majorHAnsi"/>
          <w:b/>
          <w:i/>
          <w:noProof/>
          <w:color w:val="365F91" w:themeColor="accent1" w:themeShade="BF"/>
          <w:sz w:val="20"/>
          <w:lang w:val="sr-Cyrl-CS" w:eastAsia="ja-JP"/>
        </w:rPr>
      </w:pPr>
      <w:r w:rsidRPr="003E231F">
        <w:rPr>
          <w:rFonts w:asciiTheme="majorHAnsi" w:eastAsiaTheme="minorEastAsia" w:hAnsiTheme="majorHAnsi"/>
          <w:b/>
          <w:i/>
          <w:noProof/>
          <w:color w:val="365F91" w:themeColor="accent1" w:themeShade="BF"/>
          <w:sz w:val="20"/>
          <w:lang w:val="sr-Cyrl-CS" w:eastAsia="ja-JP"/>
        </w:rPr>
        <w:t>Остварени приходи од инвестирања</w:t>
      </w:r>
    </w:p>
    <w:tbl>
      <w:tblPr>
        <w:tblW w:w="10038" w:type="dxa"/>
        <w:tblInd w:w="-426" w:type="dxa"/>
        <w:tblLook w:val="04A0" w:firstRow="1" w:lastRow="0" w:firstColumn="1" w:lastColumn="0" w:noHBand="0" w:noVBand="1"/>
      </w:tblPr>
      <w:tblGrid>
        <w:gridCol w:w="2553"/>
        <w:gridCol w:w="1435"/>
        <w:gridCol w:w="1572"/>
        <w:gridCol w:w="1572"/>
        <w:gridCol w:w="1799"/>
        <w:gridCol w:w="1107"/>
      </w:tblGrid>
      <w:tr w:rsidR="004F21A4" w:rsidRPr="003E231F" w:rsidTr="00BA78B8">
        <w:trPr>
          <w:trHeight w:val="230"/>
        </w:trPr>
        <w:tc>
          <w:tcPr>
            <w:tcW w:w="25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21A4" w:rsidRPr="003E231F" w:rsidRDefault="004F21A4" w:rsidP="004F21A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21A4" w:rsidRPr="003E231F" w:rsidRDefault="004F21A4" w:rsidP="004F21A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F21A4" w:rsidRPr="003E231F" w:rsidRDefault="004F21A4" w:rsidP="004F21A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3E231F">
              <w:rPr>
                <w:rFonts w:ascii="Calibri" w:eastAsia="Times New Roman" w:hAnsi="Calibri" w:cs="Times New Roman"/>
                <w:color w:val="000000"/>
              </w:rPr>
              <w:t>у 000 рсд</w:t>
            </w:r>
          </w:p>
        </w:tc>
      </w:tr>
      <w:tr w:rsidR="004F21A4" w:rsidRPr="003E231F" w:rsidTr="00BA78B8">
        <w:trPr>
          <w:trHeight w:val="316"/>
        </w:trPr>
        <w:tc>
          <w:tcPr>
            <w:tcW w:w="2553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Позиција</w:t>
            </w:r>
          </w:p>
        </w:tc>
        <w:tc>
          <w:tcPr>
            <w:tcW w:w="1435" w:type="dxa"/>
            <w:tcBorders>
              <w:top w:val="single" w:sz="8" w:space="0" w:color="4F81BD"/>
              <w:left w:val="nil"/>
              <w:bottom w:val="single" w:sz="8" w:space="0" w:color="5B9BD5"/>
              <w:right w:val="nil"/>
            </w:tcBorders>
            <w:shd w:val="clear" w:color="auto" w:fill="auto"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30.06.2017</w:t>
            </w:r>
          </w:p>
        </w:tc>
        <w:tc>
          <w:tcPr>
            <w:tcW w:w="1572" w:type="dxa"/>
            <w:tcBorders>
              <w:top w:val="single" w:sz="8" w:space="0" w:color="4F81BD"/>
              <w:left w:val="nil"/>
              <w:bottom w:val="single" w:sz="8" w:space="0" w:color="5B9BD5"/>
              <w:right w:val="nil"/>
            </w:tcBorders>
            <w:shd w:val="clear" w:color="auto" w:fill="auto"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План 2018</w:t>
            </w:r>
          </w:p>
        </w:tc>
        <w:tc>
          <w:tcPr>
            <w:tcW w:w="1572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30.06.2018</w:t>
            </w:r>
          </w:p>
        </w:tc>
        <w:tc>
          <w:tcPr>
            <w:tcW w:w="1799" w:type="dxa"/>
            <w:tcBorders>
              <w:top w:val="single" w:sz="8" w:space="0" w:color="4F81BD"/>
              <w:left w:val="nil"/>
              <w:bottom w:val="single" w:sz="8" w:space="0" w:color="5B9BD5"/>
              <w:right w:val="nil"/>
            </w:tcBorders>
            <w:shd w:val="clear" w:color="auto" w:fill="auto"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Индекс 18/план 18</w:t>
            </w:r>
          </w:p>
        </w:tc>
        <w:tc>
          <w:tcPr>
            <w:tcW w:w="1107" w:type="dxa"/>
            <w:tcBorders>
              <w:top w:val="single" w:sz="8" w:space="0" w:color="4F81BD"/>
              <w:left w:val="nil"/>
              <w:bottom w:val="single" w:sz="8" w:space="0" w:color="5B9BD5"/>
              <w:right w:val="nil"/>
            </w:tcBorders>
            <w:shd w:val="clear" w:color="auto" w:fill="auto"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Индекс 18/17</w:t>
            </w:r>
          </w:p>
        </w:tc>
      </w:tr>
      <w:tr w:rsidR="004F21A4" w:rsidRPr="003E231F" w:rsidTr="00BA78B8">
        <w:trPr>
          <w:trHeight w:val="282"/>
        </w:trPr>
        <w:tc>
          <w:tcPr>
            <w:tcW w:w="2553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Камата</w:t>
            </w: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21.223</w:t>
            </w:r>
          </w:p>
        </w:tc>
        <w:tc>
          <w:tcPr>
            <w:tcW w:w="1572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18.945</w:t>
            </w:r>
          </w:p>
        </w:tc>
        <w:tc>
          <w:tcPr>
            <w:tcW w:w="1572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24.574</w:t>
            </w: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129,71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115,79</w:t>
            </w:r>
          </w:p>
        </w:tc>
      </w:tr>
      <w:tr w:rsidR="004F21A4" w:rsidRPr="003E231F" w:rsidTr="00BA78B8">
        <w:trPr>
          <w:trHeight w:val="282"/>
        </w:trPr>
        <w:tc>
          <w:tcPr>
            <w:tcW w:w="25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Приходи од уск.вредности</w:t>
            </w: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29.350</w:t>
            </w:r>
          </w:p>
        </w:tc>
        <w:tc>
          <w:tcPr>
            <w:tcW w:w="15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10.727</w:t>
            </w:r>
          </w:p>
        </w:tc>
        <w:tc>
          <w:tcPr>
            <w:tcW w:w="15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4.331</w:t>
            </w: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40,37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14,76</w:t>
            </w:r>
          </w:p>
        </w:tc>
      </w:tr>
      <w:tr w:rsidR="004F21A4" w:rsidRPr="003E231F" w:rsidTr="00BA78B8">
        <w:trPr>
          <w:trHeight w:val="282"/>
        </w:trPr>
        <w:tc>
          <w:tcPr>
            <w:tcW w:w="2553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Позитивне курсне разлике</w:t>
            </w: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13.596</w:t>
            </w:r>
          </w:p>
        </w:tc>
        <w:tc>
          <w:tcPr>
            <w:tcW w:w="1572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3.000</w:t>
            </w:r>
          </w:p>
        </w:tc>
        <w:tc>
          <w:tcPr>
            <w:tcW w:w="1572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1.749</w:t>
            </w: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58,30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12,86</w:t>
            </w:r>
          </w:p>
        </w:tc>
      </w:tr>
      <w:tr w:rsidR="004F21A4" w:rsidRPr="003E231F" w:rsidTr="00BA78B8">
        <w:trPr>
          <w:trHeight w:val="282"/>
        </w:trPr>
        <w:tc>
          <w:tcPr>
            <w:tcW w:w="25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F21A4" w:rsidRPr="00E65B34" w:rsidRDefault="004F21A4" w:rsidP="004F21A4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  <w:t>Остали приходи по основу инв.</w:t>
            </w: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1.174</w:t>
            </w:r>
          </w:p>
        </w:tc>
        <w:tc>
          <w:tcPr>
            <w:tcW w:w="15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5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2.051</w:t>
            </w: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174,70</w:t>
            </w:r>
          </w:p>
        </w:tc>
      </w:tr>
      <w:tr w:rsidR="004F21A4" w:rsidRPr="003E231F" w:rsidTr="00BA78B8">
        <w:trPr>
          <w:trHeight w:val="179"/>
        </w:trPr>
        <w:tc>
          <w:tcPr>
            <w:tcW w:w="2553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Укупно</w:t>
            </w:r>
          </w:p>
        </w:tc>
        <w:tc>
          <w:tcPr>
            <w:tcW w:w="1435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65.343</w:t>
            </w:r>
          </w:p>
        </w:tc>
        <w:tc>
          <w:tcPr>
            <w:tcW w:w="1572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32.672</w:t>
            </w:r>
          </w:p>
        </w:tc>
        <w:tc>
          <w:tcPr>
            <w:tcW w:w="1572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32.705</w:t>
            </w:r>
          </w:p>
        </w:tc>
        <w:tc>
          <w:tcPr>
            <w:tcW w:w="1799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100,10</w:t>
            </w:r>
          </w:p>
        </w:tc>
        <w:tc>
          <w:tcPr>
            <w:tcW w:w="1107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50,05</w:t>
            </w:r>
          </w:p>
        </w:tc>
      </w:tr>
    </w:tbl>
    <w:p w:rsidR="008F2335" w:rsidRPr="00E61BC3" w:rsidRDefault="004F21A4" w:rsidP="008F2335">
      <w:pPr>
        <w:spacing w:before="200"/>
        <w:jc w:val="both"/>
        <w:rPr>
          <w:rFonts w:asciiTheme="majorHAnsi" w:hAnsiTheme="majorHAnsi"/>
          <w:noProof/>
          <w:sz w:val="20"/>
          <w:szCs w:val="20"/>
          <w:lang w:val="sr-Cyrl-CS"/>
        </w:rPr>
      </w:pPr>
      <w:r w:rsidRPr="003E231F">
        <w:rPr>
          <w:rFonts w:asciiTheme="majorHAnsi" w:hAnsiTheme="majorHAnsi"/>
          <w:noProof/>
          <w:sz w:val="18"/>
          <w:szCs w:val="18"/>
          <w:lang w:val="sr-Cyrl-CS" w:eastAsia="ar-SA"/>
        </w:rPr>
        <w:t xml:space="preserve">           </w:t>
      </w:r>
      <w:r w:rsidR="008F2335" w:rsidRPr="003E231F">
        <w:rPr>
          <w:rFonts w:asciiTheme="majorHAnsi" w:hAnsiTheme="majorHAnsi"/>
          <w:noProof/>
          <w:sz w:val="20"/>
          <w:szCs w:val="20"/>
          <w:lang w:val="sr-Cyrl-CS"/>
        </w:rPr>
        <w:t xml:space="preserve">Остварени приходи од инвестирања су у односу на 2017. годину </w:t>
      </w:r>
      <w:r w:rsidR="00E24526" w:rsidRPr="003E231F">
        <w:rPr>
          <w:rFonts w:asciiTheme="majorHAnsi" w:hAnsiTheme="majorHAnsi"/>
          <w:noProof/>
          <w:sz w:val="20"/>
          <w:szCs w:val="20"/>
          <w:lang w:val="sr-Cyrl-CS"/>
        </w:rPr>
        <w:t>мањи</w:t>
      </w:r>
      <w:r w:rsidR="008F2335" w:rsidRPr="003E231F">
        <w:rPr>
          <w:rFonts w:asciiTheme="majorHAnsi" w:hAnsiTheme="majorHAnsi"/>
          <w:noProof/>
          <w:sz w:val="20"/>
          <w:szCs w:val="20"/>
          <w:lang w:val="sr-Cyrl-CS"/>
        </w:rPr>
        <w:t xml:space="preserve"> за </w:t>
      </w:r>
      <w:r w:rsidR="00E24526" w:rsidRPr="003E231F">
        <w:rPr>
          <w:rFonts w:asciiTheme="majorHAnsi" w:hAnsiTheme="majorHAnsi"/>
          <w:noProof/>
          <w:sz w:val="20"/>
          <w:szCs w:val="20"/>
          <w:lang w:val="sr-Cyrl-CS"/>
        </w:rPr>
        <w:t>49,95</w:t>
      </w:r>
      <w:r w:rsidRPr="003E231F">
        <w:rPr>
          <w:rFonts w:asciiTheme="majorHAnsi" w:hAnsiTheme="majorHAnsi"/>
          <w:noProof/>
          <w:sz w:val="20"/>
          <w:szCs w:val="20"/>
          <w:lang w:val="sr-Cyrl-CS"/>
        </w:rPr>
        <w:t>%, а</w:t>
      </w:r>
      <w:r w:rsidR="00DE2EB4">
        <w:rPr>
          <w:rFonts w:asciiTheme="majorHAnsi" w:hAnsiTheme="majorHAnsi"/>
          <w:noProof/>
          <w:sz w:val="20"/>
          <w:szCs w:val="20"/>
          <w:lang w:val="sr-Cyrl-CS"/>
        </w:rPr>
        <w:t xml:space="preserve"> у односу </w:t>
      </w:r>
      <w:r w:rsidRPr="003E231F">
        <w:rPr>
          <w:rFonts w:asciiTheme="majorHAnsi" w:hAnsiTheme="majorHAnsi"/>
          <w:noProof/>
          <w:sz w:val="20"/>
          <w:szCs w:val="20"/>
          <w:lang w:val="sr-Cyrl-CS"/>
        </w:rPr>
        <w:t xml:space="preserve"> на план </w:t>
      </w:r>
      <w:r w:rsidR="00DE2EB4">
        <w:rPr>
          <w:rFonts w:asciiTheme="majorHAnsi" w:hAnsiTheme="majorHAnsi"/>
          <w:noProof/>
          <w:sz w:val="20"/>
          <w:szCs w:val="20"/>
          <w:lang w:val="sr-Cyrl-CS"/>
        </w:rPr>
        <w:t>већи</w:t>
      </w:r>
      <w:r w:rsidRPr="003E231F">
        <w:rPr>
          <w:rFonts w:asciiTheme="majorHAnsi" w:hAnsiTheme="majorHAnsi"/>
          <w:noProof/>
          <w:sz w:val="20"/>
          <w:szCs w:val="20"/>
          <w:lang w:val="sr-Cyrl-CS"/>
        </w:rPr>
        <w:t xml:space="preserve"> за 0,10%.</w:t>
      </w:r>
    </w:p>
    <w:p w:rsidR="00C25EDC" w:rsidRPr="00E61BC3" w:rsidRDefault="00C94345" w:rsidP="00C25EDC">
      <w:pPr>
        <w:spacing w:before="200"/>
        <w:jc w:val="both"/>
        <w:rPr>
          <w:rFonts w:asciiTheme="majorHAnsi" w:hAnsiTheme="majorHAnsi"/>
          <w:noProof/>
          <w:sz w:val="20"/>
          <w:szCs w:val="20"/>
        </w:rPr>
      </w:pPr>
      <w:r>
        <w:rPr>
          <w:noProof/>
        </w:rPr>
        <w:drawing>
          <wp:inline distT="0" distB="0" distL="0" distR="0" wp14:anchorId="3E6D95B7" wp14:editId="74C858AB">
            <wp:extent cx="6219825" cy="2257425"/>
            <wp:effectExtent l="0" t="0" r="0" b="0"/>
            <wp:docPr id="37" name="Chart 3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:rsidR="008F2335" w:rsidRPr="00E61BC3" w:rsidRDefault="008F2335" w:rsidP="008F2335">
      <w:pPr>
        <w:spacing w:before="120" w:after="120"/>
        <w:jc w:val="center"/>
        <w:rPr>
          <w:rFonts w:asciiTheme="majorHAnsi" w:hAnsiTheme="majorHAnsi"/>
          <w:b/>
          <w:i/>
          <w:noProof/>
          <w:color w:val="365F91" w:themeColor="accent1" w:themeShade="BF"/>
          <w:sz w:val="20"/>
          <w:lang w:val="sr-Cyrl-CS"/>
        </w:rPr>
      </w:pPr>
      <w:r w:rsidRPr="00E61BC3">
        <w:rPr>
          <w:rFonts w:asciiTheme="majorHAnsi" w:hAnsiTheme="majorHAnsi"/>
          <w:b/>
          <w:i/>
          <w:noProof/>
          <w:color w:val="365F91" w:themeColor="accent1" w:themeShade="BF"/>
          <w:sz w:val="20"/>
          <w:lang w:val="sr-Cyrl-CS"/>
        </w:rPr>
        <w:t>Приходи од камате</w:t>
      </w:r>
    </w:p>
    <w:p w:rsidR="002E3D49" w:rsidRPr="00E61BC3" w:rsidRDefault="002E3D49" w:rsidP="002E3D49">
      <w:pPr>
        <w:jc w:val="right"/>
        <w:rPr>
          <w:rFonts w:asciiTheme="majorHAnsi" w:hAnsiTheme="majorHAnsi"/>
          <w:noProof/>
          <w:sz w:val="18"/>
          <w:szCs w:val="18"/>
          <w:lang w:val="sr-Cyrl-CS" w:eastAsia="ar-SA"/>
        </w:rPr>
      </w:pPr>
      <w:r w:rsidRPr="00E61BC3">
        <w:rPr>
          <w:rFonts w:asciiTheme="majorHAnsi" w:hAnsiTheme="majorHAnsi"/>
          <w:noProof/>
          <w:sz w:val="18"/>
          <w:szCs w:val="18"/>
          <w:lang w:val="sr-Cyrl-CS" w:eastAsia="ar-SA"/>
        </w:rPr>
        <w:t>у 000 РСД</w:t>
      </w:r>
    </w:p>
    <w:tbl>
      <w:tblPr>
        <w:tblW w:w="9498" w:type="dxa"/>
        <w:tblLook w:val="04A0" w:firstRow="1" w:lastRow="0" w:firstColumn="1" w:lastColumn="0" w:noHBand="0" w:noVBand="1"/>
      </w:tblPr>
      <w:tblGrid>
        <w:gridCol w:w="3544"/>
        <w:gridCol w:w="1134"/>
        <w:gridCol w:w="1276"/>
        <w:gridCol w:w="1134"/>
        <w:gridCol w:w="1276"/>
        <w:gridCol w:w="1134"/>
      </w:tblGrid>
      <w:tr w:rsidR="008C39B5" w:rsidRPr="00E61BC3" w:rsidTr="00BA78B8">
        <w:trPr>
          <w:trHeight w:val="419"/>
        </w:trPr>
        <w:tc>
          <w:tcPr>
            <w:tcW w:w="3544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8C39B5" w:rsidRPr="00E61BC3" w:rsidRDefault="008C39B5" w:rsidP="008C39B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Позиција</w:t>
            </w:r>
          </w:p>
        </w:tc>
        <w:tc>
          <w:tcPr>
            <w:tcW w:w="1134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8C39B5" w:rsidRPr="00E61BC3" w:rsidRDefault="008C39B5" w:rsidP="008C39B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8"/>
              </w:rPr>
              <w:t>30.6.2017</w:t>
            </w:r>
          </w:p>
        </w:tc>
        <w:tc>
          <w:tcPr>
            <w:tcW w:w="1276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8C39B5" w:rsidRPr="00E61BC3" w:rsidRDefault="008C39B5" w:rsidP="008C39B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8"/>
              </w:rPr>
              <w:t>структура у %</w:t>
            </w:r>
          </w:p>
        </w:tc>
        <w:tc>
          <w:tcPr>
            <w:tcW w:w="1134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8C39B5" w:rsidRPr="00E61BC3" w:rsidRDefault="008C39B5" w:rsidP="008C39B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8"/>
              </w:rPr>
              <w:t>30.6.2018</w:t>
            </w:r>
          </w:p>
        </w:tc>
        <w:tc>
          <w:tcPr>
            <w:tcW w:w="1276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8C39B5" w:rsidRPr="00E61BC3" w:rsidRDefault="008C39B5" w:rsidP="008C39B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8"/>
              </w:rPr>
              <w:t>структура у %</w:t>
            </w:r>
          </w:p>
        </w:tc>
        <w:tc>
          <w:tcPr>
            <w:tcW w:w="1134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8C39B5" w:rsidRPr="00E61BC3" w:rsidRDefault="008C39B5" w:rsidP="008C39B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8"/>
              </w:rPr>
              <w:t>Индекс</w:t>
            </w:r>
          </w:p>
        </w:tc>
      </w:tr>
      <w:tr w:rsidR="008C39B5" w:rsidRPr="00E61BC3" w:rsidTr="00BA78B8">
        <w:trPr>
          <w:trHeight w:val="220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8C39B5" w:rsidRPr="00E65B34" w:rsidRDefault="008C39B5" w:rsidP="008C39B5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  <w:t>Камата на динарске деп. по виђењу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8C39B5" w:rsidRPr="00E61BC3" w:rsidRDefault="008C39B5" w:rsidP="008C39B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760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8C39B5" w:rsidRPr="00E61BC3" w:rsidRDefault="008C39B5" w:rsidP="008C39B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2,23%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8C39B5" w:rsidRPr="00E61BC3" w:rsidRDefault="008C39B5" w:rsidP="008C39B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1.634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8C39B5" w:rsidRPr="00E61BC3" w:rsidRDefault="008C39B5" w:rsidP="008C39B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6,65%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8C39B5" w:rsidRPr="00E61BC3" w:rsidRDefault="008C39B5" w:rsidP="008C39B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215,00</w:t>
            </w:r>
          </w:p>
        </w:tc>
      </w:tr>
      <w:tr w:rsidR="008C39B5" w:rsidRPr="00E61BC3" w:rsidTr="00BA78B8">
        <w:trPr>
          <w:trHeight w:val="220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C39B5" w:rsidRPr="00E65B34" w:rsidRDefault="008C39B5" w:rsidP="008C39B5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  <w:t>Камата на девизне деп. по виђењу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C39B5" w:rsidRPr="00E65B34" w:rsidRDefault="008C39B5" w:rsidP="008C39B5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8C39B5" w:rsidRPr="00E65B34" w:rsidRDefault="008C39B5" w:rsidP="008C39B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C39B5" w:rsidRPr="00E61BC3" w:rsidRDefault="008C39B5" w:rsidP="008C39B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472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C39B5" w:rsidRPr="00E61BC3" w:rsidRDefault="008C39B5" w:rsidP="008C39B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1,92%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C39B5" w:rsidRPr="00E61BC3" w:rsidRDefault="008C39B5" w:rsidP="008C39B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</w:p>
        </w:tc>
      </w:tr>
      <w:tr w:rsidR="008C39B5" w:rsidRPr="00E61BC3" w:rsidTr="00BA78B8">
        <w:trPr>
          <w:trHeight w:val="220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8C39B5" w:rsidRPr="00E65B34" w:rsidRDefault="008C39B5" w:rsidP="008C39B5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  <w:t>Камата на орочене динарске депозите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8C39B5" w:rsidRPr="00E61BC3" w:rsidRDefault="008C39B5" w:rsidP="008C39B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1.726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8C39B5" w:rsidRPr="00E61BC3" w:rsidRDefault="008C39B5" w:rsidP="008C39B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6,67%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8C39B5" w:rsidRPr="00E61BC3" w:rsidRDefault="008C39B5" w:rsidP="008C39B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4.991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8C39B5" w:rsidRPr="00E61BC3" w:rsidRDefault="008C39B5" w:rsidP="008C39B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20,31%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8C39B5" w:rsidRPr="00E61BC3" w:rsidRDefault="008C39B5" w:rsidP="008C39B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289,17</w:t>
            </w:r>
          </w:p>
        </w:tc>
      </w:tr>
      <w:tr w:rsidR="008C39B5" w:rsidRPr="00E61BC3" w:rsidTr="00BA78B8">
        <w:trPr>
          <w:trHeight w:val="220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C39B5" w:rsidRPr="00E65B34" w:rsidRDefault="008C39B5" w:rsidP="008C39B5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  <w:t>Камата на орочене девизне депозите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C39B5" w:rsidRPr="00E61BC3" w:rsidRDefault="008C39B5" w:rsidP="008C39B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1.632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C39B5" w:rsidRPr="00E61BC3" w:rsidRDefault="008C39B5" w:rsidP="008C39B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7,06%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C39B5" w:rsidRPr="00E61BC3" w:rsidRDefault="008C39B5" w:rsidP="008C39B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2.422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C39B5" w:rsidRPr="00E61BC3" w:rsidRDefault="008C39B5" w:rsidP="008C39B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9,86%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C39B5" w:rsidRPr="00E61BC3" w:rsidRDefault="008C39B5" w:rsidP="008C39B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148,41</w:t>
            </w:r>
          </w:p>
        </w:tc>
      </w:tr>
      <w:tr w:rsidR="008C39B5" w:rsidRPr="00E61BC3" w:rsidTr="00BA78B8">
        <w:trPr>
          <w:trHeight w:val="220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8C39B5" w:rsidRPr="00E61BC3" w:rsidRDefault="008C39B5" w:rsidP="008C39B5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Камата на државне записе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8C39B5" w:rsidRPr="00E61BC3" w:rsidRDefault="008C39B5" w:rsidP="008C39B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501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8C39B5" w:rsidRPr="00E61BC3" w:rsidRDefault="008C39B5" w:rsidP="008C39B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13,58%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8C39B5" w:rsidRPr="00E61BC3" w:rsidRDefault="008C39B5" w:rsidP="008C39B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56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8C39B5" w:rsidRPr="00E61BC3" w:rsidRDefault="008C39B5" w:rsidP="008C39B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0,23%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8C39B5" w:rsidRPr="00E61BC3" w:rsidRDefault="008C39B5" w:rsidP="008C39B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11,18</w:t>
            </w:r>
          </w:p>
        </w:tc>
      </w:tr>
      <w:tr w:rsidR="008C39B5" w:rsidRPr="00E61BC3" w:rsidTr="00BA78B8">
        <w:trPr>
          <w:trHeight w:val="232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C39B5" w:rsidRPr="00E61BC3" w:rsidRDefault="008C39B5" w:rsidP="008C39B5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Камата на обвезнице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C39B5" w:rsidRPr="00E61BC3" w:rsidRDefault="008C39B5" w:rsidP="008C39B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16.604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C39B5" w:rsidRPr="00E61BC3" w:rsidRDefault="008C39B5" w:rsidP="008C39B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70,36%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C39B5" w:rsidRPr="00E61BC3" w:rsidRDefault="008C39B5" w:rsidP="008C39B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14.999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C39B5" w:rsidRPr="00E61BC3" w:rsidRDefault="008C39B5" w:rsidP="008C39B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61,04%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C39B5" w:rsidRPr="00E61BC3" w:rsidRDefault="008C39B5" w:rsidP="008C39B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90,33</w:t>
            </w:r>
          </w:p>
        </w:tc>
      </w:tr>
      <w:tr w:rsidR="008C39B5" w:rsidRPr="00E61BC3" w:rsidTr="00BA78B8">
        <w:trPr>
          <w:trHeight w:val="232"/>
        </w:trPr>
        <w:tc>
          <w:tcPr>
            <w:tcW w:w="3544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8C39B5" w:rsidRPr="00E61BC3" w:rsidRDefault="008C39B5" w:rsidP="008C39B5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Укупно</w:t>
            </w:r>
          </w:p>
        </w:tc>
        <w:tc>
          <w:tcPr>
            <w:tcW w:w="1134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8C39B5" w:rsidRPr="00E61BC3" w:rsidRDefault="008C39B5" w:rsidP="008C39B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21.223</w:t>
            </w:r>
          </w:p>
        </w:tc>
        <w:tc>
          <w:tcPr>
            <w:tcW w:w="1276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8C39B5" w:rsidRPr="00E61BC3" w:rsidRDefault="008C39B5" w:rsidP="008C39B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100,00%</w:t>
            </w:r>
          </w:p>
        </w:tc>
        <w:tc>
          <w:tcPr>
            <w:tcW w:w="1134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8C39B5" w:rsidRPr="00E61BC3" w:rsidRDefault="008C39B5" w:rsidP="008C39B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24.574</w:t>
            </w:r>
          </w:p>
        </w:tc>
        <w:tc>
          <w:tcPr>
            <w:tcW w:w="1276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8C39B5" w:rsidRPr="00E61BC3" w:rsidRDefault="008C39B5" w:rsidP="008C39B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100,00%</w:t>
            </w:r>
          </w:p>
        </w:tc>
        <w:tc>
          <w:tcPr>
            <w:tcW w:w="1134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8C39B5" w:rsidRPr="00E61BC3" w:rsidRDefault="008C39B5" w:rsidP="008C39B5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115,79</w:t>
            </w:r>
          </w:p>
        </w:tc>
      </w:tr>
    </w:tbl>
    <w:p w:rsidR="008F2335" w:rsidRPr="00E61BC3" w:rsidRDefault="008F2335" w:rsidP="008F2335">
      <w:pPr>
        <w:spacing w:after="60"/>
        <w:rPr>
          <w:rFonts w:asciiTheme="majorHAnsi" w:hAnsiTheme="majorHAnsi"/>
          <w:b/>
          <w:i/>
          <w:noProof/>
          <w:color w:val="365F91" w:themeColor="accent1" w:themeShade="BF"/>
          <w:sz w:val="20"/>
          <w:lang w:val="sr-Cyrl-CS"/>
        </w:rPr>
      </w:pPr>
      <w:bookmarkStart w:id="163" w:name="_Toc476665050"/>
    </w:p>
    <w:p w:rsidR="008F2335" w:rsidRPr="00E61BC3" w:rsidRDefault="008F2335" w:rsidP="008F2335">
      <w:pPr>
        <w:spacing w:after="60"/>
        <w:jc w:val="center"/>
        <w:rPr>
          <w:rFonts w:asciiTheme="majorHAnsi" w:hAnsiTheme="majorHAnsi"/>
          <w:b/>
          <w:i/>
          <w:noProof/>
          <w:color w:val="365F91" w:themeColor="accent1" w:themeShade="BF"/>
          <w:sz w:val="20"/>
          <w:lang w:val="sr-Cyrl-CS"/>
        </w:rPr>
      </w:pPr>
      <w:r w:rsidRPr="00E61BC3">
        <w:rPr>
          <w:rFonts w:asciiTheme="majorHAnsi" w:hAnsiTheme="majorHAnsi"/>
          <w:b/>
          <w:i/>
          <w:noProof/>
          <w:color w:val="365F91" w:themeColor="accent1" w:themeShade="BF"/>
          <w:sz w:val="20"/>
          <w:lang w:val="sr-Cyrl-CS"/>
        </w:rPr>
        <w:t>Остварени расходи од инвестирања</w:t>
      </w:r>
      <w:bookmarkEnd w:id="163"/>
    </w:p>
    <w:tbl>
      <w:tblPr>
        <w:tblW w:w="9498" w:type="dxa"/>
        <w:tblLook w:val="04A0" w:firstRow="1" w:lastRow="0" w:firstColumn="1" w:lastColumn="0" w:noHBand="0" w:noVBand="1"/>
      </w:tblPr>
      <w:tblGrid>
        <w:gridCol w:w="1966"/>
        <w:gridCol w:w="1370"/>
        <w:gridCol w:w="1528"/>
        <w:gridCol w:w="1647"/>
        <w:gridCol w:w="1853"/>
        <w:gridCol w:w="1134"/>
      </w:tblGrid>
      <w:tr w:rsidR="004F21A4" w:rsidRPr="003E231F" w:rsidTr="00BA78B8">
        <w:trPr>
          <w:trHeight w:val="318"/>
        </w:trPr>
        <w:tc>
          <w:tcPr>
            <w:tcW w:w="1966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bottom"/>
            <w:hideMark/>
          </w:tcPr>
          <w:p w:rsidR="004F21A4" w:rsidRPr="004F21A4" w:rsidRDefault="004F21A4" w:rsidP="004F21A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4F21A4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13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21A4" w:rsidRPr="004F21A4" w:rsidRDefault="004F21A4" w:rsidP="004F21A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21A4" w:rsidRPr="004F21A4" w:rsidRDefault="004F21A4" w:rsidP="004F21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F21A4" w:rsidRPr="004F21A4" w:rsidRDefault="004F21A4" w:rsidP="004F21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853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bottom"/>
            <w:hideMark/>
          </w:tcPr>
          <w:p w:rsidR="004F21A4" w:rsidRPr="004F21A4" w:rsidRDefault="004F21A4" w:rsidP="004F21A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4F21A4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hideMark/>
          </w:tcPr>
          <w:p w:rsidR="004F21A4" w:rsidRPr="003E231F" w:rsidRDefault="004F21A4" w:rsidP="004F21A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</w:rPr>
            </w:pPr>
            <w:r w:rsidRPr="003E231F">
              <w:rPr>
                <w:rFonts w:ascii="Calibri" w:eastAsia="Times New Roman" w:hAnsi="Calibri" w:cs="Times New Roman"/>
                <w:color w:val="000000"/>
              </w:rPr>
              <w:t>у 000 рсд</w:t>
            </w:r>
          </w:p>
        </w:tc>
      </w:tr>
      <w:tr w:rsidR="004F21A4" w:rsidRPr="003E231F" w:rsidTr="00BA78B8">
        <w:trPr>
          <w:trHeight w:val="624"/>
        </w:trPr>
        <w:tc>
          <w:tcPr>
            <w:tcW w:w="1966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Позиција</w:t>
            </w:r>
          </w:p>
        </w:tc>
        <w:tc>
          <w:tcPr>
            <w:tcW w:w="1370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30.06.2017</w:t>
            </w:r>
          </w:p>
        </w:tc>
        <w:tc>
          <w:tcPr>
            <w:tcW w:w="1528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План 2018</w:t>
            </w:r>
          </w:p>
        </w:tc>
        <w:tc>
          <w:tcPr>
            <w:tcW w:w="1647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30.06.2018</w:t>
            </w:r>
          </w:p>
        </w:tc>
        <w:tc>
          <w:tcPr>
            <w:tcW w:w="1853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Индекс 18/ план 18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Индекс 18/17</w:t>
            </w:r>
          </w:p>
        </w:tc>
      </w:tr>
      <w:tr w:rsidR="004F21A4" w:rsidRPr="003E231F" w:rsidTr="00BA78B8">
        <w:trPr>
          <w:trHeight w:val="383"/>
        </w:trPr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4F21A4" w:rsidRPr="00E65B34" w:rsidRDefault="004F21A4" w:rsidP="004F21A4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  <w:t>Расходи по основу уск.вредности</w:t>
            </w:r>
          </w:p>
        </w:tc>
        <w:tc>
          <w:tcPr>
            <w:tcW w:w="1370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4.020</w:t>
            </w:r>
          </w:p>
        </w:tc>
        <w:tc>
          <w:tcPr>
            <w:tcW w:w="1528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8.564</w:t>
            </w:r>
          </w:p>
        </w:tc>
        <w:tc>
          <w:tcPr>
            <w:tcW w:w="1647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6.276</w:t>
            </w:r>
          </w:p>
        </w:tc>
        <w:tc>
          <w:tcPr>
            <w:tcW w:w="1853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73,28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156,12</w:t>
            </w:r>
          </w:p>
        </w:tc>
      </w:tr>
      <w:tr w:rsidR="004F21A4" w:rsidRPr="003E231F" w:rsidTr="00BA78B8">
        <w:trPr>
          <w:trHeight w:val="681"/>
        </w:trPr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F21A4" w:rsidRPr="00E65B34" w:rsidRDefault="004F21A4" w:rsidP="004F21A4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  <w:t>Негативне курсне разлике из акт.инв.</w:t>
            </w:r>
          </w:p>
        </w:tc>
        <w:tc>
          <w:tcPr>
            <w:tcW w:w="13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52.936</w:t>
            </w:r>
          </w:p>
        </w:tc>
        <w:tc>
          <w:tcPr>
            <w:tcW w:w="1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1.260</w:t>
            </w:r>
          </w:p>
        </w:tc>
        <w:tc>
          <w:tcPr>
            <w:tcW w:w="1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6.574</w:t>
            </w:r>
          </w:p>
        </w:tc>
        <w:tc>
          <w:tcPr>
            <w:tcW w:w="18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521,75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12,42</w:t>
            </w:r>
          </w:p>
        </w:tc>
      </w:tr>
      <w:tr w:rsidR="004F21A4" w:rsidRPr="003E231F" w:rsidTr="00BA78B8">
        <w:trPr>
          <w:trHeight w:val="318"/>
        </w:trPr>
        <w:tc>
          <w:tcPr>
            <w:tcW w:w="1966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Остали расходи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1.384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814</w:t>
            </w:r>
          </w:p>
        </w:tc>
        <w:tc>
          <w:tcPr>
            <w:tcW w:w="1647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1.047</w:t>
            </w:r>
          </w:p>
        </w:tc>
        <w:tc>
          <w:tcPr>
            <w:tcW w:w="1853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128,62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75,65</w:t>
            </w:r>
          </w:p>
        </w:tc>
      </w:tr>
      <w:tr w:rsidR="004F21A4" w:rsidRPr="003E231F" w:rsidTr="00BA78B8">
        <w:trPr>
          <w:trHeight w:val="424"/>
        </w:trPr>
        <w:tc>
          <w:tcPr>
            <w:tcW w:w="1966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Укупно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58.340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10.638</w:t>
            </w:r>
          </w:p>
        </w:tc>
        <w:tc>
          <w:tcPr>
            <w:tcW w:w="1647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13.897</w:t>
            </w:r>
          </w:p>
        </w:tc>
        <w:tc>
          <w:tcPr>
            <w:tcW w:w="1853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130,64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4F21A4" w:rsidRPr="003E231F" w:rsidRDefault="004F21A4" w:rsidP="004F21A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3E231F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23,82</w:t>
            </w:r>
          </w:p>
        </w:tc>
      </w:tr>
    </w:tbl>
    <w:p w:rsidR="008755A0" w:rsidRPr="006C2E78" w:rsidRDefault="008F2335" w:rsidP="006C2E78">
      <w:pPr>
        <w:ind w:firstLine="708"/>
        <w:jc w:val="both"/>
        <w:rPr>
          <w:rFonts w:asciiTheme="majorHAnsi" w:hAnsiTheme="majorHAnsi"/>
          <w:noProof/>
          <w:sz w:val="20"/>
          <w:szCs w:val="20"/>
          <w:lang w:val="sr-Cyrl-CS"/>
        </w:rPr>
      </w:pPr>
      <w:r w:rsidRPr="003E231F">
        <w:rPr>
          <w:rFonts w:asciiTheme="majorHAnsi" w:hAnsiTheme="majorHAnsi"/>
          <w:noProof/>
          <w:sz w:val="20"/>
          <w:szCs w:val="20"/>
          <w:lang w:val="sr-Cyrl-CS"/>
        </w:rPr>
        <w:t xml:space="preserve">Расходи од инвестирања су </w:t>
      </w:r>
      <w:r w:rsidR="008C39B5" w:rsidRPr="003E231F">
        <w:rPr>
          <w:rFonts w:asciiTheme="majorHAnsi" w:hAnsiTheme="majorHAnsi"/>
          <w:noProof/>
          <w:sz w:val="20"/>
          <w:szCs w:val="20"/>
          <w:lang w:val="sr-Cyrl-CS"/>
        </w:rPr>
        <w:t>мањи</w:t>
      </w:r>
      <w:r w:rsidRPr="003E231F">
        <w:rPr>
          <w:rFonts w:asciiTheme="majorHAnsi" w:hAnsiTheme="majorHAnsi"/>
          <w:noProof/>
          <w:sz w:val="20"/>
          <w:szCs w:val="20"/>
          <w:lang w:val="sr-Cyrl-CS"/>
        </w:rPr>
        <w:t xml:space="preserve"> за </w:t>
      </w:r>
      <w:r w:rsidR="008C39B5" w:rsidRPr="003E231F">
        <w:rPr>
          <w:rFonts w:asciiTheme="majorHAnsi" w:hAnsiTheme="majorHAnsi"/>
          <w:noProof/>
          <w:sz w:val="20"/>
          <w:szCs w:val="20"/>
          <w:lang w:val="sr-Cyrl-CS"/>
        </w:rPr>
        <w:t>76,18</w:t>
      </w:r>
      <w:r w:rsidRPr="003E231F">
        <w:rPr>
          <w:rFonts w:asciiTheme="majorHAnsi" w:hAnsiTheme="majorHAnsi"/>
          <w:noProof/>
          <w:sz w:val="20"/>
          <w:szCs w:val="20"/>
          <w:lang w:val="sr-Cyrl-CS"/>
        </w:rPr>
        <w:t xml:space="preserve">% у односу на претходну годину. У структури највеће учешће имају негативне курсне разлике због пада курса у односу на </w:t>
      </w:r>
      <w:r w:rsidR="00C44212" w:rsidRPr="003E231F">
        <w:rPr>
          <w:rFonts w:asciiTheme="majorHAnsi" w:hAnsiTheme="majorHAnsi"/>
          <w:noProof/>
          <w:sz w:val="20"/>
          <w:szCs w:val="20"/>
          <w:lang w:val="sr-Cyrl-CS"/>
        </w:rPr>
        <w:t>претходну</w:t>
      </w:r>
      <w:r w:rsidRPr="003E231F">
        <w:rPr>
          <w:rFonts w:asciiTheme="majorHAnsi" w:hAnsiTheme="majorHAnsi"/>
          <w:noProof/>
          <w:sz w:val="20"/>
          <w:szCs w:val="20"/>
          <w:lang w:val="sr-Cyrl-CS"/>
        </w:rPr>
        <w:t xml:space="preserve"> годин</w:t>
      </w:r>
      <w:r w:rsidR="008C39B5" w:rsidRPr="003E231F">
        <w:rPr>
          <w:rFonts w:asciiTheme="majorHAnsi" w:hAnsiTheme="majorHAnsi"/>
          <w:noProof/>
          <w:sz w:val="20"/>
          <w:szCs w:val="20"/>
          <w:lang w:val="sr-Cyrl-CS"/>
        </w:rPr>
        <w:t>у и расходи по основу усклађивања вредности средстава која се исказују по фер вредности.</w:t>
      </w:r>
    </w:p>
    <w:p w:rsidR="00C25EDC" w:rsidRPr="00E61BC3" w:rsidRDefault="00C25EDC" w:rsidP="002A5E2D">
      <w:pPr>
        <w:pStyle w:val="ListParagraph"/>
        <w:keepNext/>
        <w:numPr>
          <w:ilvl w:val="1"/>
          <w:numId w:val="7"/>
        </w:numPr>
        <w:suppressAutoHyphens/>
        <w:spacing w:before="240" w:after="240" w:line="240" w:lineRule="auto"/>
        <w:ind w:left="1145"/>
        <w:contextualSpacing w:val="0"/>
        <w:jc w:val="both"/>
        <w:outlineLvl w:val="0"/>
        <w:rPr>
          <w:rFonts w:asciiTheme="majorHAnsi" w:eastAsia="Times New Roman" w:hAnsiTheme="majorHAnsi" w:cs="Tahoma"/>
          <w:b/>
          <w:bCs/>
          <w:noProof/>
          <w:color w:val="4F81BD"/>
          <w:lang w:val="sr-Cyrl-RS" w:eastAsia="ar-SA"/>
        </w:rPr>
      </w:pPr>
      <w:bookmarkStart w:id="164" w:name="_Toc445554700"/>
      <w:bookmarkStart w:id="165" w:name="_Toc476665051"/>
      <w:bookmarkStart w:id="166" w:name="_Toc522114078"/>
      <w:r w:rsidRPr="00E61BC3">
        <w:rPr>
          <w:rFonts w:asciiTheme="majorHAnsi" w:eastAsia="Times New Roman" w:hAnsiTheme="majorHAnsi" w:cs="Tahoma"/>
          <w:b/>
          <w:bCs/>
          <w:noProof/>
          <w:color w:val="4F81BD"/>
          <w:lang w:val="sr-Cyrl-RS" w:eastAsia="ar-SA"/>
        </w:rPr>
        <w:t>ОСТВАРЕНИ</w:t>
      </w:r>
      <w:r w:rsidR="00D76780" w:rsidRPr="00E61BC3">
        <w:rPr>
          <w:rFonts w:asciiTheme="majorHAnsi" w:eastAsia="Times New Roman" w:hAnsiTheme="majorHAnsi" w:cs="Tahoma"/>
          <w:b/>
          <w:bCs/>
          <w:noProof/>
          <w:color w:val="4F81BD"/>
          <w:lang w:val="sr-Cyrl-RS" w:eastAsia="ar-SA"/>
        </w:rPr>
        <w:t xml:space="preserve"> РЕЗУЛТАТИ У ПЕРИОДУ 01.01. - 30.06.201</w:t>
      </w:r>
      <w:r w:rsidR="005D58A1" w:rsidRPr="00E61BC3">
        <w:rPr>
          <w:rFonts w:asciiTheme="majorHAnsi" w:eastAsia="Times New Roman" w:hAnsiTheme="majorHAnsi" w:cs="Tahoma"/>
          <w:b/>
          <w:bCs/>
          <w:noProof/>
          <w:color w:val="4F81BD"/>
          <w:lang w:val="sr-Cyrl-RS" w:eastAsia="ar-SA"/>
        </w:rPr>
        <w:t>8</w:t>
      </w:r>
      <w:r w:rsidRPr="00E61BC3">
        <w:rPr>
          <w:rFonts w:asciiTheme="majorHAnsi" w:eastAsia="Times New Roman" w:hAnsiTheme="majorHAnsi" w:cs="Tahoma"/>
          <w:b/>
          <w:bCs/>
          <w:noProof/>
          <w:color w:val="4F81BD"/>
          <w:lang w:val="sr-Cyrl-RS" w:eastAsia="ar-SA"/>
        </w:rPr>
        <w:t>.</w:t>
      </w:r>
      <w:bookmarkEnd w:id="164"/>
      <w:bookmarkEnd w:id="165"/>
      <w:bookmarkEnd w:id="166"/>
    </w:p>
    <w:p w:rsidR="00C25EDC" w:rsidRPr="00446D58" w:rsidRDefault="00C25EDC" w:rsidP="00C25EDC">
      <w:pPr>
        <w:rPr>
          <w:rFonts w:asciiTheme="majorHAnsi" w:hAnsiTheme="majorHAnsi"/>
          <w:noProof/>
          <w:sz w:val="20"/>
          <w:szCs w:val="20"/>
          <w:lang w:val="sr-Cyrl-CS"/>
        </w:rPr>
      </w:pPr>
      <w:r w:rsidRPr="00446D58">
        <w:rPr>
          <w:rFonts w:asciiTheme="majorHAnsi" w:hAnsiTheme="majorHAnsi"/>
          <w:noProof/>
          <w:sz w:val="20"/>
          <w:szCs w:val="20"/>
          <w:lang w:val="sr-Cyrl-CS"/>
        </w:rPr>
        <w:t xml:space="preserve">Биланс </w:t>
      </w:r>
      <w:r w:rsidR="00D76780" w:rsidRPr="00446D58">
        <w:rPr>
          <w:rFonts w:asciiTheme="majorHAnsi" w:hAnsiTheme="majorHAnsi"/>
          <w:noProof/>
          <w:sz w:val="20"/>
          <w:szCs w:val="20"/>
          <w:lang w:val="sr-Cyrl-CS"/>
        </w:rPr>
        <w:t>успеха за период од 01.01. до 30.06.201</w:t>
      </w:r>
      <w:r w:rsidR="005D58A1" w:rsidRPr="00446D58">
        <w:rPr>
          <w:rFonts w:asciiTheme="majorHAnsi" w:hAnsiTheme="majorHAnsi"/>
          <w:noProof/>
          <w:sz w:val="20"/>
          <w:szCs w:val="20"/>
          <w:lang w:val="sr-Cyrl-CS"/>
        </w:rPr>
        <w:t>8</w:t>
      </w:r>
      <w:r w:rsidRPr="00446D58">
        <w:rPr>
          <w:rFonts w:asciiTheme="majorHAnsi" w:hAnsiTheme="majorHAnsi"/>
          <w:noProof/>
          <w:sz w:val="20"/>
          <w:szCs w:val="20"/>
          <w:lang w:val="sr-Cyrl-CS"/>
        </w:rPr>
        <w:t>. године:</w:t>
      </w:r>
    </w:p>
    <w:p w:rsidR="00C25EDC" w:rsidRPr="00E61BC3" w:rsidRDefault="00C25EDC" w:rsidP="00C25EDC">
      <w:pPr>
        <w:pStyle w:val="NoSpacing"/>
        <w:ind w:left="5954"/>
        <w:jc w:val="both"/>
        <w:rPr>
          <w:rFonts w:asciiTheme="majorHAnsi" w:hAnsiTheme="majorHAnsi"/>
          <w:noProof/>
          <w:sz w:val="20"/>
          <w:lang w:val="sr-Cyrl-CS"/>
        </w:rPr>
      </w:pPr>
      <w:r w:rsidRPr="00E61BC3">
        <w:rPr>
          <w:rFonts w:asciiTheme="majorHAnsi" w:hAnsiTheme="majorHAnsi"/>
          <w:noProof/>
          <w:sz w:val="20"/>
          <w:lang w:val="sr-Cyrl-CS"/>
        </w:rPr>
        <w:t xml:space="preserve">                             у 000 РСД</w:t>
      </w:r>
    </w:p>
    <w:tbl>
      <w:tblPr>
        <w:tblW w:w="10786" w:type="dxa"/>
        <w:tblInd w:w="-719" w:type="dxa"/>
        <w:tblLook w:val="04A0" w:firstRow="1" w:lastRow="0" w:firstColumn="1" w:lastColumn="0" w:noHBand="0" w:noVBand="1"/>
      </w:tblPr>
      <w:tblGrid>
        <w:gridCol w:w="874"/>
        <w:gridCol w:w="3804"/>
        <w:gridCol w:w="952"/>
        <w:gridCol w:w="1033"/>
        <w:gridCol w:w="1027"/>
        <w:gridCol w:w="1129"/>
        <w:gridCol w:w="975"/>
        <w:gridCol w:w="992"/>
      </w:tblGrid>
      <w:tr w:rsidR="0065438F" w:rsidRPr="00E61BC3" w:rsidTr="00DE2EB4">
        <w:trPr>
          <w:trHeight w:val="259"/>
        </w:trPr>
        <w:tc>
          <w:tcPr>
            <w:tcW w:w="874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Група рачуна, рачун</w:t>
            </w:r>
          </w:p>
        </w:tc>
        <w:tc>
          <w:tcPr>
            <w:tcW w:w="3804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Позиција</w:t>
            </w:r>
          </w:p>
        </w:tc>
        <w:tc>
          <w:tcPr>
            <w:tcW w:w="952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Ознака за АОП</w:t>
            </w:r>
          </w:p>
        </w:tc>
        <w:tc>
          <w:tcPr>
            <w:tcW w:w="3189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000000" w:fill="D9D9D9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године</w:t>
            </w:r>
          </w:p>
        </w:tc>
        <w:tc>
          <w:tcPr>
            <w:tcW w:w="975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000000" w:fill="D9D9D9"/>
            <w:vAlign w:val="bottom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Индекс                            2018/ план</w:t>
            </w:r>
          </w:p>
        </w:tc>
        <w:tc>
          <w:tcPr>
            <w:tcW w:w="992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bottom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Индекс  2018/</w:t>
            </w:r>
            <w:r w:rsidR="0065438F"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 xml:space="preserve"> </w:t>
            </w: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2017</w:t>
            </w:r>
          </w:p>
        </w:tc>
      </w:tr>
      <w:tr w:rsidR="0065438F" w:rsidRPr="00E61BC3" w:rsidTr="00DE2EB4">
        <w:trPr>
          <w:trHeight w:val="404"/>
        </w:trPr>
        <w:tc>
          <w:tcPr>
            <w:tcW w:w="874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804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9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03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D9D9D9"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30.6.2017</w:t>
            </w:r>
          </w:p>
        </w:tc>
        <w:tc>
          <w:tcPr>
            <w:tcW w:w="102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 xml:space="preserve">план 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D9D9D9"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30.6.2018</w:t>
            </w:r>
          </w:p>
        </w:tc>
        <w:tc>
          <w:tcPr>
            <w:tcW w:w="975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</w:p>
        </w:tc>
      </w:tr>
      <w:tr w:rsidR="0065438F" w:rsidRPr="003640C8" w:rsidTr="00DE2EB4">
        <w:trPr>
          <w:trHeight w:val="273"/>
        </w:trPr>
        <w:tc>
          <w:tcPr>
            <w:tcW w:w="874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 </w:t>
            </w:r>
          </w:p>
        </w:tc>
        <w:tc>
          <w:tcPr>
            <w:tcW w:w="38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ru-RU"/>
              </w:rPr>
            </w:pPr>
            <w:r w:rsidRPr="00E65B34"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ru-RU"/>
              </w:rPr>
              <w:t>А. ПОСЛОВНИ ПРИХОДИ И РАСХОДИ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 </w:t>
            </w:r>
          </w:p>
        </w:tc>
        <w:tc>
          <w:tcPr>
            <w:tcW w:w="103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 </w:t>
            </w:r>
          </w:p>
        </w:tc>
        <w:tc>
          <w:tcPr>
            <w:tcW w:w="102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 </w:t>
            </w:r>
          </w:p>
        </w:tc>
        <w:tc>
          <w:tcPr>
            <w:tcW w:w="112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ru-RU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ru-RU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ru-RU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 </w:t>
            </w:r>
          </w:p>
        </w:tc>
      </w:tr>
      <w:tr w:rsidR="0065438F" w:rsidRPr="00E61BC3" w:rsidTr="00DE2EB4">
        <w:trPr>
          <w:trHeight w:val="467"/>
        </w:trPr>
        <w:tc>
          <w:tcPr>
            <w:tcW w:w="87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  <w:lang w:val="ru-RU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 </w:t>
            </w:r>
          </w:p>
        </w:tc>
        <w:tc>
          <w:tcPr>
            <w:tcW w:w="3804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8DB4E2"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I. ПОСЛОВНИ (ФУНКЦИОНАЛНИ) ПРИХОДИ (1002 + 1009 + 1014 + 1015)</w:t>
            </w:r>
          </w:p>
        </w:tc>
        <w:tc>
          <w:tcPr>
            <w:tcW w:w="952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1001</w:t>
            </w:r>
          </w:p>
        </w:tc>
        <w:tc>
          <w:tcPr>
            <w:tcW w:w="103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311.711</w:t>
            </w:r>
          </w:p>
        </w:tc>
        <w:tc>
          <w:tcPr>
            <w:tcW w:w="102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341.657</w:t>
            </w:r>
          </w:p>
        </w:tc>
        <w:tc>
          <w:tcPr>
            <w:tcW w:w="112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371.777</w:t>
            </w:r>
          </w:p>
        </w:tc>
        <w:tc>
          <w:tcPr>
            <w:tcW w:w="975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108,82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119,27</w:t>
            </w:r>
          </w:p>
        </w:tc>
      </w:tr>
      <w:tr w:rsidR="0065438F" w:rsidRPr="00E61BC3" w:rsidTr="00DE2EB4">
        <w:trPr>
          <w:trHeight w:val="517"/>
        </w:trPr>
        <w:tc>
          <w:tcPr>
            <w:tcW w:w="87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 </w:t>
            </w:r>
          </w:p>
        </w:tc>
        <w:tc>
          <w:tcPr>
            <w:tcW w:w="3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5B34"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  <w:t>2. Приходи од премија реосигурања и ретроцесија (1010 - 1011 - 1012 + 1013)</w:t>
            </w: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1009</w:t>
            </w:r>
          </w:p>
        </w:tc>
        <w:tc>
          <w:tcPr>
            <w:tcW w:w="1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311.711</w:t>
            </w:r>
          </w:p>
        </w:tc>
        <w:tc>
          <w:tcPr>
            <w:tcW w:w="10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341.657</w:t>
            </w:r>
          </w:p>
        </w:tc>
        <w:tc>
          <w:tcPr>
            <w:tcW w:w="11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371.777</w:t>
            </w:r>
          </w:p>
        </w:tc>
        <w:tc>
          <w:tcPr>
            <w:tcW w:w="9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108,82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119,27</w:t>
            </w:r>
          </w:p>
        </w:tc>
      </w:tr>
      <w:tr w:rsidR="0065438F" w:rsidRPr="00E61BC3" w:rsidTr="00DE2EB4">
        <w:trPr>
          <w:trHeight w:val="390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 xml:space="preserve">део 602, 614, 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5B34"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  <w:t>2.1. Обрачуната премија реосигурања и ретроцесија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1010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1.827.521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1.893.175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1.946.819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102,83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106,53</w:t>
            </w:r>
          </w:p>
        </w:tc>
      </w:tr>
      <w:tr w:rsidR="0065438F" w:rsidRPr="00E61BC3" w:rsidTr="00DE2EB4">
        <w:trPr>
          <w:trHeight w:val="406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део 512, део 523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5B34"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  <w:t>2.3. Премија пренета ретроцесијом реосигурања и ретроцесија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1011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985.795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1.072.161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1.060.658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98,93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107,59</w:t>
            </w:r>
          </w:p>
        </w:tc>
      </w:tr>
      <w:tr w:rsidR="0065438F" w:rsidRPr="00E61BC3" w:rsidTr="00DE2EB4">
        <w:trPr>
          <w:trHeight w:val="625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део 60, део 61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5B34"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  <w:t>2.4. Повећање резерви за преносне премије и резерви за неистекле ризике реосигурања и ретроцесија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1012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530.015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479.357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514.384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107,31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97,05</w:t>
            </w:r>
          </w:p>
        </w:tc>
      </w:tr>
      <w:tr w:rsidR="00D21808" w:rsidRPr="00E61BC3" w:rsidTr="00DE2EB4">
        <w:trPr>
          <w:trHeight w:val="750"/>
        </w:trPr>
        <w:tc>
          <w:tcPr>
            <w:tcW w:w="87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D21808" w:rsidRPr="00E61BC3" w:rsidRDefault="00D21808" w:rsidP="00D218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 </w:t>
            </w:r>
          </w:p>
        </w:tc>
        <w:tc>
          <w:tcPr>
            <w:tcW w:w="3804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8DB4E2"/>
            <w:vAlign w:val="center"/>
            <w:hideMark/>
          </w:tcPr>
          <w:p w:rsidR="00D21808" w:rsidRPr="00E61BC3" w:rsidRDefault="00D21808" w:rsidP="00D21808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II. ПОСЛОВНИ (ФУНКЦИОНАЛНИ) РАСХОДИ (1017 + 1026 + 1034 - 1035 - 1044 + 1045 - 1046 + 1047 + 1048)</w:t>
            </w:r>
          </w:p>
        </w:tc>
        <w:tc>
          <w:tcPr>
            <w:tcW w:w="952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D21808" w:rsidRPr="00E61BC3" w:rsidRDefault="00D21808" w:rsidP="00D218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1016</w:t>
            </w:r>
          </w:p>
        </w:tc>
        <w:tc>
          <w:tcPr>
            <w:tcW w:w="103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D21808" w:rsidRPr="00E61BC3" w:rsidRDefault="00D21808" w:rsidP="00D218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205.787</w:t>
            </w:r>
          </w:p>
        </w:tc>
        <w:tc>
          <w:tcPr>
            <w:tcW w:w="102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D21808" w:rsidRPr="00D21808" w:rsidRDefault="00D21808" w:rsidP="00D218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  <w:lang w:val="sr-Cyrl-RS"/>
              </w:rPr>
            </w:pPr>
            <w:r>
              <w:rPr>
                <w:rFonts w:ascii="Calibri" w:eastAsia="Times New Roman" w:hAnsi="Calibri" w:cs="Times New Roman"/>
                <w:sz w:val="20"/>
                <w:szCs w:val="20"/>
                <w:lang w:val="sr-Cyrl-RS"/>
              </w:rPr>
              <w:t>219.085</w:t>
            </w:r>
          </w:p>
        </w:tc>
        <w:tc>
          <w:tcPr>
            <w:tcW w:w="112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D21808" w:rsidRPr="00E61BC3" w:rsidRDefault="00D21808" w:rsidP="00D218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182.035</w:t>
            </w:r>
          </w:p>
        </w:tc>
        <w:tc>
          <w:tcPr>
            <w:tcW w:w="975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D21808" w:rsidRPr="00D21808" w:rsidRDefault="00D21808" w:rsidP="00D218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D21808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83,09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8DB4E2"/>
            <w:noWrap/>
            <w:vAlign w:val="center"/>
            <w:hideMark/>
          </w:tcPr>
          <w:p w:rsidR="00D21808" w:rsidRPr="00D21808" w:rsidRDefault="00D21808" w:rsidP="00D218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D21808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88,46</w:t>
            </w:r>
          </w:p>
        </w:tc>
      </w:tr>
      <w:tr w:rsidR="0065438F" w:rsidRPr="00E61BC3" w:rsidTr="00DE2EB4">
        <w:trPr>
          <w:trHeight w:val="818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 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5B34"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  <w:t>1. Расходи за дугорочна резервисања и функционалне доприносе (1018 + 1019 + 1020 + 1021 + 1022 + 1023 + 1024 + 1025)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1017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100</w:t>
            </w:r>
          </w:p>
        </w:tc>
        <w:tc>
          <w:tcPr>
            <w:tcW w:w="10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57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164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287,72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164,00</w:t>
            </w:r>
          </w:p>
        </w:tc>
      </w:tr>
      <w:tr w:rsidR="0065438F" w:rsidRPr="00E61BC3" w:rsidTr="00DE2EB4">
        <w:trPr>
          <w:trHeight w:val="403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500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5B34"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  <w:t>1.1. Математичка резерва животних осигурања -повећање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1018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100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57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164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287,72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164,00</w:t>
            </w:r>
          </w:p>
        </w:tc>
      </w:tr>
      <w:tr w:rsidR="0065438F" w:rsidRPr="00E61BC3" w:rsidTr="00DE2EB4">
        <w:trPr>
          <w:trHeight w:val="627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 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5B34"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  <w:t>2. Расходи накнада штета и уговорених износа (1027 + 1028 + 1029 + 1030 + 1031 - 1032 - 1033)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1026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104.991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149.577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158.469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105,94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150,94</w:t>
            </w:r>
          </w:p>
        </w:tc>
      </w:tr>
      <w:tr w:rsidR="0065438F" w:rsidRPr="00E61BC3" w:rsidTr="00DE2EB4">
        <w:trPr>
          <w:trHeight w:val="553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део 513, део 524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5B34"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  <w:t>2.4. Ликвидиране штете - удели у штетама реосигурања и ретроцесија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1030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202.071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265.994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317.714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119,44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157,23</w:t>
            </w:r>
          </w:p>
        </w:tc>
      </w:tr>
      <w:tr w:rsidR="0065438F" w:rsidRPr="00E61BC3" w:rsidTr="00DE2EB4">
        <w:trPr>
          <w:trHeight w:val="717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део 53, део 54, део 55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5B34"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  <w:t>2.5. Расходи извиђаја, процене, ликвидације и исплате накнада штета и уговорених износа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1031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8.448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10.733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11.306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105,34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133,83</w:t>
            </w:r>
          </w:p>
        </w:tc>
      </w:tr>
      <w:tr w:rsidR="0065438F" w:rsidRPr="00E61BC3" w:rsidTr="00DE2EB4">
        <w:trPr>
          <w:trHeight w:val="529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део 603, 622, 623, 624, 625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5B34"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  <w:t>2.7. Приходи од учешћа реосигурања и ретроцесија у накнади штета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1033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105.528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127.150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170.551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134,13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161,62</w:t>
            </w:r>
          </w:p>
        </w:tc>
      </w:tr>
      <w:tr w:rsidR="0065438F" w:rsidRPr="00E61BC3" w:rsidTr="00DE2EB4">
        <w:trPr>
          <w:trHeight w:val="678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 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3. Резервисане штете - повећање (1036 - 1037 + 1038 - 1039 + 1040 - 1041 + 1042 - 1043) &gt; 0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1034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39.974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D21808" w:rsidRDefault="00D21808" w:rsidP="00D21808">
            <w:pPr>
              <w:spacing w:after="0" w:line="240" w:lineRule="auto"/>
              <w:jc w:val="right"/>
              <w:rPr>
                <w:rFonts w:ascii="Calibri" w:hAnsi="Calibri"/>
                <w:sz w:val="20"/>
                <w:szCs w:val="20"/>
              </w:rPr>
            </w:pPr>
            <w:r w:rsidRPr="00D21808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58.704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17.129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D21808" w:rsidRDefault="00D21808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sr-Cyrl-RS"/>
              </w:rPr>
            </w:pPr>
            <w:r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sr-Cyrl-RS"/>
              </w:rPr>
              <w:t>29,18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42,85</w:t>
            </w:r>
          </w:p>
        </w:tc>
      </w:tr>
      <w:tr w:rsidR="0065438F" w:rsidRPr="00E61BC3" w:rsidTr="00DE2EB4">
        <w:trPr>
          <w:trHeight w:val="473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део 604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5B34"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  <w:t>3.2. Резервисане штете животних осигурања - смањење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1037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100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D21808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sz w:val="20"/>
                <w:szCs w:val="20"/>
                <w:lang w:val="sr-Cyrl-RS"/>
              </w:rPr>
              <w:t>14</w:t>
            </w:r>
            <w:r w:rsidR="001E2486" w:rsidRPr="00E61BC3">
              <w:rPr>
                <w:rFonts w:ascii="Calibri" w:eastAsia="Times New Roman" w:hAnsi="Calibri" w:cs="Times New Roman"/>
                <w:sz w:val="20"/>
                <w:szCs w:val="20"/>
              </w:rPr>
              <w:t> 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145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D21808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sr-Cyrl-RS"/>
              </w:rPr>
              <w:t>1.035,71</w:t>
            </w:r>
            <w:r w:rsidR="001E2486"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D21808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sr-Cyrl-RS"/>
              </w:rPr>
              <w:t>145,00</w:t>
            </w:r>
            <w:r w:rsidR="001E2486"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 </w:t>
            </w:r>
          </w:p>
        </w:tc>
      </w:tr>
      <w:tr w:rsidR="0065438F" w:rsidRPr="00E61BC3" w:rsidTr="00DE2EB4">
        <w:trPr>
          <w:trHeight w:val="409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516, 527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5B34"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  <w:t>3.5. Резервисане штете саосигурања, реосигурања и ретроцесија - повећање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1040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280.505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D21808" w:rsidRDefault="00D21808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  <w:lang w:val="sr-Cyrl-RS"/>
              </w:rPr>
            </w:pPr>
            <w:r>
              <w:rPr>
                <w:rFonts w:ascii="Calibri" w:eastAsia="Times New Roman" w:hAnsi="Calibri" w:cs="Times New Roman"/>
                <w:sz w:val="20"/>
                <w:szCs w:val="20"/>
                <w:lang w:val="sr-Cyrl-RS"/>
              </w:rPr>
              <w:t>82.547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285.299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D21808" w:rsidRDefault="00D21808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sr-Cyrl-RS"/>
              </w:rPr>
            </w:pPr>
            <w:r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sr-Cyrl-RS"/>
              </w:rPr>
              <w:t>345,62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101,71</w:t>
            </w:r>
          </w:p>
        </w:tc>
      </w:tr>
      <w:tr w:rsidR="0065438F" w:rsidRPr="00E61BC3" w:rsidTr="00DE2EB4">
        <w:trPr>
          <w:trHeight w:val="473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део 604, 632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5B34"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  <w:t>3.6. Резервисане штете саосигурања, реосигурања и ретроцесија - смањење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1041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240.431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D21808" w:rsidRDefault="00D21808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  <w:lang w:val="sr-Cyrl-RS"/>
              </w:rPr>
            </w:pPr>
            <w:r>
              <w:rPr>
                <w:rFonts w:ascii="Calibri" w:eastAsia="Times New Roman" w:hAnsi="Calibri" w:cs="Times New Roman"/>
                <w:sz w:val="20"/>
                <w:szCs w:val="20"/>
                <w:lang w:val="sr-Cyrl-RS"/>
              </w:rPr>
              <w:t>23.829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268.025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D21808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1124,78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111,48</w:t>
            </w:r>
          </w:p>
        </w:tc>
      </w:tr>
      <w:tr w:rsidR="0065438F" w:rsidRPr="00E61BC3" w:rsidTr="00DE2EB4">
        <w:trPr>
          <w:trHeight w:val="537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607, 652, 654 и део 673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5B34"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  <w:t>4. Приходи по основу регреса и продаје осигураних оштећених ствари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1044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4.385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2.212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4.535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205,02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103,42</w:t>
            </w:r>
          </w:p>
        </w:tc>
      </w:tr>
      <w:tr w:rsidR="0065438F" w:rsidRPr="00E61BC3" w:rsidTr="00DE2EB4">
        <w:trPr>
          <w:trHeight w:val="338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517, 529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5B34"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  <w:t>5. Повећање осталих техничких резерви - нето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1045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65.107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12.959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10.808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D21808" w:rsidRDefault="00D21808" w:rsidP="00D218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sr-Cyrl-RS"/>
              </w:rPr>
            </w:pPr>
            <w:r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sr-Cyrl-RS"/>
              </w:rPr>
              <w:t>83,40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16,60</w:t>
            </w:r>
          </w:p>
        </w:tc>
      </w:tr>
      <w:tr w:rsidR="0065438F" w:rsidRPr="00E61BC3" w:rsidTr="00DE2EB4">
        <w:trPr>
          <w:trHeight w:val="393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 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III</w:t>
            </w:r>
            <w:r w:rsidRPr="00E65B34"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  <w:t>. ДОБИТАК - БРУТО ПОСЛОВНИ РЕЗУЛТАТ (1001 - 1016)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1049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105.924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D21808" w:rsidRDefault="00D21808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  <w:lang w:val="sr-Cyrl-RS"/>
              </w:rPr>
            </w:pPr>
            <w:r>
              <w:rPr>
                <w:rFonts w:ascii="Calibri" w:eastAsia="Times New Roman" w:hAnsi="Calibri" w:cs="Times New Roman"/>
                <w:sz w:val="20"/>
                <w:szCs w:val="20"/>
                <w:lang w:val="sr-Cyrl-RS"/>
              </w:rPr>
              <w:t>122.572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189.742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D21808" w:rsidRDefault="00D21808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  <w:lang w:val="sr-Cyrl-RS"/>
              </w:rPr>
            </w:pPr>
            <w:r>
              <w:rPr>
                <w:rFonts w:ascii="Calibri" w:eastAsia="Times New Roman" w:hAnsi="Calibri" w:cs="Times New Roman"/>
                <w:sz w:val="20"/>
                <w:szCs w:val="20"/>
                <w:lang w:val="sr-Cyrl-RS"/>
              </w:rPr>
              <w:t>154,80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179,13</w:t>
            </w:r>
          </w:p>
        </w:tc>
      </w:tr>
      <w:tr w:rsidR="0065438F" w:rsidRPr="00E61BC3" w:rsidTr="00DE2EB4">
        <w:trPr>
          <w:trHeight w:val="361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 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IV</w:t>
            </w:r>
            <w:r w:rsidRPr="00E65B34"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  <w:t>. ГУБИТАК - БРУТО ПОСЛОВНИ РЕЗУЛТАТ (1016 - 1001)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1050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 </w:t>
            </w:r>
          </w:p>
        </w:tc>
      </w:tr>
      <w:tr w:rsidR="0065438F" w:rsidRPr="003640C8" w:rsidTr="00DE2EB4">
        <w:trPr>
          <w:trHeight w:val="406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 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ru-RU"/>
              </w:rPr>
            </w:pPr>
            <w:r w:rsidRPr="00E65B34"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ru-RU"/>
              </w:rPr>
              <w:t>Б. ПРИХОДИ И РАСХОДИ ПО ОСНОВУ ИНВЕСТИЦИОНЕ АКТИВНОСТИ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 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 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 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ru-RU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ru-RU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ru-RU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 </w:t>
            </w:r>
          </w:p>
        </w:tc>
      </w:tr>
      <w:tr w:rsidR="0065438F" w:rsidRPr="00E61BC3" w:rsidTr="00DE2EB4">
        <w:trPr>
          <w:trHeight w:val="767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  <w:lang w:val="ru-RU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 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I</w:t>
            </w:r>
            <w:r w:rsidRPr="00E65B34"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  <w:t>. ПРИХОДИ ОД ИНВЕСТИРАЊА СРЕДСТАВА ОСИГУРАЊА (1052 + 1053 + 1057 + 1058 + 1059 + 1060 + 1061)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1051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65.343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32.672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32.705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100,10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50,05</w:t>
            </w:r>
          </w:p>
        </w:tc>
      </w:tr>
      <w:tr w:rsidR="0065438F" w:rsidRPr="00E61BC3" w:rsidTr="00DE2EB4">
        <w:trPr>
          <w:trHeight w:val="259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део 662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3. Приходи од камата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1057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21.223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18.945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24.574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129,71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115,79</w:t>
            </w:r>
          </w:p>
        </w:tc>
      </w:tr>
      <w:tr w:rsidR="0065438F" w:rsidRPr="00E61BC3" w:rsidTr="00DE2EB4">
        <w:trPr>
          <w:trHeight w:val="735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део 683, део 686, део 687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5B34"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  <w:t>4. Приходи од усклађивања вредности финансијских средстава која се исказују по фер вредности кроз биланс успеха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1058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29.350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10.727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4.331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40,37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14,76</w:t>
            </w:r>
          </w:p>
        </w:tc>
      </w:tr>
      <w:tr w:rsidR="0065438F" w:rsidRPr="00E61BC3" w:rsidTr="00DE2EB4">
        <w:trPr>
          <w:trHeight w:val="443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део 663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5B34"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  <w:t>6. Позитивне курсне разлике из активности инвестирања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1060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13.596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3.000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1.749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58,30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12,86</w:t>
            </w:r>
          </w:p>
        </w:tc>
      </w:tr>
      <w:tr w:rsidR="0065438F" w:rsidRPr="00E61BC3" w:rsidTr="00DE2EB4">
        <w:trPr>
          <w:trHeight w:val="738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  <w:lang w:val="ru-RU"/>
              </w:rPr>
            </w:pPr>
            <w:r w:rsidRPr="00E65B34">
              <w:rPr>
                <w:rFonts w:ascii="Calibri" w:eastAsia="Times New Roman" w:hAnsi="Calibri" w:cs="Times New Roman"/>
                <w:sz w:val="16"/>
                <w:szCs w:val="16"/>
                <w:lang w:val="ru-RU"/>
              </w:rPr>
              <w:t>део 671, део 679, део 682, део 686, део 689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5B34"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  <w:t>7. Остали приходи по основу инвестиционе активности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1061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1.174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2.051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174,70</w:t>
            </w:r>
          </w:p>
        </w:tc>
      </w:tr>
      <w:tr w:rsidR="0065438F" w:rsidRPr="00E61BC3" w:rsidTr="00DE2EB4">
        <w:trPr>
          <w:trHeight w:val="781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 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II</w:t>
            </w:r>
            <w:r w:rsidRPr="00E65B34"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  <w:t>. РАСХОДИ ПО ОСНОВУ ИНВЕСТИРАЊА СРЕДСТАВА ОСИГУРАЊА (1063 + 1064 + 1067 + 1068 + 1069 + 1070)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1062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58.340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10.638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13.897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130,64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23,82</w:t>
            </w:r>
          </w:p>
        </w:tc>
      </w:tr>
      <w:tr w:rsidR="0065438F" w:rsidRPr="00E61BC3" w:rsidTr="00DE2EB4">
        <w:trPr>
          <w:trHeight w:val="1108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део 583, део 586, део 587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5B34"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  <w:t>4. Расходи по основу усклађивања вредности финансијских средстава која се исказују по фер вредности кроз биланс успеха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1067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4.020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8.564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6.276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73,28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156,12</w:t>
            </w:r>
          </w:p>
        </w:tc>
      </w:tr>
      <w:tr w:rsidR="0065438F" w:rsidRPr="00E61BC3" w:rsidTr="00DE2EB4">
        <w:trPr>
          <w:trHeight w:val="443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део 563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5B34"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  <w:t>6. Негативне курсне разлике из активности инвестирања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1069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52.936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1.260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6.574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521,75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12,42</w:t>
            </w:r>
          </w:p>
        </w:tc>
      </w:tr>
      <w:tr w:rsidR="0065438F" w:rsidRPr="00E61BC3" w:rsidTr="00DE2EB4">
        <w:trPr>
          <w:trHeight w:val="790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  <w:lang w:val="ru-RU"/>
              </w:rPr>
            </w:pPr>
            <w:r w:rsidRPr="00E65B34">
              <w:rPr>
                <w:rFonts w:ascii="Calibri" w:eastAsia="Times New Roman" w:hAnsi="Calibri" w:cs="Times New Roman"/>
                <w:sz w:val="16"/>
                <w:szCs w:val="16"/>
                <w:lang w:val="ru-RU"/>
              </w:rPr>
              <w:t>део 571, део 579, део 582, део 586, део 589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5B34"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  <w:t>7. Остали расходи по основу инвестиционе активности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1070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1.384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814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1.047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128,62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75,65</w:t>
            </w:r>
          </w:p>
        </w:tc>
      </w:tr>
      <w:tr w:rsidR="0065438F" w:rsidRPr="00E61BC3" w:rsidTr="00DE2EB4">
        <w:trPr>
          <w:trHeight w:val="507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 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III</w:t>
            </w:r>
            <w:r w:rsidRPr="00E65B34"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  <w:t>. ДОБИТАК ИЗ ИНВЕСТИЦИОНЕ АКТИВНОСТИ (1051 - 1062)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1071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7.003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22.034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18.808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85,36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268,57</w:t>
            </w:r>
          </w:p>
        </w:tc>
      </w:tr>
      <w:tr w:rsidR="0065438F" w:rsidRPr="00E61BC3" w:rsidTr="00DE2EB4">
        <w:trPr>
          <w:trHeight w:val="415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 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IV</w:t>
            </w:r>
            <w:r w:rsidRPr="00E65B34"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  <w:t>. ГУБИТАК ИЗ ИНВЕСТИЦИОНЕ АКТИВНОСТИ (1062 - 1051)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1072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 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 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 </w:t>
            </w:r>
          </w:p>
        </w:tc>
      </w:tr>
      <w:tr w:rsidR="0065438F" w:rsidRPr="00E61BC3" w:rsidTr="00DE2EB4">
        <w:trPr>
          <w:trHeight w:val="479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 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В.ТРОШКОВИ СПРОВОЂЕЊА ОСИГУРАЊА (1074 + 1079 + 1084 - 1085)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1073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36.789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61.270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72.930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119,03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198,24</w:t>
            </w:r>
          </w:p>
        </w:tc>
      </w:tr>
      <w:tr w:rsidR="0065438F" w:rsidRPr="00E61BC3" w:rsidTr="00DE2EB4">
        <w:trPr>
          <w:trHeight w:val="443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 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1. Т рошкови прибаве (1075 + 1076 - 1077 + 1078)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1074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170.609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176.919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214.596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121,30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125,78</w:t>
            </w:r>
          </w:p>
        </w:tc>
      </w:tr>
      <w:tr w:rsidR="0065438F" w:rsidRPr="00E61BC3" w:rsidTr="00DE2EB4">
        <w:trPr>
          <w:trHeight w:val="259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део 542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1.1. Провизије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1075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FF1FED" w:rsidP="00FF1FE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sz w:val="20"/>
                <w:szCs w:val="20"/>
              </w:rPr>
              <w:t>148.302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150.671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FF1FED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192.317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127,64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129,68</w:t>
            </w:r>
          </w:p>
        </w:tc>
      </w:tr>
      <w:tr w:rsidR="0065438F" w:rsidRPr="00E61BC3" w:rsidTr="00DE2EB4">
        <w:trPr>
          <w:trHeight w:val="586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део 53, део 54, део 55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1.2. Остали трошкови прибаве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1076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FF1FED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sz w:val="20"/>
                <w:szCs w:val="20"/>
              </w:rPr>
              <w:t>22.307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26.248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FF1FED" w:rsidP="00FF1FE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22.279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84,89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99,86</w:t>
            </w:r>
          </w:p>
        </w:tc>
      </w:tr>
      <w:tr w:rsidR="0065438F" w:rsidRPr="00E61BC3" w:rsidTr="00DE2EB4">
        <w:trPr>
          <w:trHeight w:val="443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 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2. Трошкови управе (1080 + 1081 + 1082 + 1083)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1079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45.248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59.633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51.750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86,78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114,37</w:t>
            </w:r>
          </w:p>
        </w:tc>
      </w:tr>
      <w:tr w:rsidR="0065438F" w:rsidRPr="00E61BC3" w:rsidTr="00DE2EB4">
        <w:trPr>
          <w:trHeight w:val="259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530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2.1. Амортизација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1080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7.740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7.750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5.487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70,80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70,89</w:t>
            </w:r>
          </w:p>
        </w:tc>
      </w:tr>
      <w:tr w:rsidR="0065438F" w:rsidRPr="00E61BC3" w:rsidTr="00DE2EB4">
        <w:trPr>
          <w:trHeight w:val="481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део 54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5B34"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  <w:t>2.2. Трошкови материјала, енергије, услуга и нематеријални трошкови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1081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6.228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11.762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12.029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102,27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193,14</w:t>
            </w:r>
          </w:p>
        </w:tc>
      </w:tr>
      <w:tr w:rsidR="0065438F" w:rsidRPr="00E61BC3" w:rsidTr="00DE2EB4">
        <w:trPr>
          <w:trHeight w:val="363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део 55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5B34"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  <w:t>2.3. Трошкови зарада, накнада зарада и остали лични трошкови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1082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22.960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31.126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25.024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80,40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108,99</w:t>
            </w:r>
          </w:p>
        </w:tc>
      </w:tr>
      <w:tr w:rsidR="0065438F" w:rsidRPr="00E61BC3" w:rsidTr="00DE2EB4">
        <w:trPr>
          <w:trHeight w:val="586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део 53, део 54, део 55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2.4. Остали трошкови управе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1083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8.320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8.995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9.210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102,39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110,70</w:t>
            </w:r>
          </w:p>
        </w:tc>
      </w:tr>
      <w:tr w:rsidR="0065438F" w:rsidRPr="00E61BC3" w:rsidTr="00DE2EB4">
        <w:trPr>
          <w:trHeight w:val="586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део 53, део 54, део 55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3. Остали трошкови спровођења осигурања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1084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1.689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2.050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3.200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156,10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189,46</w:t>
            </w:r>
          </w:p>
        </w:tc>
      </w:tr>
      <w:tr w:rsidR="0065438F" w:rsidRPr="00E61BC3" w:rsidTr="00DE2EB4">
        <w:trPr>
          <w:trHeight w:val="259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605, 651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5B34"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  <w:t>4. Провизија од реосигурања и ретроцесија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1085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180.757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177.332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196.616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110,87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108,77</w:t>
            </w:r>
          </w:p>
        </w:tc>
      </w:tr>
      <w:tr w:rsidR="0065438F" w:rsidRPr="00E61BC3" w:rsidTr="00DE2EB4">
        <w:trPr>
          <w:trHeight w:val="760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 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I</w:t>
            </w:r>
            <w:r w:rsidRPr="00E65B34"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  <w:t>. ПОСЛОВНИ ДОБИТАК - НЕТО ПОСЛОВНИ РЕЗУЛТАТ (1049 + 1071 - 1050 - 1072 - 1073) &gt; 0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1086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76.138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D21808" w:rsidRDefault="00D21808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  <w:lang w:val="sr-Cyrl-RS"/>
              </w:rPr>
            </w:pPr>
            <w:r>
              <w:rPr>
                <w:rFonts w:ascii="Calibri" w:eastAsia="Times New Roman" w:hAnsi="Calibri" w:cs="Times New Roman"/>
                <w:sz w:val="20"/>
                <w:szCs w:val="20"/>
                <w:lang w:val="sr-Cyrl-RS"/>
              </w:rPr>
              <w:t>83.336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135.620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D21808" w:rsidRDefault="00D21808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sr-Cyrl-RS"/>
              </w:rPr>
            </w:pPr>
            <w:r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sr-Cyrl-RS"/>
              </w:rPr>
              <w:t>162,74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178,12</w:t>
            </w:r>
          </w:p>
        </w:tc>
      </w:tr>
      <w:tr w:rsidR="0065438F" w:rsidRPr="00E61BC3" w:rsidTr="00DE2EB4">
        <w:trPr>
          <w:trHeight w:val="717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 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II</w:t>
            </w:r>
            <w:r w:rsidRPr="00E65B34"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  <w:t>. ПОСЛОВНИ ГУБИТАК - НЕТО ПОСЛОВНИ РЕЗУЛТАТ (1049 + 1071 - 1050 - 1072 - 1073) &lt; 0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1087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</w:tcPr>
          <w:p w:rsidR="001E2486" w:rsidRPr="00E61BC3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 </w:t>
            </w:r>
          </w:p>
        </w:tc>
      </w:tr>
      <w:tr w:rsidR="0065438F" w:rsidRPr="00E61BC3" w:rsidTr="00DE2EB4">
        <w:trPr>
          <w:trHeight w:val="673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део 66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III</w:t>
            </w:r>
            <w:r w:rsidRPr="00E65B34"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  <w:t>. ФИНАНСИЈСКИ ПРИХОДИ, ОСИМ ФИНАНСИЈСКИХ ПРИХОДА ПО ОСНОВУ ИНВЕСТИЦИОНЕ АКТИВНОСТИ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1088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42.557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9.260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25.140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271,49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59,07</w:t>
            </w:r>
          </w:p>
        </w:tc>
      </w:tr>
      <w:tr w:rsidR="0065438F" w:rsidRPr="00E61BC3" w:rsidTr="00DE2EB4">
        <w:trPr>
          <w:trHeight w:val="783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део 56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IV</w:t>
            </w:r>
            <w:r w:rsidRPr="00E65B34"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  <w:t>. ФИНАНСИЈСКИ РАСХОДИ, ОСИМ ФИНАНСИЈСКИХ РАСХОДА ПО ОСНОВУ ИНВЕСТИЦИОНЕ АКТИВНОСТИ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1089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53.473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21.204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27.116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127,88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50,71</w:t>
            </w:r>
          </w:p>
        </w:tc>
      </w:tr>
      <w:tr w:rsidR="0065438F" w:rsidRPr="00E61BC3" w:rsidTr="00DE2EB4">
        <w:trPr>
          <w:trHeight w:val="974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део 68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V</w:t>
            </w:r>
            <w:r w:rsidRPr="00E65B34"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  <w:t>. ПРИХОДИ ОД УСКЛАЂИВАЊА ВРЕДНОСТИ ПОТРАЖИВАЊА И ДРУГЕ ИМОВИНЕ КОЈА СЛУЖИ ЗА ОБАВЉАЊЕ ДЕЛАТНОСТИ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1090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24.280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D21808" w:rsidRDefault="00D21808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  <w:lang w:val="sr-Cyrl-RS"/>
              </w:rPr>
            </w:pPr>
            <w:r>
              <w:rPr>
                <w:rFonts w:ascii="Calibri" w:eastAsia="Times New Roman" w:hAnsi="Calibri" w:cs="Times New Roman"/>
                <w:sz w:val="20"/>
                <w:szCs w:val="20"/>
                <w:lang w:val="sr-Cyrl-RS"/>
              </w:rPr>
              <w:t>40.450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93.218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D21808" w:rsidRDefault="00D21808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sr-Cyrl-RS"/>
              </w:rPr>
            </w:pPr>
            <w:r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sr-Cyrl-RS"/>
              </w:rPr>
              <w:t>230,45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383,93</w:t>
            </w:r>
          </w:p>
        </w:tc>
      </w:tr>
      <w:tr w:rsidR="0065438F" w:rsidRPr="00E61BC3" w:rsidTr="00DE2EB4">
        <w:trPr>
          <w:trHeight w:val="578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део 58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VI</w:t>
            </w:r>
            <w:r w:rsidRPr="00E65B34"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  <w:t>. РАСХОДИ ПО ОСНОВУ ОБЕЗВРЕЂЕЊА ПОТРАЖИВАЊА И ДРУГЕ ИМОВИНЕ КОЈА СЛУЖИ ЗА ОБАВЉАЊЕ ДЕЛАТНОСТИ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1091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33.723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45.350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69.801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153,92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206,98</w:t>
            </w:r>
          </w:p>
        </w:tc>
      </w:tr>
      <w:tr w:rsidR="0065438F" w:rsidRPr="00E61BC3" w:rsidTr="00DE2EB4">
        <w:trPr>
          <w:trHeight w:val="259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део 67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VII. ОСТАЛИ ПРИХОДИ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1092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4.422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44220,00</w:t>
            </w:r>
          </w:p>
        </w:tc>
      </w:tr>
      <w:tr w:rsidR="0065438F" w:rsidRPr="00E61BC3" w:rsidTr="00DE2EB4">
        <w:trPr>
          <w:trHeight w:val="259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део 57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VIII. ОСТАЛИ РАСХОДИ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1093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1.475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134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9,08</w:t>
            </w:r>
          </w:p>
        </w:tc>
      </w:tr>
      <w:tr w:rsidR="0065438F" w:rsidRPr="00E61BC3" w:rsidTr="00DE2EB4">
        <w:trPr>
          <w:trHeight w:val="745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 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IX</w:t>
            </w:r>
            <w:r w:rsidRPr="00E65B34"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  <w:t>. ДОБИТАК ИЗ РЕДОВНОГ ПОСЛОВАЊА ПРЕ ОПОРЕЗИВАЊА (1086 + 1088 + 1090 + 1092 - 1087 - 1089 - 1091 -1093) &gt; 0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1094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54.314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D21808" w:rsidRDefault="00D21808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  <w:lang w:val="sr-Cyrl-RS"/>
              </w:rPr>
            </w:pPr>
            <w:r>
              <w:rPr>
                <w:rFonts w:ascii="Calibri" w:eastAsia="Times New Roman" w:hAnsi="Calibri" w:cs="Times New Roman"/>
                <w:sz w:val="20"/>
                <w:szCs w:val="20"/>
                <w:lang w:val="sr-Cyrl-RS"/>
              </w:rPr>
              <w:t>66.492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161.349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D21808" w:rsidRDefault="00D21808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sr-Cyrl-RS"/>
              </w:rPr>
            </w:pPr>
            <w:r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sr-Cyrl-RS"/>
              </w:rPr>
              <w:t>242,66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297,07</w:t>
            </w:r>
          </w:p>
        </w:tc>
      </w:tr>
      <w:tr w:rsidR="0065438F" w:rsidRPr="00E61BC3" w:rsidTr="00DE2EB4">
        <w:trPr>
          <w:trHeight w:val="1256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59 - 69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vAlign w:val="center"/>
            <w:hideMark/>
          </w:tcPr>
          <w:p w:rsidR="001E2486" w:rsidRPr="00E65B34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XII</w:t>
            </w:r>
            <w:r w:rsidRPr="00E65B34">
              <w:rPr>
                <w:rFonts w:ascii="Calibri" w:eastAsia="Times New Roman" w:hAnsi="Calibri" w:cs="Times New Roman"/>
                <w:sz w:val="20"/>
                <w:szCs w:val="20"/>
                <w:lang w:val="ru-RU"/>
              </w:rPr>
              <w:t>. НЕТО ГУБИТАК ПОСЛОВАЊА КОЈЕ СЕ ОБУСТАВЉА, НЕГАТИВНИ ЕФЕКТИ ПРОМЕНЕ РАЧУНОВОДСТВЕНИХ ПОЛИТИКА И ИСПРАВКИ ГРЕШАКА ИЗ РАНИЈИХ ПЕРИОДА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1097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198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 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304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153,54</w:t>
            </w:r>
          </w:p>
        </w:tc>
      </w:tr>
      <w:tr w:rsidR="0065438F" w:rsidRPr="00E61BC3" w:rsidTr="00DE2EB4">
        <w:trPr>
          <w:trHeight w:val="259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 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Г. ДОБИТАК ПРЕ ОПОРЕЗИВАЊА (1094 + 1096 - 1095 - 1097)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1098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54.116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D21808" w:rsidRDefault="00D21808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  <w:lang w:val="sr-Cyrl-RS"/>
              </w:rPr>
            </w:pPr>
            <w:r>
              <w:rPr>
                <w:rFonts w:ascii="Calibri" w:eastAsia="Times New Roman" w:hAnsi="Calibri" w:cs="Times New Roman"/>
                <w:sz w:val="20"/>
                <w:szCs w:val="20"/>
                <w:lang w:val="sr-Cyrl-RS"/>
              </w:rPr>
              <w:t>66.492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161.045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D21808" w:rsidRDefault="00D21808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sr-Cyrl-RS"/>
              </w:rPr>
            </w:pPr>
            <w:r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sr-Cyrl-RS"/>
              </w:rPr>
              <w:t>242,20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297,59</w:t>
            </w:r>
          </w:p>
        </w:tc>
      </w:tr>
      <w:tr w:rsidR="0065438F" w:rsidRPr="00E61BC3" w:rsidTr="00DE2EB4">
        <w:trPr>
          <w:trHeight w:val="259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 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Д. ГУБИТАК ПРЕ ОПОРЕЗИВАЊА (1095 + 1097 - 1094 - 1096)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1099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 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 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 </w:t>
            </w:r>
          </w:p>
        </w:tc>
      </w:tr>
      <w:tr w:rsidR="0065438F" w:rsidRPr="00E61BC3" w:rsidTr="00DE2EB4">
        <w:trPr>
          <w:trHeight w:val="409"/>
        </w:trPr>
        <w:tc>
          <w:tcPr>
            <w:tcW w:w="87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E61BC3">
              <w:rPr>
                <w:rFonts w:ascii="Calibri" w:eastAsia="Times New Roman" w:hAnsi="Calibri" w:cs="Times New Roman"/>
                <w:sz w:val="16"/>
                <w:szCs w:val="16"/>
              </w:rPr>
              <w:t> </w:t>
            </w:r>
          </w:p>
        </w:tc>
        <w:tc>
          <w:tcPr>
            <w:tcW w:w="3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Е. НЕТО ДОБИТАК (1098 - 1099 - 1100 + 1101 - 1102)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1103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sz w:val="20"/>
                <w:szCs w:val="20"/>
              </w:rPr>
              <w:t>54.116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D21808" w:rsidRDefault="00D21808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0"/>
                <w:szCs w:val="20"/>
                <w:lang w:val="sr-Cyrl-RS"/>
              </w:rPr>
            </w:pPr>
            <w:r>
              <w:rPr>
                <w:rFonts w:ascii="Calibri" w:eastAsia="Times New Roman" w:hAnsi="Calibri" w:cs="Times New Roman"/>
                <w:sz w:val="20"/>
                <w:szCs w:val="20"/>
                <w:lang w:val="sr-Cyrl-RS"/>
              </w:rPr>
              <w:t>66.492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161.045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D21808" w:rsidRDefault="00D21808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sr-Cyrl-RS"/>
              </w:rPr>
            </w:pPr>
            <w:r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sr-Cyrl-RS"/>
              </w:rPr>
              <w:t>242,20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:rsidR="001E2486" w:rsidRPr="00E61BC3" w:rsidRDefault="001E2486" w:rsidP="001E248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sz w:val="20"/>
                <w:szCs w:val="20"/>
              </w:rPr>
              <w:t>297,59</w:t>
            </w:r>
          </w:p>
        </w:tc>
      </w:tr>
    </w:tbl>
    <w:p w:rsidR="00C25EDC" w:rsidRPr="00E61BC3" w:rsidRDefault="00C25EDC" w:rsidP="00C25EDC">
      <w:pPr>
        <w:pStyle w:val="NoSpacing"/>
        <w:rPr>
          <w:rFonts w:asciiTheme="majorHAnsi" w:hAnsiTheme="majorHAnsi"/>
          <w:noProof/>
          <w:sz w:val="20"/>
        </w:rPr>
      </w:pPr>
    </w:p>
    <w:p w:rsidR="00C25EDC" w:rsidRPr="00E61BC3" w:rsidRDefault="00C25EDC" w:rsidP="00C25EDC">
      <w:pPr>
        <w:pStyle w:val="NoSpacing"/>
        <w:ind w:firstLine="284"/>
        <w:jc w:val="both"/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</w:pPr>
      <w:bookmarkStart w:id="167" w:name="_Toc362253725"/>
      <w:bookmarkStart w:id="168" w:name="_Toc362514665"/>
      <w:r w:rsidRPr="00E61BC3"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  <w:t xml:space="preserve">У периоду од 01.01. до </w:t>
      </w:r>
      <w:r w:rsidR="00683419" w:rsidRPr="00E65B34">
        <w:rPr>
          <w:rFonts w:asciiTheme="majorHAnsi" w:eastAsiaTheme="minorHAnsi" w:hAnsiTheme="majorHAnsi"/>
          <w:noProof/>
          <w:sz w:val="20"/>
          <w:szCs w:val="20"/>
          <w:lang w:val="ru-RU" w:eastAsia="en-US"/>
        </w:rPr>
        <w:t>30.06.201</w:t>
      </w:r>
      <w:r w:rsidR="005A4332" w:rsidRPr="00E61BC3">
        <w:rPr>
          <w:rFonts w:asciiTheme="majorHAnsi" w:eastAsiaTheme="minorHAnsi" w:hAnsiTheme="majorHAnsi"/>
          <w:noProof/>
          <w:sz w:val="20"/>
          <w:szCs w:val="20"/>
          <w:lang w:val="sr-Cyrl-RS" w:eastAsia="en-US"/>
        </w:rPr>
        <w:t>8</w:t>
      </w:r>
      <w:r w:rsidRPr="00E61BC3"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  <w:t xml:space="preserve">. године Друштво је остварило нето резултат пословања у износу од </w:t>
      </w:r>
      <w:r w:rsidR="005A4332" w:rsidRPr="00E61BC3">
        <w:rPr>
          <w:rFonts w:asciiTheme="majorHAnsi" w:eastAsiaTheme="minorHAnsi" w:hAnsiTheme="majorHAnsi"/>
          <w:noProof/>
          <w:sz w:val="20"/>
          <w:szCs w:val="20"/>
          <w:lang w:val="sr-Cyrl-RS" w:eastAsia="en-US"/>
        </w:rPr>
        <w:t>161.045</w:t>
      </w:r>
      <w:r w:rsidRPr="00E61BC3"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  <w:t xml:space="preserve"> хиљада динара, док је у истом периоду претходне године забележен добитак у износу од </w:t>
      </w:r>
      <w:r w:rsidR="001E2486" w:rsidRPr="00E61BC3">
        <w:rPr>
          <w:rFonts w:asciiTheme="majorHAnsi" w:eastAsiaTheme="minorHAnsi" w:hAnsiTheme="majorHAnsi"/>
          <w:noProof/>
          <w:sz w:val="20"/>
          <w:szCs w:val="20"/>
          <w:lang w:val="sr-Cyrl-RS" w:eastAsia="en-US"/>
        </w:rPr>
        <w:t>54.116</w:t>
      </w:r>
      <w:r w:rsidRPr="00E61BC3"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  <w:t xml:space="preserve"> хиљада динара. </w:t>
      </w:r>
    </w:p>
    <w:p w:rsidR="00C25EDC" w:rsidRPr="00E61BC3" w:rsidRDefault="00C25EDC" w:rsidP="00C25EDC">
      <w:pPr>
        <w:pStyle w:val="NoSpacing"/>
        <w:ind w:firstLine="284"/>
        <w:jc w:val="both"/>
        <w:rPr>
          <w:rFonts w:asciiTheme="majorHAnsi" w:hAnsiTheme="majorHAnsi"/>
          <w:noProof/>
          <w:color w:val="000000" w:themeColor="text1"/>
          <w:sz w:val="14"/>
          <w:szCs w:val="14"/>
          <w:lang w:val="sr-Cyrl-RS"/>
        </w:rPr>
      </w:pPr>
    </w:p>
    <w:p w:rsidR="00C25EDC" w:rsidRPr="00E61BC3" w:rsidRDefault="00C25EDC" w:rsidP="00C25EDC">
      <w:pPr>
        <w:spacing w:before="120" w:after="120"/>
        <w:jc w:val="center"/>
        <w:rPr>
          <w:rFonts w:asciiTheme="majorHAnsi" w:hAnsiTheme="majorHAnsi"/>
          <w:b/>
          <w:i/>
          <w:noProof/>
          <w:color w:val="365F91" w:themeColor="accent1" w:themeShade="BF"/>
          <w:sz w:val="20"/>
          <w:lang w:val="sr-Cyrl-CS"/>
        </w:rPr>
      </w:pPr>
      <w:r w:rsidRPr="00E61BC3">
        <w:rPr>
          <w:rFonts w:asciiTheme="majorHAnsi" w:hAnsiTheme="majorHAnsi"/>
          <w:b/>
          <w:i/>
          <w:noProof/>
          <w:color w:val="365F91" w:themeColor="accent1" w:themeShade="BF"/>
          <w:sz w:val="20"/>
          <w:lang w:val="sr-Cyrl-CS"/>
        </w:rPr>
        <w:t>Пословни (функционални) приходи</w:t>
      </w:r>
    </w:p>
    <w:p w:rsidR="00C25EDC" w:rsidRPr="00E61BC3" w:rsidRDefault="00C25EDC" w:rsidP="00C25EDC">
      <w:pPr>
        <w:pStyle w:val="NoSpacing"/>
        <w:spacing w:before="120" w:after="120" w:line="276" w:lineRule="auto"/>
        <w:ind w:firstLine="284"/>
        <w:jc w:val="both"/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</w:pPr>
      <w:r w:rsidRPr="00E61BC3"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  <w:t xml:space="preserve">Пословни (фукнционални) приходи представљају остварену премију, кориговану за премију пренету у реосигурање и кориговану за  ефекте повећања/смањења преносне премије. У односу на остварење у претходној години они су већи су за </w:t>
      </w:r>
      <w:r w:rsidR="005A4332" w:rsidRPr="00E61BC3">
        <w:rPr>
          <w:rFonts w:asciiTheme="majorHAnsi" w:eastAsiaTheme="minorHAnsi" w:hAnsiTheme="majorHAnsi"/>
          <w:noProof/>
          <w:sz w:val="20"/>
          <w:szCs w:val="20"/>
          <w:lang w:val="sr-Cyrl-RS" w:eastAsia="en-US"/>
        </w:rPr>
        <w:t>19,27</w:t>
      </w:r>
      <w:r w:rsidRPr="00E61BC3"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  <w:t xml:space="preserve">%, док је у односу на план остварење пословних прихода већи за </w:t>
      </w:r>
      <w:r w:rsidR="005A4332" w:rsidRPr="00E61BC3">
        <w:rPr>
          <w:rFonts w:asciiTheme="majorHAnsi" w:eastAsiaTheme="minorHAnsi" w:hAnsiTheme="majorHAnsi"/>
          <w:noProof/>
          <w:sz w:val="20"/>
          <w:szCs w:val="20"/>
          <w:lang w:val="sr-Cyrl-RS" w:eastAsia="en-US"/>
        </w:rPr>
        <w:t>8,82</w:t>
      </w:r>
      <w:r w:rsidRPr="00E61BC3"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  <w:t>%.</w:t>
      </w:r>
    </w:p>
    <w:p w:rsidR="00C25EDC" w:rsidRPr="00E61BC3" w:rsidRDefault="00C25EDC" w:rsidP="00C25EDC">
      <w:pPr>
        <w:spacing w:before="120" w:after="120"/>
        <w:jc w:val="center"/>
        <w:rPr>
          <w:rFonts w:asciiTheme="majorHAnsi" w:hAnsiTheme="majorHAnsi"/>
          <w:b/>
          <w:i/>
          <w:noProof/>
          <w:color w:val="365F91" w:themeColor="accent1" w:themeShade="BF"/>
          <w:sz w:val="20"/>
          <w:lang w:val="sr-Cyrl-CS"/>
        </w:rPr>
      </w:pPr>
      <w:r w:rsidRPr="00E61BC3">
        <w:rPr>
          <w:rFonts w:asciiTheme="majorHAnsi" w:hAnsiTheme="majorHAnsi"/>
          <w:b/>
          <w:i/>
          <w:noProof/>
          <w:color w:val="365F91" w:themeColor="accent1" w:themeShade="BF"/>
          <w:sz w:val="20"/>
          <w:lang w:val="sr-Cyrl-CS"/>
        </w:rPr>
        <w:t>Пословни (функционални) рaсходи</w:t>
      </w:r>
    </w:p>
    <w:p w:rsidR="00C25EDC" w:rsidRPr="00E61BC3" w:rsidRDefault="00EB3521" w:rsidP="00C25EDC">
      <w:pPr>
        <w:pStyle w:val="NoSpacing"/>
        <w:spacing w:before="120" w:after="120" w:line="276" w:lineRule="auto"/>
        <w:ind w:firstLine="284"/>
        <w:jc w:val="both"/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</w:pPr>
      <w:r w:rsidRPr="00E61BC3"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  <w:t>Пословни</w:t>
      </w:r>
      <w:r w:rsidR="00C25EDC" w:rsidRPr="00E61BC3"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  <w:t xml:space="preserve"> (фукнционалн</w:t>
      </w:r>
      <w:r w:rsidRPr="00E61BC3"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  <w:t>и</w:t>
      </w:r>
      <w:r w:rsidR="00C25EDC" w:rsidRPr="00E61BC3"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  <w:t>) расход</w:t>
      </w:r>
      <w:r w:rsidRPr="00E61BC3"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  <w:t>и представљају расходе</w:t>
      </w:r>
      <w:r w:rsidR="00C25EDC" w:rsidRPr="00E61BC3"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  <w:t xml:space="preserve"> по основу расхода за дугорочна резервисања, расходи накнада штета и уговорених износа, кориговани за ефекте промене, односно повећања/смањења резервисаних штета. У односу на остварење у претходној години они су </w:t>
      </w:r>
      <w:r w:rsidR="005A4332" w:rsidRPr="00E61BC3"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  <w:t>мањи</w:t>
      </w:r>
      <w:r w:rsidR="00C25EDC" w:rsidRPr="00E61BC3"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  <w:t xml:space="preserve"> за </w:t>
      </w:r>
      <w:r w:rsidR="005A4332" w:rsidRPr="00E61BC3">
        <w:rPr>
          <w:rFonts w:asciiTheme="majorHAnsi" w:eastAsiaTheme="minorHAnsi" w:hAnsiTheme="majorHAnsi"/>
          <w:noProof/>
          <w:sz w:val="20"/>
          <w:szCs w:val="20"/>
          <w:lang w:val="sr-Cyrl-RS" w:eastAsia="en-US"/>
        </w:rPr>
        <w:t>11,54</w:t>
      </w:r>
      <w:r w:rsidR="00683419" w:rsidRPr="00E61BC3"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  <w:t xml:space="preserve">%, а у односу на план </w:t>
      </w:r>
      <w:r w:rsidR="00C25EDC" w:rsidRPr="00E61BC3"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  <w:t xml:space="preserve">за </w:t>
      </w:r>
      <w:r w:rsidR="00F83AD4">
        <w:rPr>
          <w:rFonts w:asciiTheme="majorHAnsi" w:eastAsiaTheme="minorHAnsi" w:hAnsiTheme="majorHAnsi"/>
          <w:noProof/>
          <w:sz w:val="20"/>
          <w:szCs w:val="20"/>
          <w:lang w:val="sr-Cyrl-RS" w:eastAsia="en-US"/>
        </w:rPr>
        <w:t>16,91</w:t>
      </w:r>
      <w:r w:rsidR="00C25EDC" w:rsidRPr="00E61BC3"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  <w:t>%.</w:t>
      </w:r>
    </w:p>
    <w:p w:rsidR="00C25EDC" w:rsidRPr="00E61BC3" w:rsidRDefault="00C25EDC" w:rsidP="00C25EDC">
      <w:pPr>
        <w:spacing w:before="120" w:after="120"/>
        <w:jc w:val="center"/>
        <w:rPr>
          <w:rFonts w:asciiTheme="majorHAnsi" w:hAnsiTheme="majorHAnsi"/>
          <w:b/>
          <w:i/>
          <w:noProof/>
          <w:color w:val="365F91" w:themeColor="accent1" w:themeShade="BF"/>
          <w:sz w:val="20"/>
          <w:lang w:val="sr-Cyrl-CS"/>
        </w:rPr>
      </w:pPr>
      <w:r w:rsidRPr="00E61BC3">
        <w:rPr>
          <w:rFonts w:asciiTheme="majorHAnsi" w:hAnsiTheme="majorHAnsi"/>
          <w:b/>
          <w:i/>
          <w:noProof/>
          <w:color w:val="365F91" w:themeColor="accent1" w:themeShade="BF"/>
          <w:sz w:val="20"/>
          <w:lang w:val="sr-Cyrl-CS"/>
        </w:rPr>
        <w:t>Бруто резултат из пословне активности</w:t>
      </w:r>
    </w:p>
    <w:p w:rsidR="00C25EDC" w:rsidRPr="00E61BC3" w:rsidRDefault="00C25EDC" w:rsidP="00C25EDC">
      <w:pPr>
        <w:pStyle w:val="NoSpacing"/>
        <w:spacing w:before="120" w:after="120" w:line="276" w:lineRule="auto"/>
        <w:ind w:firstLine="284"/>
        <w:jc w:val="both"/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</w:pPr>
      <w:r w:rsidRPr="00E61BC3"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  <w:t xml:space="preserve">У </w:t>
      </w:r>
      <w:r w:rsidR="006D2EBF" w:rsidRPr="00E61BC3"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  <w:t xml:space="preserve">првој половини </w:t>
      </w:r>
      <w:r w:rsidRPr="00E61BC3"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  <w:t>201</w:t>
      </w:r>
      <w:r w:rsidR="005A4332" w:rsidRPr="00E61BC3"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  <w:t>8</w:t>
      </w:r>
      <w:r w:rsidRPr="00E61BC3"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  <w:t>.</w:t>
      </w:r>
      <w:r w:rsidR="006D2EBF" w:rsidRPr="00E61BC3"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  <w:t xml:space="preserve"> године</w:t>
      </w:r>
      <w:r w:rsidRPr="00E61BC3"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  <w:t xml:space="preserve"> бруто резултат је позитиван и износи </w:t>
      </w:r>
      <w:r w:rsidR="005A4332" w:rsidRPr="00E61BC3"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  <w:t>189.742</w:t>
      </w:r>
      <w:r w:rsidRPr="00E61BC3"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  <w:t xml:space="preserve"> хиљада динара. Остварени бруто пословни резултат већи је од планираног за </w:t>
      </w:r>
      <w:r w:rsidR="00F83AD4"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  <w:t>54,80</w:t>
      </w:r>
      <w:r w:rsidRPr="00E61BC3"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  <w:t xml:space="preserve">%, </w:t>
      </w:r>
      <w:r w:rsidR="005E390A" w:rsidRPr="00E61BC3"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  <w:t>а</w:t>
      </w:r>
      <w:r w:rsidRPr="00E61BC3"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  <w:t xml:space="preserve"> у односу на претходну годину за </w:t>
      </w:r>
      <w:r w:rsidR="005A4332" w:rsidRPr="00E61BC3"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  <w:t>79,13</w:t>
      </w:r>
      <w:r w:rsidRPr="00E61BC3">
        <w:rPr>
          <w:rFonts w:asciiTheme="majorHAnsi" w:eastAsiaTheme="minorHAnsi" w:hAnsiTheme="majorHAnsi"/>
          <w:noProof/>
          <w:sz w:val="20"/>
          <w:szCs w:val="20"/>
          <w:lang w:val="sr-Cyrl-CS" w:eastAsia="en-US"/>
        </w:rPr>
        <w:t>%.</w:t>
      </w:r>
    </w:p>
    <w:p w:rsidR="00C25EDC" w:rsidRPr="00E61BC3" w:rsidRDefault="00C25EDC" w:rsidP="00C25EDC">
      <w:pPr>
        <w:spacing w:before="120" w:after="120"/>
        <w:jc w:val="center"/>
        <w:rPr>
          <w:rFonts w:asciiTheme="majorHAnsi" w:hAnsiTheme="majorHAnsi"/>
          <w:b/>
          <w:i/>
          <w:noProof/>
          <w:color w:val="365F91" w:themeColor="accent1" w:themeShade="BF"/>
          <w:sz w:val="20"/>
          <w:lang w:val="sr-Cyrl-CS"/>
        </w:rPr>
      </w:pPr>
      <w:r w:rsidRPr="00E61BC3">
        <w:rPr>
          <w:rFonts w:asciiTheme="majorHAnsi" w:hAnsiTheme="majorHAnsi"/>
          <w:b/>
          <w:i/>
          <w:noProof/>
          <w:color w:val="365F91" w:themeColor="accent1" w:themeShade="BF"/>
          <w:sz w:val="20"/>
          <w:lang w:val="sr-Cyrl-CS"/>
        </w:rPr>
        <w:t>Нето резултат из пословне активности</w:t>
      </w:r>
    </w:p>
    <w:p w:rsidR="00C25EDC" w:rsidRPr="00E61BC3" w:rsidRDefault="00C25EDC" w:rsidP="00C25EDC">
      <w:pPr>
        <w:spacing w:before="80" w:after="80"/>
        <w:jc w:val="both"/>
        <w:rPr>
          <w:rFonts w:asciiTheme="majorHAnsi" w:hAnsiTheme="majorHAnsi"/>
          <w:noProof/>
          <w:sz w:val="20"/>
          <w:szCs w:val="20"/>
          <w:lang w:val="sr-Cyrl-CS"/>
        </w:rPr>
      </w:pPr>
      <w:r w:rsidRPr="00E61BC3">
        <w:rPr>
          <w:rFonts w:asciiTheme="majorHAnsi" w:hAnsiTheme="majorHAnsi" w:cs="Calibri"/>
          <w:noProof/>
          <w:lang w:val="sr-Cyrl-RS"/>
        </w:rPr>
        <w:t xml:space="preserve">   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>Нето резултат из пословних активности представља збир бруто пословног резултата, резултата од активности инвестирања средстава осигурања и трошкова спровођења.</w:t>
      </w:r>
    </w:p>
    <w:p w:rsidR="00C25EDC" w:rsidRPr="00E61BC3" w:rsidRDefault="006D2EBF" w:rsidP="00C25EDC">
      <w:pPr>
        <w:spacing w:before="80" w:after="80"/>
        <w:jc w:val="both"/>
        <w:rPr>
          <w:rFonts w:asciiTheme="majorHAnsi" w:hAnsiTheme="majorHAnsi"/>
          <w:noProof/>
          <w:sz w:val="20"/>
          <w:szCs w:val="20"/>
          <w:lang w:val="sr-Cyrl-CS"/>
        </w:rPr>
      </w:pP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    У првој половини 201</w:t>
      </w:r>
      <w:r w:rsidR="005A4332" w:rsidRPr="00E61BC3">
        <w:rPr>
          <w:rFonts w:asciiTheme="majorHAnsi" w:hAnsiTheme="majorHAnsi"/>
          <w:noProof/>
          <w:sz w:val="20"/>
          <w:szCs w:val="20"/>
          <w:lang w:val="sr-Cyrl-CS"/>
        </w:rPr>
        <w:t>8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>. године</w:t>
      </w:r>
      <w:r w:rsidR="00C25EDC"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 остварен је добитак из нето пословне активности у износу од </w:t>
      </w:r>
      <w:r w:rsidR="005A4332" w:rsidRPr="00E61BC3">
        <w:rPr>
          <w:rFonts w:asciiTheme="majorHAnsi" w:hAnsiTheme="majorHAnsi"/>
          <w:noProof/>
          <w:sz w:val="20"/>
          <w:szCs w:val="20"/>
          <w:lang w:val="sr-Cyrl-CS"/>
        </w:rPr>
        <w:t>135.620</w:t>
      </w:r>
      <w:r w:rsidR="00C25EDC"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 хиљада динара.Остварени резултат је већи од планираног за </w:t>
      </w:r>
      <w:r w:rsidR="00F83AD4">
        <w:rPr>
          <w:rFonts w:asciiTheme="majorHAnsi" w:hAnsiTheme="majorHAnsi"/>
          <w:noProof/>
          <w:sz w:val="20"/>
          <w:szCs w:val="20"/>
          <w:lang w:val="sr-Cyrl-CS"/>
        </w:rPr>
        <w:t>62,74</w:t>
      </w:r>
      <w:r w:rsidR="00C25EDC" w:rsidRPr="00E61BC3">
        <w:rPr>
          <w:rFonts w:asciiTheme="majorHAnsi" w:hAnsiTheme="majorHAnsi"/>
          <w:noProof/>
          <w:sz w:val="20"/>
          <w:szCs w:val="20"/>
          <w:lang w:val="sr-Cyrl-CS"/>
        </w:rPr>
        <w:t>%</w:t>
      </w:r>
      <w:r w:rsidR="005E390A" w:rsidRPr="00E61BC3">
        <w:rPr>
          <w:rFonts w:asciiTheme="majorHAnsi" w:hAnsiTheme="majorHAnsi"/>
          <w:noProof/>
          <w:sz w:val="20"/>
          <w:szCs w:val="20"/>
          <w:lang w:val="sr-Cyrl-CS"/>
        </w:rPr>
        <w:t>, а</w:t>
      </w:r>
      <w:r w:rsidR="00787693"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 </w:t>
      </w:r>
      <w:r w:rsidR="00C25EDC"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у односу на прошлу годину за </w:t>
      </w:r>
      <w:r w:rsidR="00787693" w:rsidRPr="00E61BC3">
        <w:rPr>
          <w:rFonts w:asciiTheme="majorHAnsi" w:hAnsiTheme="majorHAnsi"/>
          <w:noProof/>
          <w:sz w:val="20"/>
          <w:szCs w:val="20"/>
          <w:lang w:val="sr-Cyrl-CS"/>
        </w:rPr>
        <w:t>78,12</w:t>
      </w:r>
      <w:r w:rsidR="005E390A" w:rsidRPr="00E61BC3">
        <w:rPr>
          <w:rFonts w:asciiTheme="majorHAnsi" w:hAnsiTheme="majorHAnsi"/>
          <w:noProof/>
          <w:sz w:val="20"/>
          <w:szCs w:val="20"/>
          <w:lang w:val="sr-Cyrl-CS"/>
        </w:rPr>
        <w:t>%</w:t>
      </w:r>
      <w:r w:rsidR="00A86E0D" w:rsidRPr="00E61BC3">
        <w:rPr>
          <w:rFonts w:asciiTheme="majorHAnsi" w:hAnsiTheme="majorHAnsi"/>
          <w:noProof/>
          <w:sz w:val="20"/>
          <w:szCs w:val="20"/>
          <w:lang w:val="sr-Cyrl-CS"/>
        </w:rPr>
        <w:t>.</w:t>
      </w:r>
    </w:p>
    <w:p w:rsidR="00C25EDC" w:rsidRPr="00E61BC3" w:rsidRDefault="00C25EDC" w:rsidP="00C25EDC">
      <w:pPr>
        <w:spacing w:before="120" w:after="120"/>
        <w:jc w:val="center"/>
        <w:rPr>
          <w:rFonts w:asciiTheme="majorHAnsi" w:hAnsiTheme="majorHAnsi"/>
          <w:b/>
          <w:i/>
          <w:noProof/>
          <w:color w:val="365F91" w:themeColor="accent1" w:themeShade="BF"/>
          <w:sz w:val="20"/>
          <w:lang w:val="sr-Cyrl-CS"/>
        </w:rPr>
      </w:pPr>
      <w:r w:rsidRPr="00E61BC3">
        <w:rPr>
          <w:rFonts w:asciiTheme="majorHAnsi" w:hAnsiTheme="majorHAnsi"/>
          <w:b/>
          <w:i/>
          <w:noProof/>
          <w:color w:val="365F91" w:themeColor="accent1" w:themeShade="BF"/>
          <w:sz w:val="20"/>
          <w:lang w:val="sr-Cyrl-CS"/>
        </w:rPr>
        <w:t xml:space="preserve">Финансијски резултат </w:t>
      </w:r>
    </w:p>
    <w:p w:rsidR="00D61F3E" w:rsidRPr="00E61BC3" w:rsidRDefault="004F21A4" w:rsidP="000114D1">
      <w:pPr>
        <w:spacing w:before="80" w:after="80"/>
        <w:jc w:val="both"/>
        <w:rPr>
          <w:rFonts w:asciiTheme="majorHAnsi" w:hAnsiTheme="majorHAnsi"/>
          <w:noProof/>
          <w:sz w:val="20"/>
          <w:szCs w:val="20"/>
          <w:lang w:val="sr-Cyrl-CS"/>
        </w:rPr>
      </w:pPr>
      <w:r w:rsidRPr="00E61BC3">
        <w:rPr>
          <w:noProof/>
        </w:rPr>
        <w:drawing>
          <wp:anchor distT="0" distB="0" distL="114300" distR="114300" simplePos="0" relativeHeight="251663360" behindDoc="0" locked="0" layoutInCell="1" allowOverlap="1" wp14:anchorId="4FD44264" wp14:editId="03FFF8FE">
            <wp:simplePos x="0" y="0"/>
            <wp:positionH relativeFrom="margin">
              <wp:posOffset>-62865</wp:posOffset>
            </wp:positionH>
            <wp:positionV relativeFrom="paragraph">
              <wp:posOffset>1214120</wp:posOffset>
            </wp:positionV>
            <wp:extent cx="2905125" cy="1905000"/>
            <wp:effectExtent l="0" t="0" r="0" b="0"/>
            <wp:wrapSquare wrapText="bothSides"/>
            <wp:docPr id="5" name="Chart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  <wp14:sizeRelH relativeFrom="margin">
              <wp14:pctWidth>0</wp14:pctWidth>
            </wp14:sizeRelH>
          </wp:anchor>
        </w:drawing>
      </w:r>
      <w:r w:rsidR="006C2E78">
        <w:rPr>
          <w:rFonts w:asciiTheme="majorHAnsi" w:hAnsiTheme="majorHAnsi"/>
          <w:noProof/>
          <w:sz w:val="20"/>
          <w:szCs w:val="20"/>
          <w:lang w:val="sr-Cyrl-CS"/>
        </w:rPr>
        <w:t xml:space="preserve"> </w:t>
      </w:r>
      <w:r w:rsidR="00C25EDC"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У односу на остварење у претходној години финансијски приходи мањи су за </w:t>
      </w:r>
      <w:r w:rsidR="00787693" w:rsidRPr="00E61BC3">
        <w:rPr>
          <w:rFonts w:asciiTheme="majorHAnsi" w:hAnsiTheme="majorHAnsi"/>
          <w:noProof/>
          <w:sz w:val="20"/>
          <w:szCs w:val="20"/>
          <w:lang w:val="sr-Cyrl-CS"/>
        </w:rPr>
        <w:t>40,93</w:t>
      </w:r>
      <w:r w:rsidR="00C25EDC" w:rsidRPr="00E61BC3">
        <w:rPr>
          <w:rFonts w:asciiTheme="majorHAnsi" w:hAnsiTheme="majorHAnsi"/>
          <w:noProof/>
          <w:sz w:val="20"/>
          <w:szCs w:val="20"/>
          <w:lang w:val="sr-Cyrl-CS"/>
        </w:rPr>
        <w:t>% а у односу на план</w:t>
      </w:r>
      <w:r w:rsidR="005E390A"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 већи</w:t>
      </w:r>
      <w:r w:rsidR="00C25EDC"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 за </w:t>
      </w:r>
      <w:r w:rsidR="00787693" w:rsidRPr="00E61BC3">
        <w:rPr>
          <w:rFonts w:asciiTheme="majorHAnsi" w:hAnsiTheme="majorHAnsi"/>
          <w:noProof/>
          <w:sz w:val="20"/>
          <w:szCs w:val="20"/>
          <w:lang w:val="sr-Cyrl-CS"/>
        </w:rPr>
        <w:t>171,49</w:t>
      </w:r>
      <w:r w:rsidR="00C25EDC"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%. Финансијски расходи </w:t>
      </w:r>
      <w:r w:rsidR="005E390A"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су </w:t>
      </w:r>
      <w:r w:rsidR="00C25EDC" w:rsidRPr="00E61BC3">
        <w:rPr>
          <w:rFonts w:asciiTheme="majorHAnsi" w:hAnsiTheme="majorHAnsi"/>
          <w:noProof/>
          <w:sz w:val="20"/>
          <w:szCs w:val="20"/>
          <w:lang w:val="sr-Cyrl-CS"/>
        </w:rPr>
        <w:t>у односу на исти период</w:t>
      </w:r>
      <w:r w:rsidR="005E390A"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 претходне године </w:t>
      </w:r>
      <w:r w:rsidR="003E21C0" w:rsidRPr="00E61BC3">
        <w:rPr>
          <w:rFonts w:asciiTheme="majorHAnsi" w:hAnsiTheme="majorHAnsi"/>
          <w:noProof/>
          <w:sz w:val="20"/>
          <w:szCs w:val="20"/>
          <w:lang w:val="sr-Cyrl-CS"/>
        </w:rPr>
        <w:t>мањи</w:t>
      </w:r>
      <w:r w:rsidR="00C25EDC"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 за </w:t>
      </w:r>
      <w:r w:rsidR="00787693" w:rsidRPr="00E61BC3">
        <w:rPr>
          <w:rFonts w:asciiTheme="majorHAnsi" w:hAnsiTheme="majorHAnsi"/>
          <w:noProof/>
          <w:sz w:val="20"/>
          <w:szCs w:val="20"/>
          <w:lang w:val="sr-Cyrl-CS"/>
        </w:rPr>
        <w:t>49,29</w:t>
      </w:r>
      <w:r w:rsidR="00C25EDC"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%, а у односу на план </w:t>
      </w:r>
      <w:r w:rsidR="005E390A"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су </w:t>
      </w:r>
      <w:r w:rsidR="00C25EDC"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већи за </w:t>
      </w:r>
      <w:r w:rsidR="00787693" w:rsidRPr="00E61BC3">
        <w:rPr>
          <w:rFonts w:asciiTheme="majorHAnsi" w:hAnsiTheme="majorHAnsi"/>
          <w:noProof/>
          <w:sz w:val="20"/>
          <w:szCs w:val="20"/>
          <w:lang w:val="sr-Cyrl-CS"/>
        </w:rPr>
        <w:t>27,88</w:t>
      </w:r>
      <w:r w:rsidR="00C25EDC" w:rsidRPr="00E61BC3">
        <w:rPr>
          <w:rFonts w:asciiTheme="majorHAnsi" w:hAnsiTheme="majorHAnsi"/>
          <w:noProof/>
          <w:sz w:val="20"/>
          <w:szCs w:val="20"/>
          <w:lang w:val="sr-Cyrl-CS"/>
        </w:rPr>
        <w:t>%.</w:t>
      </w:r>
      <w:r w:rsidR="000114D1"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 Негативан резултат је после</w:t>
      </w:r>
      <w:r w:rsidR="00BA78B8">
        <w:rPr>
          <w:rFonts w:asciiTheme="majorHAnsi" w:hAnsiTheme="majorHAnsi"/>
          <w:noProof/>
          <w:sz w:val="20"/>
          <w:szCs w:val="20"/>
          <w:lang w:val="sr-Cyrl-CS"/>
        </w:rPr>
        <w:t>дица пада курса РСД у односу на валуту ЕУР,</w:t>
      </w:r>
      <w:r w:rsidR="008902B5">
        <w:rPr>
          <w:rFonts w:asciiTheme="majorHAnsi" w:hAnsiTheme="majorHAnsi"/>
          <w:noProof/>
          <w:sz w:val="20"/>
          <w:szCs w:val="20"/>
          <w:lang w:val="sr-Cyrl-CS"/>
        </w:rPr>
        <w:t xml:space="preserve"> док је курс РСД у односу на валуту УСД порастао, чиме је негативан финансијски резултат мањи од планираног.</w:t>
      </w:r>
    </w:p>
    <w:tbl>
      <w:tblPr>
        <w:tblpPr w:leftFromText="180" w:rightFromText="180" w:vertAnchor="text" w:horzAnchor="margin" w:tblpXSpec="right" w:tblpY="246"/>
        <w:tblW w:w="4362" w:type="dxa"/>
        <w:tblLook w:val="04A0" w:firstRow="1" w:lastRow="0" w:firstColumn="1" w:lastColumn="0" w:noHBand="0" w:noVBand="1"/>
      </w:tblPr>
      <w:tblGrid>
        <w:gridCol w:w="994"/>
        <w:gridCol w:w="1556"/>
        <w:gridCol w:w="1812"/>
      </w:tblGrid>
      <w:tr w:rsidR="004F21A4" w:rsidRPr="00E61BC3" w:rsidTr="004F21A4">
        <w:trPr>
          <w:trHeight w:val="205"/>
        </w:trPr>
        <w:tc>
          <w:tcPr>
            <w:tcW w:w="4362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BDD7EE"/>
            <w:vAlign w:val="center"/>
            <w:hideMark/>
          </w:tcPr>
          <w:p w:rsidR="004F21A4" w:rsidRPr="00E61BC3" w:rsidRDefault="004F21A4" w:rsidP="004F21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color w:val="000000"/>
              </w:rPr>
              <w:t>СТРУКТУРА ПОТРАЖИВАЊА ПО ВАЛУТАМА</w:t>
            </w:r>
          </w:p>
        </w:tc>
      </w:tr>
      <w:tr w:rsidR="004F21A4" w:rsidRPr="00E61BC3" w:rsidTr="004F21A4">
        <w:trPr>
          <w:trHeight w:val="334"/>
        </w:trPr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F21A4" w:rsidRPr="00E61BC3" w:rsidRDefault="004F21A4" w:rsidP="004F21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val="sr-Cyrl-RS"/>
              </w:rPr>
            </w:pPr>
          </w:p>
        </w:tc>
        <w:tc>
          <w:tcPr>
            <w:tcW w:w="1556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F21A4" w:rsidRPr="00E65B34" w:rsidRDefault="004F21A4" w:rsidP="004F21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ru-RU"/>
              </w:rPr>
            </w:pPr>
            <w:r w:rsidRPr="00E65B34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ru-RU"/>
              </w:rPr>
              <w:t>износ у ЕУР (осим УСД)</w:t>
            </w:r>
          </w:p>
        </w:tc>
        <w:tc>
          <w:tcPr>
            <w:tcW w:w="18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F21A4" w:rsidRPr="00E61BC3" w:rsidRDefault="004F21A4" w:rsidP="004F21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>износ у РСД</w:t>
            </w:r>
          </w:p>
        </w:tc>
      </w:tr>
      <w:tr w:rsidR="004F21A4" w:rsidRPr="00E61BC3" w:rsidTr="004F21A4">
        <w:trPr>
          <w:trHeight w:val="205"/>
        </w:trPr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F21A4" w:rsidRPr="00E61BC3" w:rsidRDefault="004F21A4" w:rsidP="004F21A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color w:val="000000"/>
              </w:rPr>
              <w:t>ЕУР</w:t>
            </w:r>
          </w:p>
        </w:tc>
        <w:tc>
          <w:tcPr>
            <w:tcW w:w="1556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4F21A4" w:rsidRPr="00E61BC3" w:rsidRDefault="004F21A4" w:rsidP="004F21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E61BC3">
              <w:rPr>
                <w:rFonts w:ascii="Calibri" w:eastAsia="Times New Roman" w:hAnsi="Calibri" w:cs="Times New Roman"/>
                <w:color w:val="000000"/>
              </w:rPr>
              <w:t>4.666.179,90</w:t>
            </w:r>
          </w:p>
        </w:tc>
        <w:tc>
          <w:tcPr>
            <w:tcW w:w="18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F21A4" w:rsidRPr="00E61BC3" w:rsidRDefault="004F21A4" w:rsidP="004F21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E61BC3">
              <w:rPr>
                <w:rFonts w:ascii="Calibri" w:eastAsia="Times New Roman" w:hAnsi="Calibri" w:cs="Times New Roman"/>
                <w:color w:val="000000"/>
              </w:rPr>
              <w:t>550.924.661,96</w:t>
            </w:r>
          </w:p>
        </w:tc>
      </w:tr>
      <w:tr w:rsidR="004F21A4" w:rsidRPr="00E61BC3" w:rsidTr="004F21A4">
        <w:trPr>
          <w:trHeight w:val="205"/>
        </w:trPr>
        <w:tc>
          <w:tcPr>
            <w:tcW w:w="994" w:type="dxa"/>
            <w:tcBorders>
              <w:top w:val="single" w:sz="8" w:space="0" w:color="80808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F21A4" w:rsidRPr="00E61BC3" w:rsidRDefault="004F21A4" w:rsidP="004F21A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color w:val="000000"/>
              </w:rPr>
              <w:t>УСД</w:t>
            </w:r>
          </w:p>
        </w:tc>
        <w:tc>
          <w:tcPr>
            <w:tcW w:w="1556" w:type="dxa"/>
            <w:tcBorders>
              <w:top w:val="single" w:sz="8" w:space="0" w:color="808080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4F21A4" w:rsidRPr="00E61BC3" w:rsidRDefault="004F21A4" w:rsidP="004F21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E61BC3">
              <w:rPr>
                <w:rFonts w:ascii="Calibri" w:eastAsia="Times New Roman" w:hAnsi="Calibri" w:cs="Times New Roman"/>
                <w:color w:val="000000"/>
              </w:rPr>
              <w:t>3.907.498,85</w:t>
            </w:r>
          </w:p>
        </w:tc>
        <w:tc>
          <w:tcPr>
            <w:tcW w:w="1812" w:type="dxa"/>
            <w:tcBorders>
              <w:top w:val="single" w:sz="8" w:space="0" w:color="80808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F21A4" w:rsidRPr="00E61BC3" w:rsidRDefault="004F21A4" w:rsidP="004F21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E61BC3">
              <w:rPr>
                <w:rFonts w:ascii="Calibri" w:eastAsia="Times New Roman" w:hAnsi="Calibri" w:cs="Times New Roman"/>
                <w:color w:val="000000"/>
              </w:rPr>
              <w:t>395.973.820,21</w:t>
            </w:r>
          </w:p>
        </w:tc>
      </w:tr>
      <w:tr w:rsidR="004F21A4" w:rsidRPr="00E61BC3" w:rsidTr="004F21A4">
        <w:trPr>
          <w:trHeight w:val="205"/>
        </w:trPr>
        <w:tc>
          <w:tcPr>
            <w:tcW w:w="994" w:type="dxa"/>
            <w:tcBorders>
              <w:top w:val="single" w:sz="8" w:space="0" w:color="80808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F21A4" w:rsidRPr="00E61BC3" w:rsidRDefault="004F21A4" w:rsidP="004F21A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color w:val="000000"/>
              </w:rPr>
              <w:t>РСД</w:t>
            </w:r>
          </w:p>
        </w:tc>
        <w:tc>
          <w:tcPr>
            <w:tcW w:w="1556" w:type="dxa"/>
            <w:tcBorders>
              <w:top w:val="single" w:sz="8" w:space="0" w:color="808080"/>
              <w:left w:val="nil"/>
              <w:bottom w:val="single" w:sz="8" w:space="0" w:color="80808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4F21A4" w:rsidRPr="00E61BC3" w:rsidRDefault="004F21A4" w:rsidP="004F21A4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</w:rPr>
              <w:t> </w:t>
            </w:r>
          </w:p>
        </w:tc>
        <w:tc>
          <w:tcPr>
            <w:tcW w:w="1812" w:type="dxa"/>
            <w:tcBorders>
              <w:top w:val="single" w:sz="8" w:space="0" w:color="808080"/>
              <w:left w:val="nil"/>
              <w:bottom w:val="single" w:sz="8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4F21A4" w:rsidRPr="00E61BC3" w:rsidRDefault="004F21A4" w:rsidP="004F21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E61BC3">
              <w:rPr>
                <w:rFonts w:ascii="Calibri" w:eastAsia="Times New Roman" w:hAnsi="Calibri" w:cs="Times New Roman"/>
                <w:color w:val="000000"/>
              </w:rPr>
              <w:t>156.793.425,27</w:t>
            </w:r>
          </w:p>
        </w:tc>
      </w:tr>
      <w:tr w:rsidR="004F21A4" w:rsidRPr="00E61BC3" w:rsidTr="004F21A4">
        <w:trPr>
          <w:trHeight w:val="215"/>
        </w:trPr>
        <w:tc>
          <w:tcPr>
            <w:tcW w:w="994" w:type="dxa"/>
            <w:tcBorders>
              <w:top w:val="single" w:sz="8" w:space="0" w:color="808080"/>
              <w:left w:val="nil"/>
              <w:bottom w:val="single" w:sz="8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4F21A4" w:rsidRPr="00E61BC3" w:rsidRDefault="004F21A4" w:rsidP="004F21A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color w:val="000000"/>
              </w:rPr>
              <w:t>Остало</w:t>
            </w:r>
          </w:p>
        </w:tc>
        <w:tc>
          <w:tcPr>
            <w:tcW w:w="1556" w:type="dxa"/>
            <w:tcBorders>
              <w:top w:val="nil"/>
              <w:left w:val="nil"/>
              <w:bottom w:val="single" w:sz="8" w:space="0" w:color="80808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4F21A4" w:rsidRPr="00E61BC3" w:rsidRDefault="004F21A4" w:rsidP="004F21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E61BC3">
              <w:rPr>
                <w:rFonts w:ascii="Calibri" w:eastAsia="Times New Roman" w:hAnsi="Calibri" w:cs="Times New Roman"/>
                <w:color w:val="000000"/>
              </w:rPr>
              <w:t>34.775,97</w:t>
            </w:r>
          </w:p>
        </w:tc>
        <w:tc>
          <w:tcPr>
            <w:tcW w:w="1812" w:type="dxa"/>
            <w:tcBorders>
              <w:top w:val="nil"/>
              <w:left w:val="nil"/>
              <w:bottom w:val="single" w:sz="8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4F21A4" w:rsidRPr="00E61BC3" w:rsidRDefault="004F21A4" w:rsidP="004F21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E61BC3">
              <w:rPr>
                <w:rFonts w:ascii="Calibri" w:eastAsia="Times New Roman" w:hAnsi="Calibri" w:cs="Times New Roman"/>
                <w:color w:val="000000"/>
              </w:rPr>
              <w:t>4.105.914,86</w:t>
            </w:r>
          </w:p>
        </w:tc>
      </w:tr>
    </w:tbl>
    <w:p w:rsidR="003D1C68" w:rsidRPr="00E61BC3" w:rsidRDefault="003D1C68" w:rsidP="000114D1">
      <w:pPr>
        <w:spacing w:before="80" w:after="80"/>
        <w:jc w:val="both"/>
        <w:rPr>
          <w:rFonts w:asciiTheme="majorHAnsi" w:hAnsiTheme="majorHAnsi"/>
          <w:noProof/>
          <w:sz w:val="20"/>
          <w:szCs w:val="20"/>
          <w:lang w:val="sr-Cyrl-CS"/>
        </w:rPr>
      </w:pPr>
    </w:p>
    <w:p w:rsidR="003D1C68" w:rsidRPr="00E61BC3" w:rsidRDefault="003D1C68" w:rsidP="000114D1">
      <w:pPr>
        <w:spacing w:before="80" w:after="80"/>
        <w:jc w:val="both"/>
        <w:rPr>
          <w:rFonts w:asciiTheme="majorHAnsi" w:hAnsiTheme="majorHAnsi"/>
          <w:noProof/>
          <w:sz w:val="20"/>
          <w:szCs w:val="20"/>
          <w:lang w:val="sr-Cyrl-CS"/>
        </w:rPr>
      </w:pPr>
    </w:p>
    <w:p w:rsidR="003E231F" w:rsidRDefault="003E231F" w:rsidP="000114D1">
      <w:pPr>
        <w:spacing w:before="80" w:after="80"/>
        <w:jc w:val="both"/>
        <w:rPr>
          <w:rFonts w:asciiTheme="majorHAnsi" w:hAnsiTheme="majorHAnsi"/>
          <w:noProof/>
          <w:color w:val="FF0000"/>
          <w:sz w:val="20"/>
          <w:szCs w:val="20"/>
          <w:lang w:val="sr-Cyrl-CS"/>
        </w:rPr>
      </w:pPr>
    </w:p>
    <w:p w:rsidR="003E231F" w:rsidRPr="00E61BC3" w:rsidRDefault="003E231F" w:rsidP="000114D1">
      <w:pPr>
        <w:spacing w:before="80" w:after="80"/>
        <w:jc w:val="both"/>
        <w:rPr>
          <w:rFonts w:asciiTheme="majorHAnsi" w:hAnsiTheme="majorHAnsi"/>
          <w:noProof/>
          <w:color w:val="FF0000"/>
          <w:sz w:val="20"/>
          <w:szCs w:val="20"/>
          <w:lang w:val="sr-Cyrl-CS"/>
        </w:rPr>
      </w:pPr>
    </w:p>
    <w:tbl>
      <w:tblPr>
        <w:tblpPr w:leftFromText="180" w:rightFromText="180" w:vertAnchor="text" w:horzAnchor="margin" w:tblpXSpec="right" w:tblpY="208"/>
        <w:tblW w:w="4343" w:type="dxa"/>
        <w:tblLook w:val="04A0" w:firstRow="1" w:lastRow="0" w:firstColumn="1" w:lastColumn="0" w:noHBand="0" w:noVBand="1"/>
      </w:tblPr>
      <w:tblGrid>
        <w:gridCol w:w="1097"/>
        <w:gridCol w:w="1420"/>
        <w:gridCol w:w="1826"/>
      </w:tblGrid>
      <w:tr w:rsidR="004F21A4" w:rsidRPr="00E61BC3" w:rsidTr="004F21A4">
        <w:trPr>
          <w:trHeight w:val="261"/>
        </w:trPr>
        <w:tc>
          <w:tcPr>
            <w:tcW w:w="4343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BDD7EE"/>
            <w:vAlign w:val="center"/>
            <w:hideMark/>
          </w:tcPr>
          <w:p w:rsidR="008977C6" w:rsidRDefault="004F21A4" w:rsidP="004F21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color w:val="000000"/>
              </w:rPr>
              <w:t xml:space="preserve">СТРУКТУРА ОБАВЕЗА ПО </w:t>
            </w:r>
          </w:p>
          <w:p w:rsidR="004F21A4" w:rsidRPr="00E61BC3" w:rsidRDefault="004F21A4" w:rsidP="004F21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color w:val="000000"/>
              </w:rPr>
              <w:t xml:space="preserve">ВАЛУТАМА </w:t>
            </w:r>
          </w:p>
        </w:tc>
      </w:tr>
      <w:tr w:rsidR="004F21A4" w:rsidRPr="00E61BC3" w:rsidTr="004F21A4">
        <w:trPr>
          <w:trHeight w:val="422"/>
        </w:trPr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F21A4" w:rsidRPr="00E61BC3" w:rsidRDefault="004F21A4" w:rsidP="004F21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F21A4" w:rsidRPr="00E65B34" w:rsidRDefault="004F21A4" w:rsidP="004F21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ru-RU"/>
              </w:rPr>
            </w:pPr>
            <w:r w:rsidRPr="00E65B34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ru-RU"/>
              </w:rPr>
              <w:t>износ у ЕУР (осим УСД)</w:t>
            </w:r>
          </w:p>
        </w:tc>
        <w:tc>
          <w:tcPr>
            <w:tcW w:w="1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F21A4" w:rsidRPr="00E61BC3" w:rsidRDefault="004F21A4" w:rsidP="004F21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  <w:t>износ у РСД</w:t>
            </w:r>
          </w:p>
        </w:tc>
      </w:tr>
      <w:tr w:rsidR="004F21A4" w:rsidRPr="00E61BC3" w:rsidTr="004F21A4">
        <w:trPr>
          <w:trHeight w:val="261"/>
        </w:trPr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F21A4" w:rsidRPr="00E61BC3" w:rsidRDefault="004F21A4" w:rsidP="004F21A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color w:val="000000"/>
              </w:rPr>
              <w:t>ЕУР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4F21A4" w:rsidRPr="00E61BC3" w:rsidRDefault="004F21A4" w:rsidP="004F21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E61BC3">
              <w:rPr>
                <w:rFonts w:ascii="Calibri" w:eastAsia="Times New Roman" w:hAnsi="Calibri" w:cs="Times New Roman"/>
                <w:color w:val="000000"/>
              </w:rPr>
              <w:t>3.839.982,92</w:t>
            </w:r>
          </w:p>
        </w:tc>
        <w:tc>
          <w:tcPr>
            <w:tcW w:w="1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F21A4" w:rsidRPr="00E61BC3" w:rsidRDefault="004F21A4" w:rsidP="004F21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E61BC3">
              <w:rPr>
                <w:rFonts w:ascii="Calibri" w:eastAsia="Times New Roman" w:hAnsi="Calibri" w:cs="Times New Roman"/>
                <w:color w:val="000000"/>
              </w:rPr>
              <w:t>453.377.567,41</w:t>
            </w:r>
          </w:p>
        </w:tc>
      </w:tr>
      <w:tr w:rsidR="004F21A4" w:rsidRPr="00E61BC3" w:rsidTr="004F21A4">
        <w:trPr>
          <w:trHeight w:val="261"/>
        </w:trPr>
        <w:tc>
          <w:tcPr>
            <w:tcW w:w="1097" w:type="dxa"/>
            <w:tcBorders>
              <w:top w:val="single" w:sz="8" w:space="0" w:color="80808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F21A4" w:rsidRPr="00E61BC3" w:rsidRDefault="004F21A4" w:rsidP="004F21A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color w:val="000000"/>
              </w:rPr>
              <w:t>УСД</w:t>
            </w:r>
          </w:p>
        </w:tc>
        <w:tc>
          <w:tcPr>
            <w:tcW w:w="1420" w:type="dxa"/>
            <w:tcBorders>
              <w:top w:val="single" w:sz="8" w:space="0" w:color="808080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4F21A4" w:rsidRPr="00E61BC3" w:rsidRDefault="004F21A4" w:rsidP="004F21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E61BC3">
              <w:rPr>
                <w:rFonts w:ascii="Calibri" w:eastAsia="Times New Roman" w:hAnsi="Calibri" w:cs="Times New Roman"/>
                <w:color w:val="000000"/>
              </w:rPr>
              <w:t>3.560.600,72</w:t>
            </w:r>
          </w:p>
        </w:tc>
        <w:tc>
          <w:tcPr>
            <w:tcW w:w="1826" w:type="dxa"/>
            <w:tcBorders>
              <w:top w:val="single" w:sz="8" w:space="0" w:color="80808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F21A4" w:rsidRPr="00E61BC3" w:rsidRDefault="004F21A4" w:rsidP="004F21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E61BC3">
              <w:rPr>
                <w:rFonts w:ascii="Calibri" w:eastAsia="Times New Roman" w:hAnsi="Calibri" w:cs="Times New Roman"/>
                <w:color w:val="000000"/>
              </w:rPr>
              <w:t>360.820.239,10</w:t>
            </w:r>
          </w:p>
        </w:tc>
      </w:tr>
      <w:tr w:rsidR="004F21A4" w:rsidRPr="00E61BC3" w:rsidTr="004F21A4">
        <w:trPr>
          <w:trHeight w:val="261"/>
        </w:trPr>
        <w:tc>
          <w:tcPr>
            <w:tcW w:w="1097" w:type="dxa"/>
            <w:tcBorders>
              <w:top w:val="single" w:sz="8" w:space="0" w:color="80808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F21A4" w:rsidRPr="00E61BC3" w:rsidRDefault="004F21A4" w:rsidP="004F21A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color w:val="000000"/>
              </w:rPr>
              <w:t>РСД</w:t>
            </w:r>
          </w:p>
        </w:tc>
        <w:tc>
          <w:tcPr>
            <w:tcW w:w="1420" w:type="dxa"/>
            <w:tcBorders>
              <w:top w:val="single" w:sz="8" w:space="0" w:color="808080"/>
              <w:left w:val="nil"/>
              <w:bottom w:val="single" w:sz="8" w:space="0" w:color="80808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4F21A4" w:rsidRPr="00E61BC3" w:rsidRDefault="004F21A4" w:rsidP="004F21A4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</w:rPr>
              <w:t> </w:t>
            </w:r>
          </w:p>
        </w:tc>
        <w:tc>
          <w:tcPr>
            <w:tcW w:w="1826" w:type="dxa"/>
            <w:tcBorders>
              <w:top w:val="single" w:sz="8" w:space="0" w:color="808080"/>
              <w:left w:val="nil"/>
              <w:bottom w:val="single" w:sz="8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4F21A4" w:rsidRPr="00E61BC3" w:rsidRDefault="004F21A4" w:rsidP="004F21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E61BC3">
              <w:rPr>
                <w:rFonts w:ascii="Calibri" w:eastAsia="Times New Roman" w:hAnsi="Calibri" w:cs="Times New Roman"/>
                <w:color w:val="000000"/>
              </w:rPr>
              <w:t>154.276.085,82</w:t>
            </w:r>
          </w:p>
        </w:tc>
      </w:tr>
      <w:tr w:rsidR="004F21A4" w:rsidRPr="00E61BC3" w:rsidTr="004F21A4">
        <w:trPr>
          <w:trHeight w:val="273"/>
        </w:trPr>
        <w:tc>
          <w:tcPr>
            <w:tcW w:w="1097" w:type="dxa"/>
            <w:tcBorders>
              <w:top w:val="single" w:sz="8" w:space="0" w:color="808080"/>
              <w:left w:val="nil"/>
              <w:bottom w:val="single" w:sz="8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4F21A4" w:rsidRPr="00E61BC3" w:rsidRDefault="004F21A4" w:rsidP="004F21A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E61BC3">
              <w:rPr>
                <w:rFonts w:ascii="Calibri" w:eastAsia="Times New Roman" w:hAnsi="Calibri" w:cs="Times New Roman"/>
                <w:b/>
                <w:bCs/>
                <w:color w:val="000000"/>
              </w:rPr>
              <w:t>Остало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80808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4F21A4" w:rsidRPr="00E61BC3" w:rsidRDefault="004F21A4" w:rsidP="004F21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E61BC3">
              <w:rPr>
                <w:rFonts w:ascii="Calibri" w:eastAsia="Times New Roman" w:hAnsi="Calibri" w:cs="Times New Roman"/>
                <w:color w:val="000000"/>
              </w:rPr>
              <w:t>33.615,51</w:t>
            </w:r>
          </w:p>
        </w:tc>
        <w:tc>
          <w:tcPr>
            <w:tcW w:w="1826" w:type="dxa"/>
            <w:tcBorders>
              <w:top w:val="nil"/>
              <w:left w:val="nil"/>
              <w:bottom w:val="single" w:sz="8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4F21A4" w:rsidRPr="00E61BC3" w:rsidRDefault="004F21A4" w:rsidP="004F21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E61BC3">
              <w:rPr>
                <w:rFonts w:ascii="Calibri" w:eastAsia="Times New Roman" w:hAnsi="Calibri" w:cs="Times New Roman"/>
                <w:color w:val="000000"/>
              </w:rPr>
              <w:t>3.968.903,00</w:t>
            </w:r>
          </w:p>
        </w:tc>
      </w:tr>
    </w:tbl>
    <w:p w:rsidR="007479B3" w:rsidRPr="00E61BC3" w:rsidRDefault="004F21A4" w:rsidP="00D61F3E">
      <w:pPr>
        <w:jc w:val="both"/>
        <w:rPr>
          <w:rFonts w:asciiTheme="majorHAnsi" w:hAnsiTheme="majorHAnsi"/>
          <w:noProof/>
          <w:sz w:val="20"/>
          <w:szCs w:val="20"/>
          <w:lang w:val="sr-Cyrl-RS"/>
        </w:rPr>
      </w:pPr>
      <w:r w:rsidRPr="00E61BC3">
        <w:rPr>
          <w:noProof/>
        </w:rPr>
        <w:drawing>
          <wp:inline distT="0" distB="0" distL="0" distR="0" wp14:anchorId="3783A5B7" wp14:editId="0DFFCDF7">
            <wp:extent cx="2819400" cy="1943100"/>
            <wp:effectExtent l="0" t="0" r="0" b="0"/>
            <wp:docPr id="30" name="Chart 3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</wp:inline>
        </w:drawing>
      </w:r>
    </w:p>
    <w:p w:rsidR="00446D58" w:rsidRDefault="00446D58" w:rsidP="004F21A4">
      <w:pPr>
        <w:spacing w:before="120" w:after="120"/>
        <w:jc w:val="center"/>
        <w:rPr>
          <w:rFonts w:asciiTheme="majorHAnsi" w:hAnsiTheme="majorHAnsi"/>
          <w:b/>
          <w:i/>
          <w:noProof/>
          <w:color w:val="365F91" w:themeColor="accent1" w:themeShade="BF"/>
          <w:sz w:val="20"/>
          <w:lang w:val="sr-Cyrl-CS"/>
        </w:rPr>
      </w:pPr>
    </w:p>
    <w:p w:rsidR="00C25EDC" w:rsidRPr="00E61BC3" w:rsidRDefault="00C25EDC" w:rsidP="004F21A4">
      <w:pPr>
        <w:spacing w:before="120" w:after="120"/>
        <w:jc w:val="center"/>
        <w:rPr>
          <w:rFonts w:asciiTheme="majorHAnsi" w:hAnsiTheme="majorHAnsi"/>
          <w:b/>
          <w:i/>
          <w:noProof/>
          <w:color w:val="365F91" w:themeColor="accent1" w:themeShade="BF"/>
          <w:sz w:val="20"/>
          <w:lang w:val="sr-Cyrl-CS"/>
        </w:rPr>
      </w:pPr>
      <w:r w:rsidRPr="00E61BC3">
        <w:rPr>
          <w:rFonts w:asciiTheme="majorHAnsi" w:hAnsiTheme="majorHAnsi"/>
          <w:b/>
          <w:i/>
          <w:noProof/>
          <w:color w:val="365F91" w:themeColor="accent1" w:themeShade="BF"/>
          <w:sz w:val="20"/>
          <w:lang w:val="sr-Cyrl-CS"/>
        </w:rPr>
        <w:t>Резултат од усклађивања вредности имовине</w:t>
      </w:r>
    </w:p>
    <w:p w:rsidR="00CF1102" w:rsidRDefault="00CF1102" w:rsidP="00CF1102">
      <w:pPr>
        <w:spacing w:before="80" w:after="80"/>
        <w:jc w:val="both"/>
        <w:rPr>
          <w:rFonts w:asciiTheme="majorHAnsi" w:hAnsiTheme="majorHAnsi"/>
          <w:noProof/>
          <w:sz w:val="20"/>
          <w:szCs w:val="20"/>
          <w:lang w:val="sr-Cyrl-CS"/>
        </w:rPr>
      </w:pPr>
      <w:bookmarkStart w:id="169" w:name="_Toc476665052"/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         У односу на остварење у претходној години приходи од усклађивања вредности имовине су </w:t>
      </w:r>
      <w:r w:rsidR="00FA54C7" w:rsidRPr="00E61BC3">
        <w:rPr>
          <w:rFonts w:asciiTheme="majorHAnsi" w:hAnsiTheme="majorHAnsi"/>
          <w:noProof/>
          <w:sz w:val="20"/>
          <w:szCs w:val="20"/>
          <w:lang w:val="sr-Cyrl-CS"/>
        </w:rPr>
        <w:t>већи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 за </w:t>
      </w:r>
      <w:r w:rsidR="00FA54C7" w:rsidRPr="00E61BC3">
        <w:rPr>
          <w:rFonts w:asciiTheme="majorHAnsi" w:hAnsiTheme="majorHAnsi"/>
          <w:noProof/>
          <w:sz w:val="20"/>
          <w:szCs w:val="20"/>
          <w:lang w:val="sr-Cyrl-CS"/>
        </w:rPr>
        <w:t>283,93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 и износе 93.218 хиљаде динара. У односу на план приходи</w:t>
      </w:r>
      <w:r w:rsidR="00FA54C7"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 у првој половини 2018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. године су већи за </w:t>
      </w:r>
      <w:r w:rsidR="00F83AD4">
        <w:rPr>
          <w:rFonts w:asciiTheme="majorHAnsi" w:hAnsiTheme="majorHAnsi"/>
          <w:noProof/>
          <w:sz w:val="20"/>
          <w:szCs w:val="20"/>
          <w:lang w:val="sr-Cyrl-CS"/>
        </w:rPr>
        <w:t>130,45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%. Расходи по основу обезвређења имовине у односу на исти период </w:t>
      </w:r>
      <w:r w:rsidR="00FA54C7"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већи 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су за </w:t>
      </w:r>
      <w:r w:rsidR="00FA54C7" w:rsidRPr="00E61BC3">
        <w:rPr>
          <w:rFonts w:asciiTheme="majorHAnsi" w:hAnsiTheme="majorHAnsi"/>
          <w:noProof/>
          <w:sz w:val="20"/>
          <w:szCs w:val="20"/>
          <w:lang w:val="sr-Cyrl-CS"/>
        </w:rPr>
        <w:t>106,98%, а у односу на план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 су за </w:t>
      </w:r>
      <w:r w:rsidR="00FA54C7" w:rsidRPr="00E61BC3">
        <w:rPr>
          <w:rFonts w:asciiTheme="majorHAnsi" w:hAnsiTheme="majorHAnsi"/>
          <w:noProof/>
          <w:sz w:val="20"/>
          <w:szCs w:val="20"/>
          <w:lang w:val="sr-Cyrl-CS"/>
        </w:rPr>
        <w:t>53,92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>%.</w:t>
      </w:r>
    </w:p>
    <w:p w:rsidR="00446D58" w:rsidRPr="00E61BC3" w:rsidRDefault="00446D58" w:rsidP="00CF1102">
      <w:pPr>
        <w:spacing w:before="80" w:after="80"/>
        <w:jc w:val="both"/>
        <w:rPr>
          <w:rFonts w:asciiTheme="majorHAnsi" w:hAnsiTheme="majorHAnsi"/>
          <w:noProof/>
          <w:sz w:val="20"/>
          <w:szCs w:val="20"/>
          <w:lang w:val="sr-Cyrl-CS"/>
        </w:rPr>
      </w:pPr>
    </w:p>
    <w:p w:rsidR="00BC587F" w:rsidRPr="00E61BC3" w:rsidRDefault="00C25EDC" w:rsidP="006B7E99">
      <w:pPr>
        <w:pStyle w:val="ListParagraph"/>
        <w:keepNext/>
        <w:numPr>
          <w:ilvl w:val="1"/>
          <w:numId w:val="7"/>
        </w:numPr>
        <w:suppressAutoHyphens/>
        <w:spacing w:before="240" w:after="240" w:line="240" w:lineRule="auto"/>
        <w:ind w:left="1145"/>
        <w:contextualSpacing w:val="0"/>
        <w:jc w:val="both"/>
        <w:outlineLvl w:val="0"/>
        <w:rPr>
          <w:rFonts w:asciiTheme="majorHAnsi" w:eastAsia="Times New Roman" w:hAnsiTheme="majorHAnsi" w:cs="Tahoma"/>
          <w:b/>
          <w:bCs/>
          <w:noProof/>
          <w:color w:val="4F81BD"/>
          <w:lang w:val="sr-Cyrl-RS" w:eastAsia="ar-SA"/>
        </w:rPr>
      </w:pPr>
      <w:bookmarkStart w:id="170" w:name="_Toc522114079"/>
      <w:r w:rsidRPr="00E61BC3">
        <w:rPr>
          <w:rFonts w:asciiTheme="majorHAnsi" w:eastAsia="Times New Roman" w:hAnsiTheme="majorHAnsi" w:cs="Tahoma"/>
          <w:b/>
          <w:bCs/>
          <w:noProof/>
          <w:color w:val="4F81BD"/>
          <w:lang w:val="sr-Cyrl-RS" w:eastAsia="ar-SA"/>
        </w:rPr>
        <w:t>ТРОШКОВИ ПОСЛОВАЊА</w:t>
      </w:r>
      <w:bookmarkEnd w:id="169"/>
      <w:bookmarkEnd w:id="170"/>
    </w:p>
    <w:p w:rsidR="00C25EDC" w:rsidRPr="00E61BC3" w:rsidRDefault="00C25EDC" w:rsidP="00C25EDC">
      <w:pPr>
        <w:spacing w:before="80" w:after="80" w:line="240" w:lineRule="auto"/>
        <w:jc w:val="both"/>
        <w:rPr>
          <w:rFonts w:asciiTheme="majorHAnsi" w:eastAsiaTheme="minorEastAsia" w:hAnsiTheme="majorHAnsi" w:cs="Tahoma"/>
          <w:noProof/>
          <w:sz w:val="20"/>
          <w:lang w:val="sr-Cyrl-RS" w:eastAsia="ja-JP"/>
        </w:rPr>
      </w:pPr>
      <w:r w:rsidRPr="00E61BC3">
        <w:rPr>
          <w:rFonts w:asciiTheme="majorHAnsi" w:eastAsiaTheme="minorEastAsia" w:hAnsiTheme="majorHAnsi" w:cs="Tahoma"/>
          <w:noProof/>
          <w:sz w:val="20"/>
          <w:lang w:val="sr-Cyrl-RS" w:eastAsia="ja-JP"/>
        </w:rPr>
        <w:tab/>
        <w:t>Трошкови пословања обухватају трошкове спровођења реосигурања, трошкове извиђаја и процене и трошкове инвестирања.</w:t>
      </w:r>
    </w:p>
    <w:p w:rsidR="00C25EDC" w:rsidRPr="00E65B34" w:rsidRDefault="00C25EDC" w:rsidP="00C25EDC">
      <w:pPr>
        <w:spacing w:before="80" w:after="80" w:line="240" w:lineRule="auto"/>
        <w:jc w:val="both"/>
        <w:rPr>
          <w:rFonts w:asciiTheme="majorHAnsi" w:eastAsiaTheme="minorEastAsia" w:hAnsiTheme="majorHAnsi" w:cs="Tahoma"/>
          <w:noProof/>
          <w:sz w:val="20"/>
          <w:lang w:val="ru-RU" w:eastAsia="ja-JP"/>
        </w:rPr>
      </w:pPr>
      <w:r w:rsidRPr="00E61BC3">
        <w:rPr>
          <w:rFonts w:asciiTheme="majorHAnsi" w:eastAsiaTheme="minorEastAsia" w:hAnsiTheme="majorHAnsi" w:cs="Tahoma"/>
          <w:noProof/>
          <w:sz w:val="20"/>
          <w:lang w:val="sr-Cyrl-RS" w:eastAsia="ja-JP"/>
        </w:rPr>
        <w:t xml:space="preserve"> </w:t>
      </w:r>
      <w:r w:rsidRPr="00E61BC3">
        <w:rPr>
          <w:rFonts w:asciiTheme="majorHAnsi" w:eastAsiaTheme="minorEastAsia" w:hAnsiTheme="majorHAnsi" w:cs="Tahoma"/>
          <w:noProof/>
          <w:sz w:val="20"/>
          <w:lang w:val="sr-Cyrl-RS" w:eastAsia="ja-JP"/>
        </w:rPr>
        <w:tab/>
      </w:r>
      <w:r w:rsidRPr="00F83AD4">
        <w:rPr>
          <w:rFonts w:asciiTheme="majorHAnsi" w:eastAsiaTheme="minorEastAsia" w:hAnsiTheme="majorHAnsi" w:cs="Tahoma"/>
          <w:noProof/>
          <w:sz w:val="20"/>
          <w:lang w:val="sr-Cyrl-RS" w:eastAsia="ja-JP"/>
        </w:rPr>
        <w:t xml:space="preserve">Друштво је остварило укупне трошкове у износу од </w:t>
      </w:r>
      <w:r w:rsidR="0086535F" w:rsidRPr="00F83AD4">
        <w:rPr>
          <w:rFonts w:asciiTheme="majorHAnsi" w:eastAsiaTheme="minorEastAsia" w:hAnsiTheme="majorHAnsi" w:cs="Tahoma"/>
          <w:noProof/>
          <w:sz w:val="20"/>
          <w:lang w:val="sr-Cyrl-RS" w:eastAsia="ja-JP"/>
        </w:rPr>
        <w:t>85.283</w:t>
      </w:r>
      <w:r w:rsidRPr="00F83AD4">
        <w:rPr>
          <w:rFonts w:asciiTheme="majorHAnsi" w:eastAsiaTheme="minorEastAsia" w:hAnsiTheme="majorHAnsi" w:cs="Tahoma"/>
          <w:noProof/>
          <w:sz w:val="20"/>
          <w:lang w:val="sr-Cyrl-RS" w:eastAsia="ja-JP"/>
        </w:rPr>
        <w:t xml:space="preserve"> хиљада динара и о</w:t>
      </w:r>
      <w:r w:rsidR="00EB3521" w:rsidRPr="00F83AD4">
        <w:rPr>
          <w:rFonts w:asciiTheme="majorHAnsi" w:eastAsiaTheme="minorEastAsia" w:hAnsiTheme="majorHAnsi" w:cs="Tahoma"/>
          <w:noProof/>
          <w:sz w:val="20"/>
          <w:lang w:val="sr-Cyrl-RS" w:eastAsia="ja-JP"/>
        </w:rPr>
        <w:t xml:space="preserve">ни су </w:t>
      </w:r>
      <w:r w:rsidR="0086535F" w:rsidRPr="00F83AD4">
        <w:rPr>
          <w:rFonts w:asciiTheme="majorHAnsi" w:eastAsiaTheme="minorEastAsia" w:hAnsiTheme="majorHAnsi" w:cs="Tahoma"/>
          <w:noProof/>
          <w:sz w:val="20"/>
          <w:lang w:val="sr-Cyrl-RS" w:eastAsia="ja-JP"/>
        </w:rPr>
        <w:t>већи</w:t>
      </w:r>
      <w:r w:rsidRPr="00F83AD4">
        <w:rPr>
          <w:rFonts w:asciiTheme="majorHAnsi" w:eastAsiaTheme="minorEastAsia" w:hAnsiTheme="majorHAnsi" w:cs="Tahoma"/>
          <w:noProof/>
          <w:sz w:val="20"/>
          <w:lang w:val="sr-Cyrl-RS" w:eastAsia="ja-JP"/>
        </w:rPr>
        <w:t xml:space="preserve"> од остварења у претходној години за </w:t>
      </w:r>
      <w:r w:rsidR="0086535F" w:rsidRPr="00F83AD4">
        <w:rPr>
          <w:rFonts w:asciiTheme="majorHAnsi" w:eastAsiaTheme="minorEastAsia" w:hAnsiTheme="majorHAnsi" w:cs="Tahoma"/>
          <w:noProof/>
          <w:sz w:val="20"/>
          <w:lang w:val="sr-Cyrl-RS" w:eastAsia="ja-JP"/>
        </w:rPr>
        <w:t>45,33</w:t>
      </w:r>
      <w:r w:rsidRPr="00F83AD4">
        <w:rPr>
          <w:rFonts w:asciiTheme="majorHAnsi" w:eastAsiaTheme="minorEastAsia" w:hAnsiTheme="majorHAnsi" w:cs="Tahoma"/>
          <w:noProof/>
          <w:sz w:val="20"/>
          <w:lang w:val="sr-Cyrl-RS" w:eastAsia="ja-JP"/>
        </w:rPr>
        <w:t>%</w:t>
      </w:r>
      <w:r w:rsidR="00022481">
        <w:rPr>
          <w:rFonts w:asciiTheme="majorHAnsi" w:eastAsiaTheme="minorEastAsia" w:hAnsiTheme="majorHAnsi" w:cs="Tahoma"/>
          <w:noProof/>
          <w:sz w:val="20"/>
          <w:lang w:val="sr-Cyrl-RS" w:eastAsia="ja-JP"/>
        </w:rPr>
        <w:t>. Н</w:t>
      </w:r>
      <w:r w:rsidR="00D34851" w:rsidRPr="00F83AD4">
        <w:rPr>
          <w:rFonts w:asciiTheme="majorHAnsi" w:eastAsiaTheme="minorEastAsia" w:hAnsiTheme="majorHAnsi" w:cs="Tahoma"/>
          <w:noProof/>
          <w:sz w:val="20"/>
          <w:lang w:val="sr-Cyrl-RS" w:eastAsia="ja-JP"/>
        </w:rPr>
        <w:t>ајвећи</w:t>
      </w:r>
      <w:r w:rsidR="00022481">
        <w:rPr>
          <w:rFonts w:asciiTheme="majorHAnsi" w:eastAsiaTheme="minorEastAsia" w:hAnsiTheme="majorHAnsi" w:cs="Tahoma"/>
          <w:noProof/>
          <w:sz w:val="20"/>
          <w:lang w:val="sr-Cyrl-RS" w:eastAsia="ja-JP"/>
        </w:rPr>
        <w:t xml:space="preserve"> утицај је имао</w:t>
      </w:r>
      <w:r w:rsidR="00D34851" w:rsidRPr="00F83AD4">
        <w:rPr>
          <w:rFonts w:asciiTheme="majorHAnsi" w:eastAsiaTheme="minorEastAsia" w:hAnsiTheme="majorHAnsi" w:cs="Tahoma"/>
          <w:noProof/>
          <w:sz w:val="20"/>
          <w:lang w:val="sr-Cyrl-RS" w:eastAsia="ja-JP"/>
        </w:rPr>
        <w:t xml:space="preserve"> раст провизије у износу од 44.018 хиљада РСД у односу на претходну годину</w:t>
      </w:r>
      <w:r w:rsidR="00022481">
        <w:rPr>
          <w:rFonts w:asciiTheme="majorHAnsi" w:eastAsiaTheme="minorEastAsia" w:hAnsiTheme="majorHAnsi" w:cs="Tahoma"/>
          <w:noProof/>
          <w:sz w:val="20"/>
          <w:lang w:val="sr-Cyrl-RS" w:eastAsia="ja-JP"/>
        </w:rPr>
        <w:t xml:space="preserve"> док су приходи по основу п</w:t>
      </w:r>
      <w:r w:rsidR="00D34851" w:rsidRPr="00F83AD4">
        <w:rPr>
          <w:rFonts w:asciiTheme="majorHAnsi" w:eastAsiaTheme="minorEastAsia" w:hAnsiTheme="majorHAnsi" w:cs="Tahoma"/>
          <w:noProof/>
          <w:sz w:val="20"/>
          <w:lang w:val="sr-Cyrl-RS" w:eastAsia="ja-JP"/>
        </w:rPr>
        <w:t>ровизиј</w:t>
      </w:r>
      <w:r w:rsidR="00022481">
        <w:rPr>
          <w:rFonts w:asciiTheme="majorHAnsi" w:eastAsiaTheme="minorEastAsia" w:hAnsiTheme="majorHAnsi" w:cs="Tahoma"/>
          <w:noProof/>
          <w:sz w:val="20"/>
          <w:lang w:val="sr-Cyrl-RS" w:eastAsia="ja-JP"/>
        </w:rPr>
        <w:t xml:space="preserve">е из реосигурања </w:t>
      </w:r>
      <w:r w:rsidR="00D34851" w:rsidRPr="00F83AD4">
        <w:rPr>
          <w:rFonts w:asciiTheme="majorHAnsi" w:eastAsiaTheme="minorEastAsia" w:hAnsiTheme="majorHAnsi" w:cs="Tahoma"/>
          <w:noProof/>
          <w:sz w:val="20"/>
          <w:lang w:val="sr-Cyrl-RS" w:eastAsia="ja-JP"/>
        </w:rPr>
        <w:t xml:space="preserve"> </w:t>
      </w:r>
      <w:r w:rsidR="00022481">
        <w:rPr>
          <w:rFonts w:asciiTheme="majorHAnsi" w:eastAsiaTheme="minorEastAsia" w:hAnsiTheme="majorHAnsi" w:cs="Tahoma"/>
          <w:noProof/>
          <w:sz w:val="20"/>
          <w:lang w:val="sr-Cyrl-RS" w:eastAsia="ja-JP"/>
        </w:rPr>
        <w:t>порасли</w:t>
      </w:r>
      <w:r w:rsidR="00D34851" w:rsidRPr="00F83AD4">
        <w:rPr>
          <w:rFonts w:asciiTheme="majorHAnsi" w:eastAsiaTheme="minorEastAsia" w:hAnsiTheme="majorHAnsi" w:cs="Tahoma"/>
          <w:noProof/>
          <w:sz w:val="20"/>
          <w:lang w:val="sr-Cyrl-RS" w:eastAsia="ja-JP"/>
        </w:rPr>
        <w:t xml:space="preserve"> за 15.859 хиљада РСД</w:t>
      </w:r>
      <w:r w:rsidR="00022481">
        <w:rPr>
          <w:rFonts w:asciiTheme="majorHAnsi" w:eastAsiaTheme="minorEastAsia" w:hAnsiTheme="majorHAnsi" w:cs="Tahoma"/>
          <w:noProof/>
          <w:sz w:val="20"/>
          <w:lang w:val="sr-Cyrl-RS" w:eastAsia="ja-JP"/>
        </w:rPr>
        <w:t xml:space="preserve"> што је имало за последицу</w:t>
      </w:r>
      <w:r w:rsidR="00D34851" w:rsidRPr="00F83AD4">
        <w:rPr>
          <w:rFonts w:asciiTheme="majorHAnsi" w:eastAsiaTheme="minorEastAsia" w:hAnsiTheme="majorHAnsi" w:cs="Tahoma"/>
          <w:noProof/>
          <w:sz w:val="20"/>
          <w:lang w:val="sr-Cyrl-RS" w:eastAsia="ja-JP"/>
        </w:rPr>
        <w:t xml:space="preserve"> раст трошкова од 28.159 хиљада РСД.</w:t>
      </w:r>
    </w:p>
    <w:p w:rsidR="00C25EDC" w:rsidRPr="00E61BC3" w:rsidRDefault="00C25EDC" w:rsidP="00C25EDC">
      <w:pPr>
        <w:spacing w:before="80" w:after="80" w:line="240" w:lineRule="auto"/>
        <w:jc w:val="both"/>
        <w:rPr>
          <w:rFonts w:asciiTheme="majorHAnsi" w:eastAsiaTheme="minorEastAsia" w:hAnsiTheme="majorHAnsi" w:cs="Tahoma"/>
          <w:noProof/>
          <w:sz w:val="20"/>
          <w:lang w:val="sr-Cyrl-RS" w:eastAsia="ja-JP"/>
        </w:rPr>
      </w:pPr>
      <w:r w:rsidRPr="00E61BC3">
        <w:rPr>
          <w:rFonts w:asciiTheme="majorHAnsi" w:eastAsiaTheme="minorEastAsia" w:hAnsiTheme="majorHAnsi" w:cs="Tahoma"/>
          <w:noProof/>
          <w:sz w:val="20"/>
          <w:lang w:val="sr-Cyrl-RS" w:eastAsia="ja-JP"/>
        </w:rPr>
        <w:tab/>
        <w:t>Распоред трошкова спровођења реосигурања се врши се у целости на поједину категорију трошкова код унапред дефинисане врсте трошка, где се може утврдити расподела се врши према стварном трошку и у случају да се распоред не може утврдити по стварном трошку исти се распоређује према кључу.</w:t>
      </w:r>
    </w:p>
    <w:p w:rsidR="00C25EDC" w:rsidRPr="00E61BC3" w:rsidRDefault="00C25EDC" w:rsidP="00C25EDC">
      <w:pPr>
        <w:spacing w:before="80" w:after="80" w:line="240" w:lineRule="auto"/>
        <w:jc w:val="both"/>
        <w:rPr>
          <w:rFonts w:asciiTheme="majorHAnsi" w:eastAsiaTheme="minorEastAsia" w:hAnsiTheme="majorHAnsi" w:cs="Tahoma"/>
          <w:noProof/>
          <w:sz w:val="20"/>
          <w:lang w:val="sr-Cyrl-RS" w:eastAsia="ja-JP"/>
        </w:rPr>
      </w:pPr>
      <w:r w:rsidRPr="00E61BC3">
        <w:rPr>
          <w:rFonts w:asciiTheme="majorHAnsi" w:eastAsiaTheme="minorEastAsia" w:hAnsiTheme="majorHAnsi" w:cs="Tahoma"/>
          <w:noProof/>
          <w:sz w:val="20"/>
          <w:lang w:val="sr-Cyrl-RS" w:eastAsia="ja-JP"/>
        </w:rPr>
        <w:tab/>
        <w:t>Трошкови којима се  у моменту настанка не може одредити место трошка, расподељују се системом кључа. Кључ за распоред трошкова доноси шеф рачуноводства, а утврђује се на основу података о броју запослених у секторима и вансекторсим службама достављених од правне службе. Кључ се одређује квартално.</w:t>
      </w:r>
    </w:p>
    <w:p w:rsidR="00C25EDC" w:rsidRPr="00E61BC3" w:rsidRDefault="00C25EDC" w:rsidP="00C25EDC">
      <w:pPr>
        <w:spacing w:before="80" w:after="80" w:line="240" w:lineRule="auto"/>
        <w:jc w:val="both"/>
        <w:rPr>
          <w:rFonts w:asciiTheme="majorHAnsi" w:eastAsiaTheme="minorEastAsia" w:hAnsiTheme="majorHAnsi" w:cs="Tahoma"/>
          <w:noProof/>
          <w:sz w:val="20"/>
          <w:lang w:val="sr-Cyrl-RS" w:eastAsia="ja-JP"/>
        </w:rPr>
      </w:pPr>
      <w:r w:rsidRPr="00E61BC3">
        <w:rPr>
          <w:rFonts w:asciiTheme="majorHAnsi" w:eastAsiaTheme="minorEastAsia" w:hAnsiTheme="majorHAnsi" w:cs="Tahoma"/>
          <w:noProof/>
          <w:sz w:val="20"/>
          <w:lang w:val="sr-Cyrl-RS" w:eastAsia="ja-JP"/>
        </w:rPr>
        <w:tab/>
        <w:t>Трошкови прибаве представљају трошкове настале приликом обављања пословних активности реосигурања са сврхом повећања или одржавања  постојећег обима послова и прихода по истим.</w:t>
      </w:r>
    </w:p>
    <w:p w:rsidR="008902B5" w:rsidRPr="008977C6" w:rsidRDefault="00C25EDC" w:rsidP="008977C6">
      <w:pPr>
        <w:spacing w:before="80" w:after="80" w:line="240" w:lineRule="auto"/>
        <w:jc w:val="both"/>
        <w:rPr>
          <w:rFonts w:asciiTheme="majorHAnsi" w:eastAsiaTheme="minorEastAsia" w:hAnsiTheme="majorHAnsi" w:cs="Tahoma"/>
          <w:noProof/>
          <w:sz w:val="20"/>
          <w:lang w:val="sr-Cyrl-RS" w:eastAsia="ja-JP"/>
        </w:rPr>
      </w:pPr>
      <w:r w:rsidRPr="00E61BC3">
        <w:rPr>
          <w:rFonts w:asciiTheme="majorHAnsi" w:eastAsiaTheme="minorEastAsia" w:hAnsiTheme="majorHAnsi" w:cs="Tahoma"/>
          <w:noProof/>
          <w:sz w:val="20"/>
          <w:lang w:val="sr-Cyrl-RS" w:eastAsia="ja-JP"/>
        </w:rPr>
        <w:tab/>
        <w:t>Трошкови управе обухватају све административне трошкове који се не односе непостредно на закључивање уговора о реосигурању, ликвидацију штета и инвестициону активности Друштва, а чине их трошкови амортизације, трошкови уговвора о делу (за актуаре и остало), накнаде члановима Надзорног одбора и Комисије за ревизију, као и зараде свих запо</w:t>
      </w:r>
      <w:r w:rsidR="008977C6">
        <w:rPr>
          <w:rFonts w:asciiTheme="majorHAnsi" w:eastAsiaTheme="minorEastAsia" w:hAnsiTheme="majorHAnsi" w:cs="Tahoma"/>
          <w:noProof/>
          <w:sz w:val="20"/>
          <w:lang w:val="sr-Cyrl-RS" w:eastAsia="ja-JP"/>
        </w:rPr>
        <w:t>слених ван сектора реосигурања.</w:t>
      </w:r>
    </w:p>
    <w:p w:rsidR="00446D58" w:rsidRDefault="00446D58" w:rsidP="006B7E99">
      <w:pPr>
        <w:spacing w:before="120" w:after="120"/>
        <w:jc w:val="center"/>
        <w:rPr>
          <w:rFonts w:asciiTheme="majorHAnsi" w:hAnsiTheme="majorHAnsi"/>
          <w:b/>
          <w:i/>
          <w:noProof/>
          <w:color w:val="4F81BD" w:themeColor="accent1"/>
          <w:sz w:val="20"/>
          <w:szCs w:val="20"/>
          <w:lang w:val="sr-Cyrl-CS" w:eastAsia="ar-SA"/>
        </w:rPr>
      </w:pPr>
    </w:p>
    <w:p w:rsidR="00446D58" w:rsidRDefault="00446D58" w:rsidP="006B7E99">
      <w:pPr>
        <w:spacing w:before="120" w:after="120"/>
        <w:jc w:val="center"/>
        <w:rPr>
          <w:rFonts w:asciiTheme="majorHAnsi" w:hAnsiTheme="majorHAnsi"/>
          <w:b/>
          <w:i/>
          <w:noProof/>
          <w:color w:val="4F81BD" w:themeColor="accent1"/>
          <w:sz w:val="20"/>
          <w:szCs w:val="20"/>
          <w:lang w:val="sr-Cyrl-CS" w:eastAsia="ar-SA"/>
        </w:rPr>
      </w:pPr>
    </w:p>
    <w:p w:rsidR="00446D58" w:rsidRDefault="00446D58" w:rsidP="006B7E99">
      <w:pPr>
        <w:spacing w:before="120" w:after="120"/>
        <w:jc w:val="center"/>
        <w:rPr>
          <w:rFonts w:asciiTheme="majorHAnsi" w:hAnsiTheme="majorHAnsi"/>
          <w:b/>
          <w:i/>
          <w:noProof/>
          <w:color w:val="4F81BD" w:themeColor="accent1"/>
          <w:sz w:val="20"/>
          <w:szCs w:val="20"/>
          <w:lang w:val="sr-Cyrl-CS" w:eastAsia="ar-SA"/>
        </w:rPr>
      </w:pPr>
    </w:p>
    <w:p w:rsidR="00446D58" w:rsidRDefault="00446D58" w:rsidP="006B7E99">
      <w:pPr>
        <w:spacing w:before="120" w:after="120"/>
        <w:jc w:val="center"/>
        <w:rPr>
          <w:rFonts w:asciiTheme="majorHAnsi" w:hAnsiTheme="majorHAnsi"/>
          <w:b/>
          <w:i/>
          <w:noProof/>
          <w:color w:val="4F81BD" w:themeColor="accent1"/>
          <w:sz w:val="20"/>
          <w:szCs w:val="20"/>
          <w:lang w:val="sr-Cyrl-CS" w:eastAsia="ar-SA"/>
        </w:rPr>
      </w:pPr>
    </w:p>
    <w:p w:rsidR="006B7E99" w:rsidRPr="00E61BC3" w:rsidRDefault="00C25EDC" w:rsidP="006B7E99">
      <w:pPr>
        <w:spacing w:before="120" w:after="120"/>
        <w:jc w:val="center"/>
        <w:rPr>
          <w:rFonts w:asciiTheme="majorHAnsi" w:hAnsiTheme="majorHAnsi"/>
          <w:b/>
          <w:i/>
          <w:noProof/>
          <w:color w:val="4F81BD" w:themeColor="accent1"/>
          <w:sz w:val="20"/>
          <w:szCs w:val="20"/>
          <w:lang w:val="sr-Cyrl-CS" w:eastAsia="ar-SA"/>
        </w:rPr>
      </w:pPr>
      <w:r w:rsidRPr="00E61BC3">
        <w:rPr>
          <w:rFonts w:asciiTheme="majorHAnsi" w:hAnsiTheme="majorHAnsi"/>
          <w:b/>
          <w:i/>
          <w:noProof/>
          <w:color w:val="4F81BD" w:themeColor="accent1"/>
          <w:sz w:val="20"/>
          <w:szCs w:val="20"/>
          <w:lang w:val="sr-Cyrl-CS" w:eastAsia="ar-SA"/>
        </w:rPr>
        <w:t xml:space="preserve">Преглед </w:t>
      </w:r>
      <w:r w:rsidR="00022481">
        <w:rPr>
          <w:rFonts w:asciiTheme="majorHAnsi" w:hAnsiTheme="majorHAnsi"/>
          <w:b/>
          <w:i/>
          <w:noProof/>
          <w:color w:val="4F81BD" w:themeColor="accent1"/>
          <w:sz w:val="20"/>
          <w:szCs w:val="20"/>
          <w:lang w:val="sr-Cyrl-CS" w:eastAsia="ar-SA"/>
        </w:rPr>
        <w:t>рас</w:t>
      </w:r>
      <w:r w:rsidRPr="00E61BC3">
        <w:rPr>
          <w:rFonts w:asciiTheme="majorHAnsi" w:hAnsiTheme="majorHAnsi"/>
          <w:b/>
          <w:i/>
          <w:noProof/>
          <w:color w:val="4F81BD" w:themeColor="accent1"/>
          <w:sz w:val="20"/>
          <w:szCs w:val="20"/>
          <w:lang w:val="sr-Cyrl-CS" w:eastAsia="ar-SA"/>
        </w:rPr>
        <w:t xml:space="preserve">поделе укупних </w:t>
      </w:r>
      <w:r w:rsidR="006B7E99" w:rsidRPr="00E61BC3">
        <w:rPr>
          <w:rFonts w:asciiTheme="majorHAnsi" w:hAnsiTheme="majorHAnsi"/>
          <w:b/>
          <w:i/>
          <w:noProof/>
          <w:color w:val="4F81BD" w:themeColor="accent1"/>
          <w:sz w:val="20"/>
          <w:szCs w:val="20"/>
          <w:lang w:val="sr-Cyrl-CS" w:eastAsia="ar-SA"/>
        </w:rPr>
        <w:t>трошкова по носиоцима</w:t>
      </w:r>
    </w:p>
    <w:p w:rsidR="00357CA3" w:rsidRPr="008977C6" w:rsidRDefault="006B7E99" w:rsidP="006B7E99">
      <w:pPr>
        <w:spacing w:before="120" w:after="120"/>
        <w:jc w:val="right"/>
        <w:rPr>
          <w:rFonts w:asciiTheme="majorHAnsi" w:hAnsiTheme="majorHAnsi"/>
          <w:noProof/>
          <w:sz w:val="20"/>
          <w:szCs w:val="20"/>
          <w:lang w:val="sr-Cyrl-CS" w:eastAsia="ar-SA"/>
        </w:rPr>
      </w:pPr>
      <w:r w:rsidRPr="00E61BC3">
        <w:rPr>
          <w:rFonts w:asciiTheme="majorHAnsi" w:hAnsiTheme="majorHAnsi"/>
          <w:b/>
          <w:i/>
          <w:noProof/>
          <w:color w:val="4F81BD" w:themeColor="accent1"/>
          <w:sz w:val="20"/>
          <w:szCs w:val="20"/>
          <w:lang w:val="sr-Cyrl-CS" w:eastAsia="ar-SA"/>
        </w:rPr>
        <w:t xml:space="preserve"> </w:t>
      </w:r>
      <w:r w:rsidRPr="008977C6">
        <w:rPr>
          <w:rFonts w:asciiTheme="majorHAnsi" w:hAnsiTheme="majorHAnsi"/>
          <w:noProof/>
          <w:sz w:val="20"/>
          <w:szCs w:val="20"/>
          <w:lang w:val="sr-Cyrl-CS" w:eastAsia="ar-SA"/>
        </w:rPr>
        <w:t>у 000 РСД</w:t>
      </w:r>
    </w:p>
    <w:tbl>
      <w:tblPr>
        <w:tblW w:w="9383" w:type="dxa"/>
        <w:tblInd w:w="-187" w:type="dxa"/>
        <w:tblLook w:val="04A0" w:firstRow="1" w:lastRow="0" w:firstColumn="1" w:lastColumn="0" w:noHBand="0" w:noVBand="1"/>
      </w:tblPr>
      <w:tblGrid>
        <w:gridCol w:w="4853"/>
        <w:gridCol w:w="2233"/>
        <w:gridCol w:w="2297"/>
      </w:tblGrid>
      <w:tr w:rsidR="0086535F" w:rsidRPr="00E61BC3" w:rsidTr="008977C6">
        <w:trPr>
          <w:trHeight w:val="262"/>
        </w:trPr>
        <w:tc>
          <w:tcPr>
            <w:tcW w:w="4853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86535F" w:rsidRPr="00E61BC3" w:rsidRDefault="0086535F" w:rsidP="0086535F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86535F" w:rsidRPr="00E61BC3" w:rsidRDefault="0086535F" w:rsidP="0086535F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остварење 2017</w:t>
            </w:r>
          </w:p>
        </w:tc>
        <w:tc>
          <w:tcPr>
            <w:tcW w:w="2297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86535F" w:rsidRPr="00E61BC3" w:rsidRDefault="0086535F" w:rsidP="008653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остварење 2018</w:t>
            </w:r>
          </w:p>
        </w:tc>
      </w:tr>
      <w:tr w:rsidR="0086535F" w:rsidRPr="00E61BC3" w:rsidTr="008977C6">
        <w:trPr>
          <w:trHeight w:val="282"/>
        </w:trPr>
        <w:tc>
          <w:tcPr>
            <w:tcW w:w="4853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86535F" w:rsidRPr="00E61BC3" w:rsidRDefault="0086535F" w:rsidP="0086535F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1. Трошкови прибаве</w:t>
            </w:r>
          </w:p>
        </w:tc>
        <w:tc>
          <w:tcPr>
            <w:tcW w:w="2233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86535F" w:rsidRPr="00E61BC3" w:rsidRDefault="0086535F" w:rsidP="008653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170.609</w:t>
            </w:r>
          </w:p>
        </w:tc>
        <w:tc>
          <w:tcPr>
            <w:tcW w:w="2297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86535F" w:rsidRPr="00E61BC3" w:rsidRDefault="0086535F" w:rsidP="008653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214.596</w:t>
            </w:r>
          </w:p>
        </w:tc>
      </w:tr>
      <w:tr w:rsidR="0086535F" w:rsidRPr="00E61BC3" w:rsidTr="008977C6">
        <w:trPr>
          <w:trHeight w:val="201"/>
        </w:trPr>
        <w:tc>
          <w:tcPr>
            <w:tcW w:w="48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6535F" w:rsidRPr="00E61BC3" w:rsidRDefault="0086535F" w:rsidP="0086535F">
            <w:pPr>
              <w:spacing w:after="0" w:line="240" w:lineRule="auto"/>
              <w:rPr>
                <w:rFonts w:ascii="Verdana" w:eastAsia="Times New Roman" w:hAnsi="Verdana" w:cs="Times New Roman"/>
                <w:i/>
                <w:i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i/>
                <w:iCs/>
                <w:color w:val="000000"/>
                <w:sz w:val="20"/>
                <w:szCs w:val="20"/>
              </w:rPr>
              <w:t>Провизије</w:t>
            </w:r>
          </w:p>
        </w:tc>
        <w:tc>
          <w:tcPr>
            <w:tcW w:w="22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535F" w:rsidRPr="00E61BC3" w:rsidRDefault="00FF1FED" w:rsidP="00FF1FE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i/>
                <w:iCs/>
                <w:color w:val="000000"/>
                <w:sz w:val="20"/>
                <w:szCs w:val="20"/>
              </w:rPr>
            </w:pPr>
            <w:r>
              <w:rPr>
                <w:rFonts w:ascii="Verdana" w:eastAsia="Times New Roman" w:hAnsi="Verdana" w:cs="Times New Roman"/>
                <w:i/>
                <w:iCs/>
                <w:color w:val="000000"/>
                <w:sz w:val="20"/>
                <w:szCs w:val="20"/>
              </w:rPr>
              <w:t>148.297</w:t>
            </w:r>
          </w:p>
        </w:tc>
        <w:tc>
          <w:tcPr>
            <w:tcW w:w="22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535F" w:rsidRPr="00FF1FED" w:rsidRDefault="0086535F" w:rsidP="00FF1FE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i/>
                <w:iCs/>
                <w:color w:val="000000"/>
                <w:sz w:val="20"/>
                <w:szCs w:val="20"/>
                <w:lang w:val="sr-Cyrl-RS"/>
              </w:rPr>
            </w:pPr>
            <w:r w:rsidRPr="00E61BC3">
              <w:rPr>
                <w:rFonts w:ascii="Verdana" w:eastAsia="Times New Roman" w:hAnsi="Verdana" w:cs="Times New Roman"/>
                <w:i/>
                <w:iCs/>
                <w:color w:val="000000"/>
                <w:sz w:val="20"/>
                <w:szCs w:val="20"/>
              </w:rPr>
              <w:t>192.31</w:t>
            </w:r>
            <w:r w:rsidR="00FF1FED">
              <w:rPr>
                <w:rFonts w:ascii="Verdana" w:eastAsia="Times New Roman" w:hAnsi="Verdana" w:cs="Times New Roman"/>
                <w:i/>
                <w:iCs/>
                <w:color w:val="000000"/>
                <w:sz w:val="20"/>
                <w:szCs w:val="20"/>
                <w:lang w:val="sr-Cyrl-RS"/>
              </w:rPr>
              <w:t>5</w:t>
            </w:r>
          </w:p>
        </w:tc>
      </w:tr>
      <w:tr w:rsidR="0086535F" w:rsidRPr="00E61BC3" w:rsidTr="008977C6">
        <w:trPr>
          <w:trHeight w:val="201"/>
        </w:trPr>
        <w:tc>
          <w:tcPr>
            <w:tcW w:w="48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6535F" w:rsidRPr="00E61BC3" w:rsidRDefault="0086535F" w:rsidP="0086535F">
            <w:pPr>
              <w:spacing w:after="0" w:line="240" w:lineRule="auto"/>
              <w:rPr>
                <w:rFonts w:ascii="Verdana" w:eastAsia="Times New Roman" w:hAnsi="Verdana" w:cs="Times New Roman"/>
                <w:i/>
                <w:i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i/>
                <w:iCs/>
                <w:color w:val="000000"/>
                <w:sz w:val="20"/>
                <w:szCs w:val="20"/>
              </w:rPr>
              <w:t>Остали трошкови прибаве</w:t>
            </w:r>
          </w:p>
        </w:tc>
        <w:tc>
          <w:tcPr>
            <w:tcW w:w="22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535F" w:rsidRPr="00E61BC3" w:rsidRDefault="00FF1FED" w:rsidP="008653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i/>
                <w:iCs/>
                <w:color w:val="000000"/>
                <w:sz w:val="20"/>
                <w:szCs w:val="20"/>
              </w:rPr>
            </w:pPr>
            <w:r>
              <w:rPr>
                <w:rFonts w:ascii="Verdana" w:eastAsia="Times New Roman" w:hAnsi="Verdana" w:cs="Times New Roman"/>
                <w:i/>
                <w:iCs/>
                <w:color w:val="000000"/>
                <w:sz w:val="20"/>
                <w:szCs w:val="20"/>
              </w:rPr>
              <w:t>22.312</w:t>
            </w:r>
          </w:p>
        </w:tc>
        <w:tc>
          <w:tcPr>
            <w:tcW w:w="22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535F" w:rsidRPr="00FF1FED" w:rsidRDefault="00FF1FED" w:rsidP="00FF1FE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i/>
                <w:iCs/>
                <w:color w:val="000000"/>
                <w:sz w:val="20"/>
                <w:szCs w:val="20"/>
                <w:lang w:val="sr-Cyrl-RS"/>
              </w:rPr>
            </w:pPr>
            <w:r>
              <w:rPr>
                <w:rFonts w:ascii="Verdana" w:eastAsia="Times New Roman" w:hAnsi="Verdana" w:cs="Times New Roman"/>
                <w:i/>
                <w:iCs/>
                <w:color w:val="000000"/>
                <w:sz w:val="20"/>
                <w:szCs w:val="20"/>
              </w:rPr>
              <w:t>22.2</w:t>
            </w:r>
            <w:r>
              <w:rPr>
                <w:rFonts w:ascii="Verdana" w:eastAsia="Times New Roman" w:hAnsi="Verdana" w:cs="Times New Roman"/>
                <w:i/>
                <w:iCs/>
                <w:color w:val="000000"/>
                <w:sz w:val="20"/>
                <w:szCs w:val="20"/>
                <w:lang w:val="sr-Cyrl-RS"/>
              </w:rPr>
              <w:t>81</w:t>
            </w:r>
          </w:p>
        </w:tc>
      </w:tr>
      <w:tr w:rsidR="0086535F" w:rsidRPr="00E61BC3" w:rsidTr="008977C6">
        <w:trPr>
          <w:trHeight w:val="241"/>
        </w:trPr>
        <w:tc>
          <w:tcPr>
            <w:tcW w:w="4853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86535F" w:rsidRPr="00E61BC3" w:rsidRDefault="0086535F" w:rsidP="0086535F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2. Трошкови управе</w:t>
            </w:r>
          </w:p>
        </w:tc>
        <w:tc>
          <w:tcPr>
            <w:tcW w:w="2233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86535F" w:rsidRPr="00E61BC3" w:rsidRDefault="0086535F" w:rsidP="008653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45.248</w:t>
            </w:r>
          </w:p>
        </w:tc>
        <w:tc>
          <w:tcPr>
            <w:tcW w:w="2297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86535F" w:rsidRPr="00E61BC3" w:rsidRDefault="0086535F" w:rsidP="008653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51.750</w:t>
            </w:r>
          </w:p>
        </w:tc>
      </w:tr>
      <w:tr w:rsidR="0086535F" w:rsidRPr="00E61BC3" w:rsidTr="008977C6">
        <w:trPr>
          <w:trHeight w:val="292"/>
        </w:trPr>
        <w:tc>
          <w:tcPr>
            <w:tcW w:w="4853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86535F" w:rsidRPr="00E61BC3" w:rsidRDefault="0086535F" w:rsidP="0086535F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3. Остали трошкови спровођења</w:t>
            </w:r>
          </w:p>
        </w:tc>
        <w:tc>
          <w:tcPr>
            <w:tcW w:w="2233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86535F" w:rsidRPr="00E61BC3" w:rsidRDefault="0086535F" w:rsidP="008653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1.689</w:t>
            </w:r>
          </w:p>
        </w:tc>
        <w:tc>
          <w:tcPr>
            <w:tcW w:w="2297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86535F" w:rsidRPr="00E61BC3" w:rsidRDefault="0086535F" w:rsidP="008653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3.200</w:t>
            </w:r>
          </w:p>
        </w:tc>
      </w:tr>
      <w:tr w:rsidR="0086535F" w:rsidRPr="00E61BC3" w:rsidTr="008977C6">
        <w:trPr>
          <w:trHeight w:val="251"/>
        </w:trPr>
        <w:tc>
          <w:tcPr>
            <w:tcW w:w="4853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CE6F1"/>
            <w:vAlign w:val="center"/>
            <w:hideMark/>
          </w:tcPr>
          <w:p w:rsidR="0086535F" w:rsidRPr="00E61BC3" w:rsidRDefault="0086535F" w:rsidP="0086535F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4. Провизија реосигурања</w:t>
            </w:r>
          </w:p>
        </w:tc>
        <w:tc>
          <w:tcPr>
            <w:tcW w:w="2233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86535F" w:rsidRPr="00E61BC3" w:rsidRDefault="00022481" w:rsidP="008653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sr-Cyrl-RS"/>
              </w:rPr>
              <w:t>-</w:t>
            </w:r>
            <w:r w:rsidR="0086535F"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180.757</w:t>
            </w:r>
          </w:p>
        </w:tc>
        <w:tc>
          <w:tcPr>
            <w:tcW w:w="2297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86535F" w:rsidRPr="00E61BC3" w:rsidRDefault="00022481" w:rsidP="008653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sr-Cyrl-RS"/>
              </w:rPr>
              <w:t>-</w:t>
            </w:r>
            <w:r w:rsidR="0086535F"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196.616</w:t>
            </w:r>
          </w:p>
        </w:tc>
      </w:tr>
      <w:tr w:rsidR="0086535F" w:rsidRPr="00E61BC3" w:rsidTr="008977C6">
        <w:trPr>
          <w:trHeight w:val="221"/>
        </w:trPr>
        <w:tc>
          <w:tcPr>
            <w:tcW w:w="4853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vAlign w:val="center"/>
            <w:hideMark/>
          </w:tcPr>
          <w:p w:rsidR="0086535F" w:rsidRPr="00E61BC3" w:rsidRDefault="0086535F" w:rsidP="0086535F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Укупни ТСР</w:t>
            </w:r>
          </w:p>
        </w:tc>
        <w:tc>
          <w:tcPr>
            <w:tcW w:w="2233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86535F" w:rsidRPr="00E61BC3" w:rsidRDefault="0086535F" w:rsidP="008653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36.789</w:t>
            </w:r>
          </w:p>
        </w:tc>
        <w:tc>
          <w:tcPr>
            <w:tcW w:w="2297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86535F" w:rsidRPr="00E61BC3" w:rsidRDefault="0086535F" w:rsidP="008653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72.930</w:t>
            </w:r>
          </w:p>
        </w:tc>
      </w:tr>
      <w:tr w:rsidR="0086535F" w:rsidRPr="00E61BC3" w:rsidTr="008977C6">
        <w:trPr>
          <w:trHeight w:val="251"/>
        </w:trPr>
        <w:tc>
          <w:tcPr>
            <w:tcW w:w="4853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86535F" w:rsidRPr="00E61BC3" w:rsidRDefault="0086535F" w:rsidP="0086535F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5. Трошкови извиђаја и процене</w:t>
            </w:r>
          </w:p>
        </w:tc>
        <w:tc>
          <w:tcPr>
            <w:tcW w:w="2233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86535F" w:rsidRPr="00E61BC3" w:rsidRDefault="0086535F" w:rsidP="008653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8.448</w:t>
            </w:r>
          </w:p>
        </w:tc>
        <w:tc>
          <w:tcPr>
            <w:tcW w:w="2297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86535F" w:rsidRPr="00E61BC3" w:rsidRDefault="0086535F" w:rsidP="008653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11.306</w:t>
            </w:r>
          </w:p>
        </w:tc>
      </w:tr>
      <w:tr w:rsidR="0086535F" w:rsidRPr="00E61BC3" w:rsidTr="008977C6">
        <w:trPr>
          <w:trHeight w:val="272"/>
        </w:trPr>
        <w:tc>
          <w:tcPr>
            <w:tcW w:w="4853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CE6F1"/>
            <w:vAlign w:val="center"/>
            <w:hideMark/>
          </w:tcPr>
          <w:p w:rsidR="0086535F" w:rsidRPr="00E65B34" w:rsidRDefault="0086535F" w:rsidP="0086535F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  <w:t>6. Остали расходи по. инвестиционе акт.</w:t>
            </w:r>
          </w:p>
        </w:tc>
        <w:tc>
          <w:tcPr>
            <w:tcW w:w="2233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86535F" w:rsidRPr="00E61BC3" w:rsidRDefault="0086535F" w:rsidP="008653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1.384</w:t>
            </w:r>
          </w:p>
        </w:tc>
        <w:tc>
          <w:tcPr>
            <w:tcW w:w="2297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86535F" w:rsidRPr="00E61BC3" w:rsidRDefault="0086535F" w:rsidP="008653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1.047</w:t>
            </w:r>
          </w:p>
        </w:tc>
      </w:tr>
      <w:tr w:rsidR="0086535F" w:rsidRPr="00E61BC3" w:rsidTr="008977C6">
        <w:trPr>
          <w:trHeight w:val="292"/>
        </w:trPr>
        <w:tc>
          <w:tcPr>
            <w:tcW w:w="4853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86535F" w:rsidRPr="00E61BC3" w:rsidRDefault="0086535F" w:rsidP="0086535F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Укупни Трошкови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86535F" w:rsidRPr="00E61BC3" w:rsidRDefault="0086535F" w:rsidP="008653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46.621</w:t>
            </w:r>
          </w:p>
        </w:tc>
        <w:tc>
          <w:tcPr>
            <w:tcW w:w="2297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86535F" w:rsidRPr="00E61BC3" w:rsidRDefault="0086535F" w:rsidP="0086535F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85.283</w:t>
            </w:r>
          </w:p>
        </w:tc>
      </w:tr>
    </w:tbl>
    <w:p w:rsidR="00DD5433" w:rsidRPr="00E61BC3" w:rsidRDefault="00DD5433" w:rsidP="00B819E7">
      <w:pPr>
        <w:rPr>
          <w:rFonts w:asciiTheme="majorHAnsi" w:hAnsiTheme="majorHAnsi"/>
          <w:b/>
          <w:noProof/>
          <w:color w:val="4F81BD" w:themeColor="accent1"/>
          <w:sz w:val="20"/>
          <w:szCs w:val="20"/>
          <w:lang w:val="sr-Cyrl-CS" w:eastAsia="ar-SA"/>
        </w:rPr>
      </w:pPr>
    </w:p>
    <w:p w:rsidR="004C3C47" w:rsidRPr="00E61BC3" w:rsidRDefault="00BB7C2E" w:rsidP="00F11F97">
      <w:pPr>
        <w:jc w:val="center"/>
        <w:rPr>
          <w:rFonts w:asciiTheme="majorHAnsi" w:hAnsiTheme="majorHAnsi"/>
          <w:b/>
          <w:i/>
          <w:noProof/>
          <w:color w:val="4F81BD" w:themeColor="accent1"/>
          <w:sz w:val="20"/>
          <w:szCs w:val="20"/>
          <w:lang w:val="sr-Cyrl-CS" w:eastAsia="ar-SA"/>
        </w:rPr>
      </w:pPr>
      <w:r w:rsidRPr="00E61BC3">
        <w:rPr>
          <w:rFonts w:asciiTheme="majorHAnsi" w:hAnsiTheme="majorHAnsi"/>
          <w:b/>
          <w:i/>
          <w:noProof/>
          <w:color w:val="4F81BD" w:themeColor="accent1"/>
          <w:sz w:val="20"/>
          <w:szCs w:val="20"/>
          <w:lang w:val="sr-Cyrl-CS" w:eastAsia="ar-SA"/>
        </w:rPr>
        <w:t xml:space="preserve">Преглед остварења ТСР </w:t>
      </w:r>
    </w:p>
    <w:p w:rsidR="00E86656" w:rsidRPr="008977C6" w:rsidRDefault="004C3C47" w:rsidP="00E86656">
      <w:pPr>
        <w:jc w:val="center"/>
        <w:rPr>
          <w:rFonts w:asciiTheme="majorHAnsi" w:hAnsiTheme="majorHAnsi"/>
          <w:noProof/>
          <w:sz w:val="20"/>
          <w:szCs w:val="20"/>
          <w:lang w:val="sr-Cyrl-RS" w:eastAsia="ar-SA"/>
        </w:rPr>
      </w:pPr>
      <w:r w:rsidRPr="008977C6">
        <w:rPr>
          <w:rFonts w:asciiTheme="majorHAnsi" w:hAnsiTheme="majorHAnsi"/>
          <w:noProof/>
          <w:sz w:val="20"/>
          <w:szCs w:val="20"/>
          <w:lang w:eastAsia="ar-SA"/>
        </w:rPr>
        <w:t xml:space="preserve">      </w:t>
      </w:r>
      <w:r w:rsidR="00E86656" w:rsidRPr="008977C6">
        <w:rPr>
          <w:rFonts w:asciiTheme="majorHAnsi" w:hAnsiTheme="majorHAnsi"/>
          <w:noProof/>
          <w:sz w:val="20"/>
          <w:szCs w:val="20"/>
          <w:lang w:eastAsia="ar-SA"/>
        </w:rPr>
        <w:t xml:space="preserve">                                                                        </w:t>
      </w:r>
      <w:r w:rsidR="008977C6">
        <w:rPr>
          <w:rFonts w:asciiTheme="majorHAnsi" w:hAnsiTheme="majorHAnsi"/>
          <w:noProof/>
          <w:sz w:val="20"/>
          <w:szCs w:val="20"/>
          <w:lang w:eastAsia="ar-SA"/>
        </w:rPr>
        <w:t xml:space="preserve">                                </w:t>
      </w:r>
      <w:r w:rsidR="00E86656" w:rsidRPr="008977C6">
        <w:rPr>
          <w:rFonts w:asciiTheme="majorHAnsi" w:hAnsiTheme="majorHAnsi"/>
          <w:noProof/>
          <w:sz w:val="20"/>
          <w:szCs w:val="20"/>
          <w:lang w:eastAsia="ar-SA"/>
        </w:rPr>
        <w:t xml:space="preserve">    </w:t>
      </w:r>
      <w:r w:rsidR="00E86656" w:rsidRPr="008977C6">
        <w:rPr>
          <w:rFonts w:asciiTheme="majorHAnsi" w:hAnsiTheme="majorHAnsi"/>
          <w:noProof/>
          <w:sz w:val="20"/>
          <w:szCs w:val="20"/>
          <w:lang w:val="sr-Cyrl-RS" w:eastAsia="ar-SA"/>
        </w:rPr>
        <w:t xml:space="preserve">у </w:t>
      </w:r>
      <w:r w:rsidR="00E86656" w:rsidRPr="008977C6">
        <w:rPr>
          <w:rFonts w:asciiTheme="majorHAnsi" w:hAnsiTheme="majorHAnsi"/>
          <w:noProof/>
          <w:sz w:val="20"/>
          <w:szCs w:val="20"/>
          <w:lang w:eastAsia="ar-SA"/>
        </w:rPr>
        <w:t xml:space="preserve">000 </w:t>
      </w:r>
      <w:r w:rsidR="00E86656" w:rsidRPr="008977C6">
        <w:rPr>
          <w:rFonts w:asciiTheme="majorHAnsi" w:hAnsiTheme="majorHAnsi"/>
          <w:noProof/>
          <w:sz w:val="20"/>
          <w:szCs w:val="20"/>
          <w:lang w:val="sr-Cyrl-RS" w:eastAsia="ar-SA"/>
        </w:rPr>
        <w:t>РСД</w:t>
      </w:r>
    </w:p>
    <w:tbl>
      <w:tblPr>
        <w:tblW w:w="10589" w:type="dxa"/>
        <w:tblInd w:w="-851" w:type="dxa"/>
        <w:tblLook w:val="04A0" w:firstRow="1" w:lastRow="0" w:firstColumn="1" w:lastColumn="0" w:noHBand="0" w:noVBand="1"/>
      </w:tblPr>
      <w:tblGrid>
        <w:gridCol w:w="4584"/>
        <w:gridCol w:w="1237"/>
        <w:gridCol w:w="1128"/>
        <w:gridCol w:w="1237"/>
        <w:gridCol w:w="1297"/>
        <w:gridCol w:w="1297"/>
      </w:tblGrid>
      <w:tr w:rsidR="00436232" w:rsidRPr="00436232" w:rsidTr="00436232">
        <w:trPr>
          <w:trHeight w:val="240"/>
        </w:trPr>
        <w:tc>
          <w:tcPr>
            <w:tcW w:w="4584" w:type="dxa"/>
            <w:vMerge w:val="restart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  <w:t>Врста трошка</w:t>
            </w:r>
          </w:p>
        </w:tc>
        <w:tc>
          <w:tcPr>
            <w:tcW w:w="1199" w:type="dxa"/>
            <w:tcBorders>
              <w:top w:val="single" w:sz="8" w:space="0" w:color="4F81BD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  <w:t>Остварење</w:t>
            </w:r>
          </w:p>
        </w:tc>
        <w:tc>
          <w:tcPr>
            <w:tcW w:w="1093" w:type="dxa"/>
            <w:tcBorders>
              <w:top w:val="single" w:sz="8" w:space="0" w:color="4F81BD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  <w:t>План</w:t>
            </w:r>
          </w:p>
        </w:tc>
        <w:tc>
          <w:tcPr>
            <w:tcW w:w="1199" w:type="dxa"/>
            <w:tcBorders>
              <w:top w:val="single" w:sz="8" w:space="0" w:color="4F81BD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  <w:t>Остварење</w:t>
            </w:r>
          </w:p>
        </w:tc>
        <w:tc>
          <w:tcPr>
            <w:tcW w:w="1257" w:type="dxa"/>
            <w:tcBorders>
              <w:top w:val="single" w:sz="8" w:space="0" w:color="4F81BD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  <w:t xml:space="preserve">Остварење </w:t>
            </w:r>
          </w:p>
        </w:tc>
        <w:tc>
          <w:tcPr>
            <w:tcW w:w="1257" w:type="dxa"/>
            <w:tcBorders>
              <w:top w:val="single" w:sz="8" w:space="0" w:color="4F81BD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  <w:t>2018/</w:t>
            </w:r>
          </w:p>
        </w:tc>
      </w:tr>
      <w:tr w:rsidR="00436232" w:rsidRPr="00436232" w:rsidTr="00436232">
        <w:trPr>
          <w:trHeight w:val="264"/>
        </w:trPr>
        <w:tc>
          <w:tcPr>
            <w:tcW w:w="4584" w:type="dxa"/>
            <w:vMerge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</w:p>
        </w:tc>
        <w:tc>
          <w:tcPr>
            <w:tcW w:w="1199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  <w:t>30.6.2017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  <w:t>30.6.2018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  <w:t>30.6.2018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  <w:t>2018/2017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  <w:t>План 2018</w:t>
            </w:r>
          </w:p>
        </w:tc>
      </w:tr>
      <w:tr w:rsidR="00436232" w:rsidRPr="00436232" w:rsidTr="00436232">
        <w:trPr>
          <w:trHeight w:val="366"/>
        </w:trPr>
        <w:tc>
          <w:tcPr>
            <w:tcW w:w="4584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auto" w:fill="auto"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  <w:t>2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auto" w:fill="auto"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  <w:t>5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auto" w:fill="auto"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  <w:t>4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auto" w:fill="auto"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  <w:t>5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auto" w:fill="auto"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  <w:t>6(5/3*100)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8" w:space="0" w:color="1F497D"/>
              <w:right w:val="nil"/>
            </w:tcBorders>
            <w:shd w:val="clear" w:color="auto" w:fill="auto"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  <w:t>7(5/4*100)</w:t>
            </w:r>
          </w:p>
        </w:tc>
      </w:tr>
      <w:tr w:rsidR="00436232" w:rsidRPr="00436232" w:rsidTr="00436232">
        <w:trPr>
          <w:trHeight w:val="240"/>
        </w:trPr>
        <w:tc>
          <w:tcPr>
            <w:tcW w:w="45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Latn-RS" w:eastAsia="sr-Latn-RS"/>
              </w:rPr>
              <w:t>Амортизација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7.740</w:t>
            </w:r>
          </w:p>
        </w:tc>
        <w:tc>
          <w:tcPr>
            <w:tcW w:w="10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7.750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5.487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70,89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70,80</w:t>
            </w:r>
          </w:p>
        </w:tc>
      </w:tr>
      <w:tr w:rsidR="00436232" w:rsidRPr="00436232" w:rsidTr="00436232">
        <w:trPr>
          <w:trHeight w:val="252"/>
        </w:trPr>
        <w:tc>
          <w:tcPr>
            <w:tcW w:w="45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Latn-RS" w:eastAsia="sr-Latn-RS"/>
              </w:rPr>
              <w:t>Резервисања по МРС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0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1.600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0,00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436232" w:rsidRPr="00436232" w:rsidTr="00436232">
        <w:trPr>
          <w:trHeight w:val="240"/>
        </w:trPr>
        <w:tc>
          <w:tcPr>
            <w:tcW w:w="45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Latn-RS" w:eastAsia="sr-Latn-RS"/>
              </w:rPr>
              <w:t>Трошкови материјала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433</w:t>
            </w:r>
          </w:p>
        </w:tc>
        <w:tc>
          <w:tcPr>
            <w:tcW w:w="10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650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1.096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253,12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168,62</w:t>
            </w:r>
          </w:p>
        </w:tc>
      </w:tr>
      <w:tr w:rsidR="00436232" w:rsidRPr="00436232" w:rsidTr="00436232">
        <w:trPr>
          <w:trHeight w:val="252"/>
        </w:trPr>
        <w:tc>
          <w:tcPr>
            <w:tcW w:w="45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Latn-RS" w:eastAsia="sr-Latn-RS"/>
              </w:rPr>
              <w:t>Гориво и енергија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194</w:t>
            </w:r>
          </w:p>
        </w:tc>
        <w:tc>
          <w:tcPr>
            <w:tcW w:w="10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600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363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187,11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60,50</w:t>
            </w:r>
          </w:p>
        </w:tc>
      </w:tr>
      <w:tr w:rsidR="00436232" w:rsidRPr="00436232" w:rsidTr="00436232">
        <w:trPr>
          <w:trHeight w:val="240"/>
        </w:trPr>
        <w:tc>
          <w:tcPr>
            <w:tcW w:w="45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Latn-RS" w:eastAsia="sr-Latn-RS"/>
              </w:rPr>
              <w:t>Производне услуге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FF1FED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8.907</w:t>
            </w:r>
          </w:p>
        </w:tc>
        <w:tc>
          <w:tcPr>
            <w:tcW w:w="10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10.510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FF1FED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10.441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117,27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99,32</w:t>
            </w:r>
          </w:p>
        </w:tc>
      </w:tr>
      <w:tr w:rsidR="00436232" w:rsidRPr="00436232" w:rsidTr="00436232">
        <w:trPr>
          <w:trHeight w:val="276"/>
        </w:trPr>
        <w:tc>
          <w:tcPr>
            <w:tcW w:w="45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Latn-RS" w:eastAsia="sr-Latn-RS"/>
              </w:rPr>
              <w:t>Производне услуге (провизија реосигурања)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Cyrl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148.</w:t>
            </w:r>
            <w:r w:rsidR="00FF1FED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Cyrl-RS" w:eastAsia="sr-Latn-RS"/>
              </w:rPr>
              <w:t>297</w:t>
            </w:r>
          </w:p>
        </w:tc>
        <w:tc>
          <w:tcPr>
            <w:tcW w:w="10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149.577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FF1FED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192.315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129,68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128,57</w:t>
            </w:r>
          </w:p>
        </w:tc>
      </w:tr>
      <w:tr w:rsidR="00436232" w:rsidRPr="00436232" w:rsidTr="00436232">
        <w:trPr>
          <w:trHeight w:val="240"/>
        </w:trPr>
        <w:tc>
          <w:tcPr>
            <w:tcW w:w="45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Latn-RS" w:eastAsia="sr-Latn-RS"/>
              </w:rPr>
              <w:t>Трошкови рекламе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0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2.510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260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0,00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436232" w:rsidRPr="00436232" w:rsidTr="00436232">
        <w:trPr>
          <w:trHeight w:val="240"/>
        </w:trPr>
        <w:tc>
          <w:tcPr>
            <w:tcW w:w="45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Latn-RS" w:eastAsia="sr-Latn-RS"/>
              </w:rPr>
              <w:t>Репрезентација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3.423</w:t>
            </w:r>
          </w:p>
        </w:tc>
        <w:tc>
          <w:tcPr>
            <w:tcW w:w="10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1.313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1.205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35,20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91,77</w:t>
            </w:r>
          </w:p>
        </w:tc>
      </w:tr>
      <w:tr w:rsidR="00436232" w:rsidRPr="00436232" w:rsidTr="00436232">
        <w:trPr>
          <w:trHeight w:val="240"/>
        </w:trPr>
        <w:tc>
          <w:tcPr>
            <w:tcW w:w="45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Latn-RS" w:eastAsia="sr-Latn-RS"/>
              </w:rPr>
              <w:t>Премија осигурања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1.051</w:t>
            </w:r>
          </w:p>
        </w:tc>
        <w:tc>
          <w:tcPr>
            <w:tcW w:w="10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1.011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1.036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98,57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102,47</w:t>
            </w:r>
          </w:p>
        </w:tc>
      </w:tr>
      <w:tr w:rsidR="00436232" w:rsidRPr="00436232" w:rsidTr="00436232">
        <w:trPr>
          <w:trHeight w:val="240"/>
        </w:trPr>
        <w:tc>
          <w:tcPr>
            <w:tcW w:w="45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Latn-RS" w:eastAsia="sr-Latn-RS"/>
              </w:rPr>
              <w:t>Порези и доприноси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1.690</w:t>
            </w:r>
          </w:p>
        </w:tc>
        <w:tc>
          <w:tcPr>
            <w:tcW w:w="10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2.050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3.200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189,35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156,10</w:t>
            </w:r>
          </w:p>
        </w:tc>
      </w:tr>
      <w:tr w:rsidR="00436232" w:rsidRPr="00436232" w:rsidTr="00436232">
        <w:trPr>
          <w:trHeight w:val="240"/>
        </w:trPr>
        <w:tc>
          <w:tcPr>
            <w:tcW w:w="45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Latn-RS" w:eastAsia="sr-Latn-RS"/>
              </w:rPr>
              <w:t>Банкарске услуге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1.592</w:t>
            </w:r>
          </w:p>
        </w:tc>
        <w:tc>
          <w:tcPr>
            <w:tcW w:w="10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1.250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805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50,57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64,40</w:t>
            </w:r>
          </w:p>
        </w:tc>
      </w:tr>
      <w:tr w:rsidR="00436232" w:rsidRPr="00436232" w:rsidTr="00436232">
        <w:trPr>
          <w:trHeight w:val="240"/>
        </w:trPr>
        <w:tc>
          <w:tcPr>
            <w:tcW w:w="45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Latn-RS" w:eastAsia="sr-Latn-RS"/>
              </w:rPr>
              <w:t>Непроизводне услуге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9.576</w:t>
            </w:r>
          </w:p>
        </w:tc>
        <w:tc>
          <w:tcPr>
            <w:tcW w:w="10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15.710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19.087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199,32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121,50</w:t>
            </w:r>
          </w:p>
        </w:tc>
      </w:tr>
      <w:tr w:rsidR="00436232" w:rsidRPr="00436232" w:rsidTr="00436232">
        <w:trPr>
          <w:trHeight w:val="252"/>
        </w:trPr>
        <w:tc>
          <w:tcPr>
            <w:tcW w:w="45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Latn-RS" w:eastAsia="sr-Latn-RS"/>
              </w:rPr>
              <w:t>Остали нематеријални тр.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1.819</w:t>
            </w:r>
          </w:p>
        </w:tc>
        <w:tc>
          <w:tcPr>
            <w:tcW w:w="10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1.826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2.565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141,01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140,47</w:t>
            </w:r>
          </w:p>
        </w:tc>
      </w:tr>
      <w:tr w:rsidR="00436232" w:rsidRPr="00436232" w:rsidTr="00436232">
        <w:trPr>
          <w:trHeight w:val="240"/>
        </w:trPr>
        <w:tc>
          <w:tcPr>
            <w:tcW w:w="45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Latn-RS" w:eastAsia="sr-Latn-RS"/>
              </w:rPr>
              <w:t>Зараде и накнаде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27.753</w:t>
            </w:r>
          </w:p>
        </w:tc>
        <w:tc>
          <w:tcPr>
            <w:tcW w:w="10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35.089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30.776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110,89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87,71</w:t>
            </w:r>
          </w:p>
        </w:tc>
      </w:tr>
      <w:tr w:rsidR="00436232" w:rsidRPr="00436232" w:rsidTr="00436232">
        <w:trPr>
          <w:trHeight w:val="240"/>
        </w:trPr>
        <w:tc>
          <w:tcPr>
            <w:tcW w:w="45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Latn-RS" w:eastAsia="sr-Latn-RS"/>
              </w:rPr>
              <w:t>Доприноси на зараде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4.814</w:t>
            </w:r>
          </w:p>
        </w:tc>
        <w:tc>
          <w:tcPr>
            <w:tcW w:w="10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6.116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5.609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116,51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91,71</w:t>
            </w:r>
          </w:p>
        </w:tc>
      </w:tr>
      <w:tr w:rsidR="00436232" w:rsidRPr="00436232" w:rsidTr="00436232">
        <w:trPr>
          <w:trHeight w:val="240"/>
        </w:trPr>
        <w:tc>
          <w:tcPr>
            <w:tcW w:w="45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Latn-RS" w:eastAsia="sr-Latn-RS"/>
              </w:rPr>
              <w:t>Уговори о делу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583</w:t>
            </w:r>
          </w:p>
        </w:tc>
        <w:tc>
          <w:tcPr>
            <w:tcW w:w="10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850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675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115,78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79,41</w:t>
            </w:r>
          </w:p>
        </w:tc>
      </w:tr>
      <w:tr w:rsidR="00436232" w:rsidRPr="00436232" w:rsidTr="00436232">
        <w:trPr>
          <w:trHeight w:val="240"/>
        </w:trPr>
        <w:tc>
          <w:tcPr>
            <w:tcW w:w="45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Latn-RS" w:eastAsia="sr-Latn-RS"/>
              </w:rPr>
              <w:t>Уговори о повременим и привременим пословима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1.287</w:t>
            </w:r>
          </w:p>
        </w:tc>
        <w:tc>
          <w:tcPr>
            <w:tcW w:w="10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1.052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614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47,71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58,37</w:t>
            </w:r>
          </w:p>
        </w:tc>
      </w:tr>
      <w:tr w:rsidR="00436232" w:rsidRPr="00436232" w:rsidTr="00436232">
        <w:trPr>
          <w:trHeight w:val="277"/>
        </w:trPr>
        <w:tc>
          <w:tcPr>
            <w:tcW w:w="45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Latn-RS" w:eastAsia="sr-Latn-RS"/>
              </w:rPr>
              <w:t>Остали уговори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0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0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0,00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0,00</w:t>
            </w:r>
          </w:p>
        </w:tc>
      </w:tr>
      <w:tr w:rsidR="00436232" w:rsidRPr="00436232" w:rsidTr="00436232">
        <w:trPr>
          <w:trHeight w:val="240"/>
        </w:trPr>
        <w:tc>
          <w:tcPr>
            <w:tcW w:w="45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Latn-RS" w:eastAsia="sr-Latn-RS"/>
              </w:rPr>
              <w:t xml:space="preserve">Чланови УО и НО 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2.611</w:t>
            </w:r>
          </w:p>
        </w:tc>
        <w:tc>
          <w:tcPr>
            <w:tcW w:w="10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2.650</w:t>
            </w: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2.611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100,00</w:t>
            </w: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98,53</w:t>
            </w:r>
          </w:p>
        </w:tc>
      </w:tr>
      <w:tr w:rsidR="00436232" w:rsidRPr="00436232" w:rsidTr="00436232">
        <w:trPr>
          <w:trHeight w:val="252"/>
        </w:trPr>
        <w:tc>
          <w:tcPr>
            <w:tcW w:w="4584" w:type="dxa"/>
            <w:tcBorders>
              <w:top w:val="nil"/>
              <w:left w:val="nil"/>
              <w:bottom w:val="double" w:sz="6" w:space="0" w:color="1F497D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Latn-RS" w:eastAsia="sr-Latn-RS"/>
              </w:rPr>
              <w:t>лични расходи и накнаде</w:t>
            </w:r>
          </w:p>
        </w:tc>
        <w:tc>
          <w:tcPr>
            <w:tcW w:w="1199" w:type="dxa"/>
            <w:tcBorders>
              <w:top w:val="nil"/>
              <w:left w:val="nil"/>
              <w:bottom w:val="double" w:sz="6" w:space="0" w:color="1F497D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5.608</w:t>
            </w:r>
          </w:p>
        </w:tc>
        <w:tc>
          <w:tcPr>
            <w:tcW w:w="1093" w:type="dxa"/>
            <w:tcBorders>
              <w:top w:val="nil"/>
              <w:left w:val="nil"/>
              <w:bottom w:val="double" w:sz="6" w:space="0" w:color="1F497D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6.940</w:t>
            </w:r>
          </w:p>
        </w:tc>
        <w:tc>
          <w:tcPr>
            <w:tcW w:w="1199" w:type="dxa"/>
            <w:tcBorders>
              <w:top w:val="nil"/>
              <w:left w:val="nil"/>
              <w:bottom w:val="double" w:sz="6" w:space="0" w:color="1F497D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3.754</w:t>
            </w:r>
          </w:p>
        </w:tc>
        <w:tc>
          <w:tcPr>
            <w:tcW w:w="1257" w:type="dxa"/>
            <w:tcBorders>
              <w:top w:val="nil"/>
              <w:left w:val="nil"/>
              <w:bottom w:val="double" w:sz="6" w:space="0" w:color="1F497D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66,94</w:t>
            </w:r>
          </w:p>
        </w:tc>
        <w:tc>
          <w:tcPr>
            <w:tcW w:w="1257" w:type="dxa"/>
            <w:tcBorders>
              <w:top w:val="nil"/>
              <w:left w:val="nil"/>
              <w:bottom w:val="double" w:sz="6" w:space="0" w:color="1F497D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54,09</w:t>
            </w:r>
          </w:p>
        </w:tc>
      </w:tr>
      <w:tr w:rsidR="00436232" w:rsidRPr="00436232" w:rsidTr="00436232">
        <w:trPr>
          <w:trHeight w:val="214"/>
        </w:trPr>
        <w:tc>
          <w:tcPr>
            <w:tcW w:w="4584" w:type="dxa"/>
            <w:tcBorders>
              <w:top w:val="nil"/>
              <w:left w:val="nil"/>
              <w:bottom w:val="double" w:sz="6" w:space="0" w:color="1F497D"/>
              <w:right w:val="nil"/>
            </w:tcBorders>
            <w:shd w:val="clear" w:color="000000" w:fill="DCE6F1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val="sr-Latn-RS" w:eastAsia="sr-Latn-RS"/>
              </w:rPr>
              <w:t>УКУПНИ ТРОШКОВИ</w:t>
            </w:r>
          </w:p>
        </w:tc>
        <w:tc>
          <w:tcPr>
            <w:tcW w:w="1199" w:type="dxa"/>
            <w:tcBorders>
              <w:top w:val="nil"/>
              <w:left w:val="nil"/>
              <w:bottom w:val="double" w:sz="6" w:space="0" w:color="1F497D"/>
              <w:right w:val="nil"/>
            </w:tcBorders>
            <w:shd w:val="clear" w:color="000000" w:fill="DCE6F1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  <w:t>227.378</w:t>
            </w:r>
          </w:p>
        </w:tc>
        <w:tc>
          <w:tcPr>
            <w:tcW w:w="1093" w:type="dxa"/>
            <w:tcBorders>
              <w:top w:val="nil"/>
              <w:left w:val="nil"/>
              <w:bottom w:val="double" w:sz="6" w:space="0" w:color="1F497D"/>
              <w:right w:val="nil"/>
            </w:tcBorders>
            <w:shd w:val="clear" w:color="000000" w:fill="DCE6F1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  <w:t>249.054</w:t>
            </w:r>
          </w:p>
        </w:tc>
        <w:tc>
          <w:tcPr>
            <w:tcW w:w="1199" w:type="dxa"/>
            <w:tcBorders>
              <w:top w:val="nil"/>
              <w:left w:val="nil"/>
              <w:bottom w:val="double" w:sz="6" w:space="0" w:color="1F497D"/>
              <w:right w:val="nil"/>
            </w:tcBorders>
            <w:shd w:val="clear" w:color="000000" w:fill="DCE6F1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  <w:t>281.899</w:t>
            </w:r>
          </w:p>
        </w:tc>
        <w:tc>
          <w:tcPr>
            <w:tcW w:w="1257" w:type="dxa"/>
            <w:tcBorders>
              <w:top w:val="nil"/>
              <w:left w:val="nil"/>
              <w:bottom w:val="double" w:sz="6" w:space="0" w:color="1F497D"/>
              <w:right w:val="nil"/>
            </w:tcBorders>
            <w:shd w:val="clear" w:color="000000" w:fill="DCE6F1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Cyrl-RS" w:eastAsia="sr-Latn-RS"/>
              </w:rPr>
              <w:t>123,98</w:t>
            </w:r>
          </w:p>
        </w:tc>
        <w:tc>
          <w:tcPr>
            <w:tcW w:w="1257" w:type="dxa"/>
            <w:tcBorders>
              <w:top w:val="nil"/>
              <w:left w:val="nil"/>
              <w:bottom w:val="double" w:sz="6" w:space="0" w:color="1F497D"/>
              <w:right w:val="nil"/>
            </w:tcBorders>
            <w:shd w:val="clear" w:color="000000" w:fill="DCE6F1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Cyrl-RS" w:eastAsia="sr-Latn-RS"/>
              </w:rPr>
              <w:t>113,19</w:t>
            </w:r>
          </w:p>
        </w:tc>
      </w:tr>
      <w:tr w:rsidR="00436232" w:rsidRPr="00436232" w:rsidTr="00436232">
        <w:trPr>
          <w:trHeight w:val="405"/>
        </w:trPr>
        <w:tc>
          <w:tcPr>
            <w:tcW w:w="4584" w:type="dxa"/>
            <w:tcBorders>
              <w:top w:val="nil"/>
              <w:left w:val="nil"/>
              <w:bottom w:val="double" w:sz="6" w:space="0" w:color="1F497D"/>
              <w:right w:val="nil"/>
            </w:tcBorders>
            <w:shd w:val="clear" w:color="auto" w:fill="auto"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sr-Latn-RS" w:eastAsia="sr-Latn-RS"/>
              </w:rPr>
              <w:t>Приходи од провизије реосигурања</w:t>
            </w:r>
          </w:p>
        </w:tc>
        <w:tc>
          <w:tcPr>
            <w:tcW w:w="1199" w:type="dxa"/>
            <w:tcBorders>
              <w:top w:val="nil"/>
              <w:left w:val="nil"/>
              <w:bottom w:val="double" w:sz="6" w:space="0" w:color="1F497D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180.757</w:t>
            </w:r>
          </w:p>
        </w:tc>
        <w:tc>
          <w:tcPr>
            <w:tcW w:w="1093" w:type="dxa"/>
            <w:tcBorders>
              <w:top w:val="nil"/>
              <w:left w:val="nil"/>
              <w:bottom w:val="double" w:sz="6" w:space="0" w:color="1F497D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177.332</w:t>
            </w:r>
          </w:p>
        </w:tc>
        <w:tc>
          <w:tcPr>
            <w:tcW w:w="1199" w:type="dxa"/>
            <w:tcBorders>
              <w:top w:val="nil"/>
              <w:left w:val="nil"/>
              <w:bottom w:val="double" w:sz="6" w:space="0" w:color="1F497D"/>
              <w:right w:val="nil"/>
            </w:tcBorders>
            <w:shd w:val="clear" w:color="auto" w:fill="auto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Latn-RS" w:eastAsia="sr-Latn-RS"/>
              </w:rPr>
              <w:t>196.616</w:t>
            </w:r>
          </w:p>
        </w:tc>
        <w:tc>
          <w:tcPr>
            <w:tcW w:w="1257" w:type="dxa"/>
            <w:tcBorders>
              <w:top w:val="nil"/>
              <w:left w:val="nil"/>
              <w:bottom w:val="double" w:sz="6" w:space="0" w:color="1F497D"/>
              <w:right w:val="nil"/>
            </w:tcBorders>
            <w:shd w:val="clear" w:color="auto" w:fill="auto"/>
            <w:noWrap/>
            <w:vAlign w:val="center"/>
          </w:tcPr>
          <w:p w:rsidR="00436232" w:rsidRPr="00436232" w:rsidRDefault="00C34178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Cyrl-RS" w:eastAsia="sr-Latn-RS"/>
              </w:rPr>
              <w:t>108,77</w:t>
            </w:r>
          </w:p>
        </w:tc>
        <w:tc>
          <w:tcPr>
            <w:tcW w:w="1257" w:type="dxa"/>
            <w:tcBorders>
              <w:top w:val="nil"/>
              <w:left w:val="nil"/>
              <w:bottom w:val="double" w:sz="6" w:space="0" w:color="1F497D"/>
              <w:right w:val="nil"/>
            </w:tcBorders>
            <w:shd w:val="clear" w:color="auto" w:fill="auto"/>
            <w:noWrap/>
            <w:vAlign w:val="center"/>
          </w:tcPr>
          <w:p w:rsidR="00436232" w:rsidRPr="00436232" w:rsidRDefault="00C34178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color w:val="000000"/>
                <w:sz w:val="16"/>
                <w:szCs w:val="16"/>
                <w:lang w:val="sr-Cyrl-RS" w:eastAsia="sr-Latn-RS"/>
              </w:rPr>
              <w:t>110,87</w:t>
            </w:r>
          </w:p>
        </w:tc>
      </w:tr>
      <w:tr w:rsidR="00436232" w:rsidRPr="00436232" w:rsidTr="00436232">
        <w:trPr>
          <w:trHeight w:val="264"/>
        </w:trPr>
        <w:tc>
          <w:tcPr>
            <w:tcW w:w="4584" w:type="dxa"/>
            <w:tcBorders>
              <w:top w:val="nil"/>
              <w:left w:val="nil"/>
              <w:bottom w:val="double" w:sz="6" w:space="0" w:color="1F497D"/>
              <w:right w:val="nil"/>
            </w:tcBorders>
            <w:shd w:val="clear" w:color="000000" w:fill="DCE6F1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val="sr-Latn-RS" w:eastAsia="sr-Latn-RS"/>
              </w:rPr>
              <w:t>ПРИХОД</w:t>
            </w:r>
          </w:p>
        </w:tc>
        <w:tc>
          <w:tcPr>
            <w:tcW w:w="1199" w:type="dxa"/>
            <w:tcBorders>
              <w:top w:val="nil"/>
              <w:left w:val="nil"/>
              <w:bottom w:val="double" w:sz="6" w:space="0" w:color="1F497D"/>
              <w:right w:val="nil"/>
            </w:tcBorders>
            <w:shd w:val="clear" w:color="000000" w:fill="DCE6F1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  <w:t>180.757</w:t>
            </w:r>
          </w:p>
        </w:tc>
        <w:tc>
          <w:tcPr>
            <w:tcW w:w="1093" w:type="dxa"/>
            <w:tcBorders>
              <w:top w:val="nil"/>
              <w:left w:val="nil"/>
              <w:bottom w:val="double" w:sz="6" w:space="0" w:color="1F497D"/>
              <w:right w:val="nil"/>
            </w:tcBorders>
            <w:shd w:val="clear" w:color="000000" w:fill="DCE6F1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  <w:t>177.332</w:t>
            </w:r>
          </w:p>
        </w:tc>
        <w:tc>
          <w:tcPr>
            <w:tcW w:w="1199" w:type="dxa"/>
            <w:tcBorders>
              <w:top w:val="nil"/>
              <w:left w:val="nil"/>
              <w:bottom w:val="double" w:sz="6" w:space="0" w:color="1F497D"/>
              <w:right w:val="nil"/>
            </w:tcBorders>
            <w:shd w:val="clear" w:color="000000" w:fill="DCE6F1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  <w:t>196.616</w:t>
            </w:r>
          </w:p>
        </w:tc>
        <w:tc>
          <w:tcPr>
            <w:tcW w:w="1257" w:type="dxa"/>
            <w:tcBorders>
              <w:top w:val="nil"/>
              <w:left w:val="nil"/>
              <w:bottom w:val="double" w:sz="6" w:space="0" w:color="1F497D"/>
              <w:right w:val="nil"/>
            </w:tcBorders>
            <w:shd w:val="clear" w:color="000000" w:fill="DCE6F1"/>
            <w:noWrap/>
            <w:vAlign w:val="center"/>
          </w:tcPr>
          <w:p w:rsidR="00436232" w:rsidRPr="00436232" w:rsidRDefault="00C34178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Cyrl-RS" w:eastAsia="sr-Latn-RS"/>
              </w:rPr>
              <w:t>108,77</w:t>
            </w:r>
          </w:p>
        </w:tc>
        <w:tc>
          <w:tcPr>
            <w:tcW w:w="1257" w:type="dxa"/>
            <w:tcBorders>
              <w:top w:val="nil"/>
              <w:left w:val="nil"/>
              <w:bottom w:val="double" w:sz="6" w:space="0" w:color="1F497D"/>
              <w:right w:val="nil"/>
            </w:tcBorders>
            <w:shd w:val="clear" w:color="000000" w:fill="DCE6F1"/>
            <w:noWrap/>
            <w:vAlign w:val="center"/>
          </w:tcPr>
          <w:p w:rsidR="00436232" w:rsidRPr="00436232" w:rsidRDefault="00C34178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Cyrl-RS" w:eastAsia="sr-Latn-RS"/>
              </w:rPr>
              <w:t>110,87</w:t>
            </w:r>
          </w:p>
        </w:tc>
      </w:tr>
      <w:tr w:rsidR="00436232" w:rsidRPr="00436232" w:rsidTr="00436232">
        <w:trPr>
          <w:trHeight w:val="111"/>
        </w:trPr>
        <w:tc>
          <w:tcPr>
            <w:tcW w:w="45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4"/>
                <w:szCs w:val="14"/>
                <w:lang w:val="sr-Latn-RS" w:eastAsia="sr-Latn-RS"/>
              </w:rPr>
            </w:pP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36232" w:rsidRPr="00436232" w:rsidRDefault="00436232" w:rsidP="0043623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RS" w:eastAsia="sr-Latn-RS"/>
              </w:rPr>
            </w:pPr>
          </w:p>
        </w:tc>
        <w:tc>
          <w:tcPr>
            <w:tcW w:w="10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36232" w:rsidRPr="00436232" w:rsidRDefault="00436232" w:rsidP="0043623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RS" w:eastAsia="sr-Latn-RS"/>
              </w:rPr>
            </w:pPr>
          </w:p>
        </w:tc>
        <w:tc>
          <w:tcPr>
            <w:tcW w:w="11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36232" w:rsidRPr="00436232" w:rsidRDefault="00436232" w:rsidP="0043623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RS" w:eastAsia="sr-Latn-RS"/>
              </w:rPr>
            </w:pP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36232" w:rsidRPr="00436232" w:rsidRDefault="00436232" w:rsidP="0043623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RS" w:eastAsia="sr-Latn-RS"/>
              </w:rPr>
            </w:pPr>
          </w:p>
        </w:tc>
        <w:tc>
          <w:tcPr>
            <w:tcW w:w="12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36232" w:rsidRPr="00436232" w:rsidRDefault="00436232" w:rsidP="0043623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RS" w:eastAsia="sr-Latn-RS"/>
              </w:rPr>
            </w:pPr>
          </w:p>
        </w:tc>
      </w:tr>
      <w:tr w:rsidR="00436232" w:rsidRPr="00436232" w:rsidTr="00436232">
        <w:trPr>
          <w:trHeight w:val="252"/>
        </w:trPr>
        <w:tc>
          <w:tcPr>
            <w:tcW w:w="4584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000000" w:fill="B8CCE4"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val="sr-Latn-RS" w:eastAsia="sr-Latn-RS"/>
              </w:rPr>
              <w:t>Укупно (I - II)</w:t>
            </w:r>
          </w:p>
        </w:tc>
        <w:tc>
          <w:tcPr>
            <w:tcW w:w="1199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000000" w:fill="B8CCE4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  <w:t>46.621</w:t>
            </w:r>
          </w:p>
        </w:tc>
        <w:tc>
          <w:tcPr>
            <w:tcW w:w="1093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000000" w:fill="B8CCE4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  <w:t>71.722</w:t>
            </w:r>
          </w:p>
        </w:tc>
        <w:tc>
          <w:tcPr>
            <w:tcW w:w="1199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000000" w:fill="B8CCE4"/>
            <w:noWrap/>
            <w:vAlign w:val="center"/>
            <w:hideMark/>
          </w:tcPr>
          <w:p w:rsidR="00436232" w:rsidRPr="00436232" w:rsidRDefault="00436232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</w:pPr>
            <w:r w:rsidRPr="00436232"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Latn-RS" w:eastAsia="sr-Latn-RS"/>
              </w:rPr>
              <w:t>85.283</w:t>
            </w:r>
          </w:p>
        </w:tc>
        <w:tc>
          <w:tcPr>
            <w:tcW w:w="1257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000000" w:fill="B8CCE4"/>
            <w:noWrap/>
            <w:vAlign w:val="center"/>
          </w:tcPr>
          <w:p w:rsidR="00436232" w:rsidRPr="00436232" w:rsidRDefault="00C34178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Cyrl-RS" w:eastAsia="sr-Latn-RS"/>
              </w:rPr>
              <w:t>182,93</w:t>
            </w:r>
          </w:p>
        </w:tc>
        <w:tc>
          <w:tcPr>
            <w:tcW w:w="1257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000000" w:fill="B8CCE4"/>
            <w:noWrap/>
            <w:vAlign w:val="center"/>
          </w:tcPr>
          <w:p w:rsidR="00436232" w:rsidRPr="00436232" w:rsidRDefault="00C34178" w:rsidP="00436232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Cyrl-RS" w:eastAsia="sr-Latn-RS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16"/>
                <w:szCs w:val="16"/>
                <w:lang w:val="sr-Cyrl-RS" w:eastAsia="sr-Latn-RS"/>
              </w:rPr>
              <w:t>118,91</w:t>
            </w:r>
          </w:p>
        </w:tc>
      </w:tr>
    </w:tbl>
    <w:p w:rsidR="00BB7C2E" w:rsidRPr="00E61BC3" w:rsidRDefault="00BB7C2E" w:rsidP="00F11F97">
      <w:pPr>
        <w:rPr>
          <w:rFonts w:asciiTheme="majorHAnsi" w:hAnsiTheme="majorHAnsi"/>
          <w:b/>
          <w:noProof/>
          <w:color w:val="4F81BD" w:themeColor="accent1"/>
          <w:sz w:val="20"/>
          <w:szCs w:val="20"/>
          <w:lang w:val="sr-Cyrl-CS" w:eastAsia="ar-SA"/>
        </w:rPr>
      </w:pPr>
    </w:p>
    <w:p w:rsidR="00C25EDC" w:rsidRPr="00E61BC3" w:rsidRDefault="001B16D4" w:rsidP="00C25EDC">
      <w:pPr>
        <w:pStyle w:val="NoSpacing"/>
        <w:spacing w:before="120" w:after="120" w:line="276" w:lineRule="auto"/>
        <w:ind w:firstLine="284"/>
        <w:jc w:val="both"/>
        <w:rPr>
          <w:rFonts w:asciiTheme="majorHAnsi" w:eastAsia="Calibri" w:hAnsiTheme="majorHAnsi"/>
          <w:noProof/>
          <w:sz w:val="20"/>
          <w:lang w:val="sr-Cyrl-CS" w:eastAsia="en-US"/>
        </w:rPr>
      </w:pP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>Укупни трошкови пословања у првој половини 201</w:t>
      </w:r>
      <w:r w:rsidR="00E86656" w:rsidRPr="00E61BC3">
        <w:rPr>
          <w:rFonts w:asciiTheme="majorHAnsi" w:eastAsia="Calibri" w:hAnsiTheme="majorHAnsi"/>
          <w:noProof/>
          <w:sz w:val="20"/>
          <w:lang w:val="sr-Latn-RS" w:eastAsia="en-US"/>
        </w:rPr>
        <w:t>8</w:t>
      </w:r>
      <w:r w:rsidR="00C25EDC"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. године  износе </w:t>
      </w:r>
      <w:r w:rsidR="00403685" w:rsidRPr="00E61BC3">
        <w:rPr>
          <w:rFonts w:asciiTheme="majorHAnsi" w:eastAsia="Calibri" w:hAnsiTheme="majorHAnsi"/>
          <w:noProof/>
          <w:sz w:val="20"/>
          <w:lang w:val="sr-Latn-RS" w:eastAsia="en-US"/>
        </w:rPr>
        <w:t>85.28</w:t>
      </w:r>
      <w:r w:rsidR="00022DEA" w:rsidRPr="00E61BC3">
        <w:rPr>
          <w:rFonts w:asciiTheme="majorHAnsi" w:eastAsia="Calibri" w:hAnsiTheme="majorHAnsi"/>
          <w:noProof/>
          <w:sz w:val="20"/>
          <w:lang w:val="sr-Latn-RS" w:eastAsia="en-US"/>
        </w:rPr>
        <w:t>3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хиљада динара, а у истом периоду 201</w:t>
      </w:r>
      <w:r w:rsidR="00403685" w:rsidRPr="00E61BC3">
        <w:rPr>
          <w:rFonts w:asciiTheme="majorHAnsi" w:eastAsia="Calibri" w:hAnsiTheme="majorHAnsi"/>
          <w:noProof/>
          <w:sz w:val="20"/>
          <w:lang w:val="sr-Latn-RS" w:eastAsia="en-US"/>
        </w:rPr>
        <w:t>7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>. године</w:t>
      </w:r>
      <w:r w:rsidR="00C25EDC"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су износили </w:t>
      </w:r>
      <w:r w:rsidR="00403685" w:rsidRPr="00E61BC3">
        <w:rPr>
          <w:rFonts w:asciiTheme="majorHAnsi" w:eastAsia="Calibri" w:hAnsiTheme="majorHAnsi"/>
          <w:noProof/>
          <w:sz w:val="20"/>
          <w:lang w:val="sr-Latn-RS" w:eastAsia="en-US"/>
        </w:rPr>
        <w:t>46.6</w:t>
      </w:r>
      <w:r w:rsidR="00022DEA" w:rsidRPr="00E61BC3">
        <w:rPr>
          <w:rFonts w:asciiTheme="majorHAnsi" w:eastAsia="Calibri" w:hAnsiTheme="majorHAnsi"/>
          <w:noProof/>
          <w:sz w:val="20"/>
          <w:lang w:val="sr-Latn-RS" w:eastAsia="en-US"/>
        </w:rPr>
        <w:t>21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хиљаде динара</w:t>
      </w:r>
      <w:r w:rsidR="00B045DA"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, што је </w:t>
      </w:r>
      <w:r w:rsidR="00F27F00" w:rsidRPr="00E61BC3">
        <w:rPr>
          <w:rFonts w:asciiTheme="majorHAnsi" w:eastAsia="Calibri" w:hAnsiTheme="majorHAnsi"/>
          <w:noProof/>
          <w:sz w:val="20"/>
          <w:lang w:val="sr-Cyrl-RS" w:eastAsia="en-US"/>
        </w:rPr>
        <w:t>више</w:t>
      </w:r>
      <w:r w:rsidR="00C25EDC"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од остварених у претходној години за </w:t>
      </w:r>
      <w:r w:rsidR="00436232">
        <w:rPr>
          <w:rFonts w:asciiTheme="majorHAnsi" w:eastAsia="Calibri" w:hAnsiTheme="majorHAnsi"/>
          <w:noProof/>
          <w:sz w:val="20"/>
          <w:lang w:val="sr-Cyrl-CS" w:eastAsia="en-US"/>
        </w:rPr>
        <w:t>82,93</w:t>
      </w:r>
      <w:r w:rsidR="00C25EDC"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%, а од планираних за </w:t>
      </w:r>
      <w:r w:rsidR="00436232">
        <w:rPr>
          <w:rFonts w:asciiTheme="majorHAnsi" w:eastAsia="Calibri" w:hAnsiTheme="majorHAnsi"/>
          <w:noProof/>
          <w:sz w:val="20"/>
          <w:lang w:val="sr-Cyrl-CS" w:eastAsia="en-US"/>
        </w:rPr>
        <w:t>18,91</w:t>
      </w:r>
      <w:r w:rsidR="00C25EDC" w:rsidRPr="00E61BC3">
        <w:rPr>
          <w:rFonts w:asciiTheme="majorHAnsi" w:eastAsia="Calibri" w:hAnsiTheme="majorHAnsi"/>
          <w:noProof/>
          <w:sz w:val="20"/>
          <w:lang w:val="sr-Cyrl-CS" w:eastAsia="en-US"/>
        </w:rPr>
        <w:t>%.</w:t>
      </w:r>
    </w:p>
    <w:p w:rsidR="00C25EDC" w:rsidRPr="00E61BC3" w:rsidRDefault="00C25EDC" w:rsidP="00C25EDC">
      <w:pPr>
        <w:keepNext/>
        <w:keepLines/>
        <w:spacing w:before="200" w:line="20" w:lineRule="atLeast"/>
        <w:outlineLvl w:val="3"/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</w:pPr>
      <w:r w:rsidRPr="00E61BC3"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  <w:t>530</w:t>
      </w:r>
      <w:r w:rsidRPr="00E61BC3"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  <w:tab/>
        <w:t>Трошкови амортизације</w:t>
      </w:r>
    </w:p>
    <w:p w:rsidR="00C25EDC" w:rsidRPr="00E61BC3" w:rsidRDefault="00C25EDC" w:rsidP="00C25EDC">
      <w:pPr>
        <w:pStyle w:val="NoSpacing"/>
        <w:spacing w:before="120" w:after="120" w:line="276" w:lineRule="auto"/>
        <w:ind w:firstLine="284"/>
        <w:jc w:val="both"/>
        <w:rPr>
          <w:rFonts w:asciiTheme="majorHAnsi" w:eastAsia="Calibri" w:hAnsiTheme="majorHAnsi"/>
          <w:noProof/>
          <w:sz w:val="20"/>
          <w:lang w:val="sr-Cyrl-CS" w:eastAsia="en-US"/>
        </w:rPr>
      </w:pP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>Уку</w:t>
      </w:r>
      <w:r w:rsidR="001B16D4" w:rsidRPr="00E61BC3">
        <w:rPr>
          <w:rFonts w:asciiTheme="majorHAnsi" w:eastAsia="Calibri" w:hAnsiTheme="majorHAnsi"/>
          <w:noProof/>
          <w:sz w:val="20"/>
          <w:lang w:val="sr-Cyrl-CS" w:eastAsia="en-US"/>
        </w:rPr>
        <w:t>пни трошкови амортизације у првој половини 201</w:t>
      </w:r>
      <w:r w:rsidR="00DD7F71" w:rsidRPr="00E61BC3">
        <w:rPr>
          <w:rFonts w:asciiTheme="majorHAnsi" w:eastAsia="Calibri" w:hAnsiTheme="majorHAnsi"/>
          <w:noProof/>
          <w:sz w:val="20"/>
          <w:lang w:val="sr-Cyrl-CS" w:eastAsia="en-US"/>
        </w:rPr>
        <w:t>8</w:t>
      </w:r>
      <w:r w:rsidR="001B16D4" w:rsidRPr="00E61BC3">
        <w:rPr>
          <w:rFonts w:asciiTheme="majorHAnsi" w:eastAsia="Calibri" w:hAnsiTheme="majorHAnsi"/>
          <w:noProof/>
          <w:sz w:val="20"/>
          <w:lang w:val="sr-Cyrl-CS" w:eastAsia="en-US"/>
        </w:rPr>
        <w:t>. године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износе </w:t>
      </w:r>
      <w:r w:rsidR="00DD7F71" w:rsidRPr="00E61BC3">
        <w:rPr>
          <w:rFonts w:asciiTheme="majorHAnsi" w:eastAsia="Calibri" w:hAnsiTheme="majorHAnsi"/>
          <w:noProof/>
          <w:sz w:val="20"/>
          <w:lang w:val="sr-Cyrl-CS" w:eastAsia="en-US"/>
        </w:rPr>
        <w:t>5.487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хиљада динара и </w:t>
      </w:r>
      <w:r w:rsidR="00E7605A" w:rsidRPr="00E61BC3">
        <w:rPr>
          <w:rFonts w:asciiTheme="majorHAnsi" w:eastAsia="Calibri" w:hAnsiTheme="majorHAnsi"/>
          <w:noProof/>
          <w:sz w:val="20"/>
          <w:lang w:val="sr-Cyrl-CS" w:eastAsia="en-US"/>
        </w:rPr>
        <w:t>мање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су од планираних за </w:t>
      </w:r>
      <w:r w:rsidR="0010753C" w:rsidRPr="00E61BC3">
        <w:rPr>
          <w:rFonts w:asciiTheme="majorHAnsi" w:eastAsia="Calibri" w:hAnsiTheme="majorHAnsi"/>
          <w:noProof/>
          <w:sz w:val="20"/>
          <w:lang w:val="sr-Cyrl-CS" w:eastAsia="en-US"/>
        </w:rPr>
        <w:t>29,</w:t>
      </w:r>
      <w:r w:rsidR="00C34178">
        <w:rPr>
          <w:rFonts w:asciiTheme="majorHAnsi" w:eastAsia="Calibri" w:hAnsiTheme="majorHAnsi"/>
          <w:noProof/>
          <w:sz w:val="20"/>
          <w:lang w:val="sr-Cyrl-CS" w:eastAsia="en-US"/>
        </w:rPr>
        <w:t>20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>%, а о</w:t>
      </w:r>
      <w:r w:rsidR="00BC587F" w:rsidRPr="00E61BC3">
        <w:rPr>
          <w:rFonts w:asciiTheme="majorHAnsi" w:eastAsia="Calibri" w:hAnsiTheme="majorHAnsi"/>
          <w:noProof/>
          <w:sz w:val="20"/>
          <w:lang w:val="sr-Cyrl-CS" w:eastAsia="en-US"/>
        </w:rPr>
        <w:t>д остварења у истом периоду 201</w:t>
      </w:r>
      <w:r w:rsidR="00E7605A" w:rsidRPr="00E61BC3">
        <w:rPr>
          <w:rFonts w:asciiTheme="majorHAnsi" w:eastAsia="Calibri" w:hAnsiTheme="majorHAnsi"/>
          <w:noProof/>
          <w:sz w:val="20"/>
          <w:lang w:val="sr-Cyrl-CS" w:eastAsia="en-US"/>
        </w:rPr>
        <w:t>7</w:t>
      </w:r>
      <w:r w:rsidR="00BC587F"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. године </w:t>
      </w:r>
      <w:r w:rsidR="0010753C" w:rsidRPr="00E61BC3">
        <w:rPr>
          <w:rFonts w:asciiTheme="majorHAnsi" w:eastAsia="Calibri" w:hAnsiTheme="majorHAnsi"/>
          <w:noProof/>
          <w:sz w:val="20"/>
          <w:lang w:val="sr-Cyrl-CS" w:eastAsia="en-US"/>
        </w:rPr>
        <w:t>мањ</w:t>
      </w:r>
      <w:r w:rsidR="00BC587F" w:rsidRPr="00E61BC3">
        <w:rPr>
          <w:rFonts w:asciiTheme="majorHAnsi" w:eastAsia="Calibri" w:hAnsiTheme="majorHAnsi"/>
          <w:noProof/>
          <w:sz w:val="20"/>
          <w:lang w:val="sr-Cyrl-CS" w:eastAsia="en-US"/>
        </w:rPr>
        <w:t>и су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за </w:t>
      </w:r>
      <w:r w:rsidR="00E7605A" w:rsidRPr="00E61BC3">
        <w:rPr>
          <w:rFonts w:asciiTheme="majorHAnsi" w:eastAsia="Calibri" w:hAnsiTheme="majorHAnsi"/>
          <w:noProof/>
          <w:sz w:val="20"/>
          <w:lang w:val="sr-Cyrl-CS" w:eastAsia="en-US"/>
        </w:rPr>
        <w:t>29,</w:t>
      </w:r>
      <w:r w:rsidR="00C34178">
        <w:rPr>
          <w:rFonts w:asciiTheme="majorHAnsi" w:eastAsia="Calibri" w:hAnsiTheme="majorHAnsi"/>
          <w:noProof/>
          <w:sz w:val="20"/>
          <w:lang w:val="sr-Cyrl-CS" w:eastAsia="en-US"/>
        </w:rPr>
        <w:t>11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>%</w:t>
      </w:r>
      <w:r w:rsidR="00BC587F" w:rsidRPr="00E61BC3">
        <w:rPr>
          <w:rFonts w:asciiTheme="majorHAnsi" w:eastAsia="Calibri" w:hAnsiTheme="majorHAnsi"/>
          <w:noProof/>
          <w:sz w:val="20"/>
          <w:lang w:val="sr-Cyrl-CS" w:eastAsia="en-US"/>
        </w:rPr>
        <w:t>.</w:t>
      </w:r>
    </w:p>
    <w:p w:rsidR="00C25EDC" w:rsidRPr="00E61BC3" w:rsidRDefault="00C25EDC" w:rsidP="00C25EDC">
      <w:pPr>
        <w:keepNext/>
        <w:keepLines/>
        <w:spacing w:before="200" w:line="20" w:lineRule="atLeast"/>
        <w:outlineLvl w:val="3"/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</w:pPr>
      <w:r w:rsidRPr="00E61BC3"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  <w:t>540</w:t>
      </w:r>
      <w:r w:rsidRPr="00E61BC3"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  <w:tab/>
        <w:t>Трошкови материјала</w:t>
      </w:r>
    </w:p>
    <w:p w:rsidR="00C25EDC" w:rsidRPr="00E61BC3" w:rsidRDefault="001B16D4" w:rsidP="00C25EDC">
      <w:pPr>
        <w:pStyle w:val="NoSpacing"/>
        <w:spacing w:before="120" w:after="120" w:line="276" w:lineRule="auto"/>
        <w:ind w:firstLine="284"/>
        <w:jc w:val="both"/>
        <w:rPr>
          <w:rFonts w:asciiTheme="majorHAnsi" w:eastAsia="Calibri" w:hAnsiTheme="majorHAnsi"/>
          <w:noProof/>
          <w:sz w:val="20"/>
          <w:lang w:val="sr-Cyrl-CS" w:eastAsia="en-US"/>
        </w:rPr>
      </w:pP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>Укупни трошкови материјала</w:t>
      </w:r>
      <w:r w:rsidR="00C25EDC"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>у првој половини 201</w:t>
      </w:r>
      <w:r w:rsidR="00E7605A" w:rsidRPr="00E61BC3">
        <w:rPr>
          <w:rFonts w:asciiTheme="majorHAnsi" w:eastAsia="Calibri" w:hAnsiTheme="majorHAnsi"/>
          <w:noProof/>
          <w:sz w:val="20"/>
          <w:lang w:val="sr-Cyrl-CS" w:eastAsia="en-US"/>
        </w:rPr>
        <w:t>8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. године </w:t>
      </w:r>
      <w:r w:rsidR="00C25EDC"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износе </w:t>
      </w:r>
      <w:r w:rsidR="00E7605A" w:rsidRPr="00E61BC3">
        <w:rPr>
          <w:rFonts w:asciiTheme="majorHAnsi" w:eastAsia="Calibri" w:hAnsiTheme="majorHAnsi"/>
          <w:noProof/>
          <w:sz w:val="20"/>
          <w:lang w:val="sr-Cyrl-CS" w:eastAsia="en-US"/>
        </w:rPr>
        <w:t>1.096</w:t>
      </w:r>
      <w:r w:rsidR="00C25EDC"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хиљада динара</w:t>
      </w:r>
      <w:r w:rsidR="00BC587F"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и у односу на планиране</w:t>
      </w:r>
      <w:r w:rsidR="00B045DA"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</w:t>
      </w:r>
      <w:r w:rsidR="00E7605A" w:rsidRPr="00E61BC3">
        <w:rPr>
          <w:rFonts w:asciiTheme="majorHAnsi" w:eastAsia="Calibri" w:hAnsiTheme="majorHAnsi"/>
          <w:noProof/>
          <w:sz w:val="20"/>
          <w:lang w:val="sr-Cyrl-CS" w:eastAsia="en-US"/>
        </w:rPr>
        <w:t>већи су</w:t>
      </w:r>
      <w:r w:rsidR="00B045DA"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за </w:t>
      </w:r>
      <w:r w:rsidR="00C34178">
        <w:rPr>
          <w:rFonts w:asciiTheme="majorHAnsi" w:eastAsia="Calibri" w:hAnsiTheme="majorHAnsi"/>
          <w:noProof/>
          <w:sz w:val="20"/>
          <w:lang w:val="sr-Latn-RS" w:eastAsia="en-US"/>
        </w:rPr>
        <w:t>68,62</w:t>
      </w:r>
      <w:r w:rsidR="00C25EDC"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%, а од остварења за исти период  претходне године за </w:t>
      </w:r>
      <w:r w:rsidR="00AD22D6" w:rsidRPr="00E61BC3">
        <w:rPr>
          <w:rFonts w:asciiTheme="majorHAnsi" w:eastAsia="Calibri" w:hAnsiTheme="majorHAnsi"/>
          <w:noProof/>
          <w:sz w:val="20"/>
          <w:lang w:val="sr-Latn-RS" w:eastAsia="en-US"/>
        </w:rPr>
        <w:t>153,</w:t>
      </w:r>
      <w:r w:rsidR="00C34178">
        <w:rPr>
          <w:rFonts w:asciiTheme="majorHAnsi" w:eastAsia="Calibri" w:hAnsiTheme="majorHAnsi"/>
          <w:noProof/>
          <w:sz w:val="20"/>
          <w:lang w:val="sr-Cyrl-RS" w:eastAsia="en-US"/>
        </w:rPr>
        <w:t>12</w:t>
      </w:r>
      <w:r w:rsidR="00C25EDC"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%. </w:t>
      </w:r>
      <w:r w:rsidR="00B731C6" w:rsidRPr="00E61BC3">
        <w:rPr>
          <w:rFonts w:asciiTheme="majorHAnsi" w:eastAsia="Calibri" w:hAnsiTheme="majorHAnsi"/>
          <w:noProof/>
          <w:sz w:val="20"/>
          <w:lang w:val="sr-Cyrl-CS" w:eastAsia="en-US"/>
        </w:rPr>
        <w:t>Један од највећих разлога је набавка и замена батерија на УПС уређајима у износу од 395 хиљада динара</w:t>
      </w:r>
      <w:r w:rsidR="00C63ED1">
        <w:rPr>
          <w:rFonts w:asciiTheme="majorHAnsi" w:eastAsia="Calibri" w:hAnsiTheme="majorHAnsi"/>
          <w:noProof/>
          <w:sz w:val="20"/>
          <w:lang w:val="sr-Cyrl-CS" w:eastAsia="en-US"/>
        </w:rPr>
        <w:t xml:space="preserve"> </w:t>
      </w:r>
      <w:r w:rsidR="00B731C6" w:rsidRPr="00E61BC3">
        <w:rPr>
          <w:rFonts w:asciiTheme="majorHAnsi" w:eastAsia="Calibri" w:hAnsiTheme="majorHAnsi"/>
          <w:noProof/>
          <w:sz w:val="20"/>
          <w:lang w:val="sr-Cyrl-CS" w:eastAsia="en-US"/>
        </w:rPr>
        <w:t>.</w:t>
      </w:r>
    </w:p>
    <w:p w:rsidR="00C25EDC" w:rsidRPr="00E61BC3" w:rsidRDefault="00C25EDC" w:rsidP="00C25EDC">
      <w:pPr>
        <w:keepNext/>
        <w:keepLines/>
        <w:spacing w:before="200" w:line="20" w:lineRule="atLeast"/>
        <w:outlineLvl w:val="3"/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</w:pPr>
      <w:r w:rsidRPr="00E61BC3"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  <w:t>541</w:t>
      </w:r>
      <w:r w:rsidRPr="00E61BC3"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  <w:tab/>
        <w:t>Трошкови горива и енергије</w:t>
      </w:r>
    </w:p>
    <w:p w:rsidR="00C25EDC" w:rsidRPr="00E61BC3" w:rsidRDefault="00C25EDC" w:rsidP="00C25EDC">
      <w:pPr>
        <w:pStyle w:val="NoSpacing"/>
        <w:spacing w:before="120" w:after="120" w:line="276" w:lineRule="auto"/>
        <w:ind w:firstLine="284"/>
        <w:jc w:val="both"/>
        <w:rPr>
          <w:rFonts w:asciiTheme="majorHAnsi" w:eastAsia="Calibri" w:hAnsiTheme="majorHAnsi"/>
          <w:noProof/>
          <w:sz w:val="20"/>
          <w:lang w:val="sr-Cyrl-CS" w:eastAsia="en-US"/>
        </w:rPr>
      </w:pP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Укупни остварени трошкови горива и енергије </w:t>
      </w:r>
      <w:r w:rsidR="001B16D4" w:rsidRPr="00E61BC3">
        <w:rPr>
          <w:rFonts w:asciiTheme="majorHAnsi" w:eastAsia="Calibri" w:hAnsiTheme="majorHAnsi"/>
          <w:noProof/>
          <w:sz w:val="20"/>
          <w:lang w:val="sr-Cyrl-CS" w:eastAsia="en-US"/>
        </w:rPr>
        <w:t>у првој половини 201</w:t>
      </w:r>
      <w:r w:rsidR="00B731C6" w:rsidRPr="00E61BC3">
        <w:rPr>
          <w:rFonts w:asciiTheme="majorHAnsi" w:eastAsia="Calibri" w:hAnsiTheme="majorHAnsi"/>
          <w:noProof/>
          <w:sz w:val="20"/>
          <w:lang w:val="sr-Cyrl-CS" w:eastAsia="en-US"/>
        </w:rPr>
        <w:t>8</w:t>
      </w:r>
      <w:r w:rsidR="001B16D4"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. године 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износе </w:t>
      </w:r>
      <w:r w:rsidR="00B731C6" w:rsidRPr="00E61BC3">
        <w:rPr>
          <w:rFonts w:asciiTheme="majorHAnsi" w:eastAsia="Calibri" w:hAnsiTheme="majorHAnsi"/>
          <w:noProof/>
          <w:sz w:val="20"/>
          <w:lang w:val="sr-Cyrl-CS" w:eastAsia="en-US"/>
        </w:rPr>
        <w:t>363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хиљада динара и </w:t>
      </w:r>
      <w:r w:rsidR="00B045DA" w:rsidRPr="00E61BC3">
        <w:rPr>
          <w:rFonts w:asciiTheme="majorHAnsi" w:eastAsia="Calibri" w:hAnsiTheme="majorHAnsi"/>
          <w:noProof/>
          <w:sz w:val="20"/>
          <w:lang w:val="sr-Cyrl-CS" w:eastAsia="en-US"/>
        </w:rPr>
        <w:t>мањ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и су од планираних трошкова за </w:t>
      </w:r>
      <w:r w:rsidR="00C34178">
        <w:rPr>
          <w:rFonts w:asciiTheme="majorHAnsi" w:eastAsia="Calibri" w:hAnsiTheme="majorHAnsi"/>
          <w:noProof/>
          <w:sz w:val="20"/>
          <w:lang w:val="sr-Latn-RS" w:eastAsia="en-US"/>
        </w:rPr>
        <w:t>39,50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>%, а о</w:t>
      </w:r>
      <w:r w:rsidR="00B045DA" w:rsidRPr="00E61BC3">
        <w:rPr>
          <w:rFonts w:asciiTheme="majorHAnsi" w:eastAsia="Calibri" w:hAnsiTheme="majorHAnsi"/>
          <w:noProof/>
          <w:sz w:val="20"/>
          <w:lang w:val="sr-Cyrl-CS" w:eastAsia="en-US"/>
        </w:rPr>
        <w:t>д остварења у истом периоду 201</w:t>
      </w:r>
      <w:r w:rsidR="00B731C6" w:rsidRPr="00E61BC3">
        <w:rPr>
          <w:rFonts w:asciiTheme="majorHAnsi" w:eastAsia="Calibri" w:hAnsiTheme="majorHAnsi"/>
          <w:noProof/>
          <w:sz w:val="20"/>
          <w:lang w:val="sr-Cyrl-CS" w:eastAsia="en-US"/>
        </w:rPr>
        <w:t>7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>. године</w:t>
      </w:r>
      <w:r w:rsidR="00C34178">
        <w:rPr>
          <w:rFonts w:asciiTheme="majorHAnsi" w:eastAsia="Calibri" w:hAnsiTheme="majorHAnsi"/>
          <w:noProof/>
          <w:sz w:val="20"/>
          <w:lang w:val="sr-Cyrl-CS" w:eastAsia="en-US"/>
        </w:rPr>
        <w:t xml:space="preserve"> су већи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за </w:t>
      </w:r>
      <w:r w:rsidR="00C34178">
        <w:rPr>
          <w:rFonts w:asciiTheme="majorHAnsi" w:eastAsia="Calibri" w:hAnsiTheme="majorHAnsi"/>
          <w:noProof/>
          <w:sz w:val="20"/>
          <w:lang w:val="sr-Latn-RS" w:eastAsia="en-US"/>
        </w:rPr>
        <w:t>87,</w:t>
      </w:r>
      <w:r w:rsidR="00C34178">
        <w:rPr>
          <w:rFonts w:asciiTheme="majorHAnsi" w:eastAsia="Calibri" w:hAnsiTheme="majorHAnsi"/>
          <w:noProof/>
          <w:sz w:val="20"/>
          <w:lang w:val="sr-Cyrl-RS" w:eastAsia="en-US"/>
        </w:rPr>
        <w:t>11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%. </w:t>
      </w:r>
    </w:p>
    <w:p w:rsidR="00C25EDC" w:rsidRPr="00E61BC3" w:rsidRDefault="00C25EDC" w:rsidP="00C25EDC">
      <w:pPr>
        <w:keepNext/>
        <w:keepLines/>
        <w:spacing w:before="120" w:line="20" w:lineRule="atLeast"/>
        <w:outlineLvl w:val="3"/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</w:pPr>
      <w:r w:rsidRPr="00E61BC3"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  <w:t>542</w:t>
      </w:r>
      <w:r w:rsidRPr="00E61BC3"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  <w:tab/>
        <w:t>Трошкови производних услуга</w:t>
      </w:r>
    </w:p>
    <w:p w:rsidR="00C25EDC" w:rsidRPr="00E61BC3" w:rsidRDefault="00C25EDC" w:rsidP="00C25EDC">
      <w:pPr>
        <w:pStyle w:val="NoSpacing"/>
        <w:spacing w:before="120" w:after="120" w:line="276" w:lineRule="auto"/>
        <w:ind w:firstLine="284"/>
        <w:jc w:val="both"/>
        <w:rPr>
          <w:rFonts w:asciiTheme="majorHAnsi" w:eastAsia="Calibri" w:hAnsiTheme="majorHAnsi"/>
          <w:noProof/>
          <w:sz w:val="20"/>
          <w:lang w:val="sr-Cyrl-CS" w:eastAsia="en-US"/>
        </w:rPr>
      </w:pP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Укупно остварени трошкови производних услуга </w:t>
      </w:r>
      <w:r w:rsidR="001B16D4" w:rsidRPr="00E61BC3">
        <w:rPr>
          <w:rFonts w:asciiTheme="majorHAnsi" w:eastAsia="Calibri" w:hAnsiTheme="majorHAnsi"/>
          <w:noProof/>
          <w:sz w:val="20"/>
          <w:lang w:val="sr-Cyrl-CS" w:eastAsia="en-US"/>
        </w:rPr>
        <w:t>у првој половини 201</w:t>
      </w:r>
      <w:r w:rsidR="00B731C6" w:rsidRPr="00E61BC3">
        <w:rPr>
          <w:rFonts w:asciiTheme="majorHAnsi" w:eastAsia="Calibri" w:hAnsiTheme="majorHAnsi"/>
          <w:noProof/>
          <w:sz w:val="20"/>
          <w:lang w:val="sr-Cyrl-CS" w:eastAsia="en-US"/>
        </w:rPr>
        <w:t>8</w:t>
      </w:r>
      <w:r w:rsidR="001B16D4"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. године 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износе </w:t>
      </w:r>
      <w:r w:rsidR="00C92BE1" w:rsidRPr="00E61BC3">
        <w:rPr>
          <w:rFonts w:asciiTheme="majorHAnsi" w:eastAsia="Calibri" w:hAnsiTheme="majorHAnsi"/>
          <w:noProof/>
          <w:sz w:val="20"/>
          <w:lang w:val="sr-Cyrl-CS" w:eastAsia="en-US"/>
        </w:rPr>
        <w:t>202.75</w:t>
      </w:r>
      <w:r w:rsidR="00FA54C7" w:rsidRPr="00E61BC3">
        <w:rPr>
          <w:rFonts w:asciiTheme="majorHAnsi" w:eastAsia="Calibri" w:hAnsiTheme="majorHAnsi"/>
          <w:noProof/>
          <w:sz w:val="20"/>
          <w:lang w:val="sr-Cyrl-RS" w:eastAsia="en-US"/>
        </w:rPr>
        <w:t>6</w:t>
      </w:r>
      <w:r w:rsidR="00C92BE1"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 хиљада динара и веће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су за </w:t>
      </w:r>
      <w:r w:rsidR="00C92BE1" w:rsidRPr="00E61BC3">
        <w:rPr>
          <w:rFonts w:asciiTheme="majorHAnsi" w:eastAsia="Calibri" w:hAnsiTheme="majorHAnsi"/>
          <w:noProof/>
          <w:sz w:val="20"/>
          <w:lang w:val="sr-Cyrl-CS" w:eastAsia="en-US"/>
        </w:rPr>
        <w:t>26,65%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% од планираних трошков</w:t>
      </w:r>
      <w:r w:rsidR="00AA3773"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а, односно </w:t>
      </w:r>
      <w:r w:rsidR="00C92BE1" w:rsidRPr="00E61BC3">
        <w:rPr>
          <w:rFonts w:asciiTheme="majorHAnsi" w:eastAsia="Calibri" w:hAnsiTheme="majorHAnsi"/>
          <w:noProof/>
          <w:sz w:val="20"/>
          <w:lang w:val="sr-Cyrl-CS" w:eastAsia="en-US"/>
        </w:rPr>
        <w:t>28,98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% од остварења у истом периоду претходне године. </w:t>
      </w:r>
    </w:p>
    <w:p w:rsidR="00C25EDC" w:rsidRPr="00E61BC3" w:rsidRDefault="00C25EDC" w:rsidP="00C25EDC">
      <w:pPr>
        <w:pStyle w:val="NoSpacing"/>
        <w:spacing w:before="120" w:after="120" w:line="276" w:lineRule="auto"/>
        <w:ind w:firstLine="284"/>
        <w:jc w:val="both"/>
        <w:rPr>
          <w:rFonts w:asciiTheme="majorHAnsi" w:eastAsia="Calibri" w:hAnsiTheme="majorHAnsi"/>
          <w:noProof/>
          <w:sz w:val="20"/>
          <w:lang w:val="sr-Cyrl-CS" w:eastAsia="en-US"/>
        </w:rPr>
      </w:pP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Највеће учешће у трошковима прозиводних услуга чине провизије из послова реосигурања које укупно износе </w:t>
      </w:r>
      <w:r w:rsidR="00C92BE1" w:rsidRPr="00E61BC3">
        <w:rPr>
          <w:rFonts w:asciiTheme="majorHAnsi" w:eastAsia="Calibri" w:hAnsiTheme="majorHAnsi"/>
          <w:noProof/>
          <w:sz w:val="20"/>
          <w:lang w:val="sr-Cyrl-CS" w:eastAsia="en-US"/>
        </w:rPr>
        <w:t>192.31</w:t>
      </w:r>
      <w:r w:rsidR="00FA54C7" w:rsidRPr="00E61BC3">
        <w:rPr>
          <w:rFonts w:asciiTheme="majorHAnsi" w:eastAsia="Calibri" w:hAnsiTheme="majorHAnsi"/>
          <w:noProof/>
          <w:sz w:val="20"/>
          <w:lang w:val="sr-Cyrl-CS" w:eastAsia="en-US"/>
        </w:rPr>
        <w:t>7</w:t>
      </w:r>
      <w:r w:rsidR="00AA3773"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хиљада динара и већи су за </w:t>
      </w:r>
      <w:r w:rsidR="00C92BE1" w:rsidRPr="00E61BC3">
        <w:rPr>
          <w:rFonts w:asciiTheme="majorHAnsi" w:eastAsia="Calibri" w:hAnsiTheme="majorHAnsi"/>
          <w:noProof/>
          <w:sz w:val="20"/>
          <w:lang w:val="sr-Cyrl-CS" w:eastAsia="en-US"/>
        </w:rPr>
        <w:t>29,68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% од остварених  у истом периоду претходне године, </w:t>
      </w:r>
      <w:r w:rsidR="00FA54C7" w:rsidRPr="00E61BC3">
        <w:rPr>
          <w:rFonts w:asciiTheme="majorHAnsi" w:eastAsia="Calibri" w:hAnsiTheme="majorHAnsi"/>
          <w:noProof/>
          <w:sz w:val="20"/>
          <w:lang w:val="sr-Cyrl-CS" w:eastAsia="en-US"/>
        </w:rPr>
        <w:t>а у односу на план</w:t>
      </w:r>
      <w:r w:rsidR="00AA3773"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су за </w:t>
      </w:r>
      <w:r w:rsidR="00C34178">
        <w:rPr>
          <w:rFonts w:asciiTheme="majorHAnsi" w:eastAsia="Calibri" w:hAnsiTheme="majorHAnsi"/>
          <w:noProof/>
          <w:sz w:val="20"/>
          <w:lang w:val="sr-Cyrl-CS" w:eastAsia="en-US"/>
        </w:rPr>
        <w:t>28,57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%. </w:t>
      </w:r>
    </w:p>
    <w:p w:rsidR="009E2F28" w:rsidRPr="00E61BC3" w:rsidRDefault="009E2F28" w:rsidP="00C25EDC">
      <w:pPr>
        <w:keepNext/>
        <w:keepLines/>
        <w:spacing w:before="120" w:after="120" w:line="20" w:lineRule="atLeast"/>
        <w:outlineLvl w:val="3"/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</w:pPr>
      <w:r w:rsidRPr="00E61BC3"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  <w:t>543 Трошкови рекламе</w:t>
      </w:r>
    </w:p>
    <w:p w:rsidR="009E2F28" w:rsidRPr="00E61BC3" w:rsidRDefault="009E2F28" w:rsidP="009E2F28">
      <w:pPr>
        <w:ind w:firstLine="284"/>
        <w:jc w:val="both"/>
        <w:rPr>
          <w:rFonts w:asciiTheme="majorHAnsi" w:eastAsia="Calibri" w:hAnsiTheme="majorHAnsi"/>
          <w:noProof/>
          <w:color w:val="FF0000"/>
          <w:sz w:val="20"/>
          <w:lang w:val="sr-Cyrl-CS"/>
        </w:rPr>
      </w:pPr>
      <w:r w:rsidRPr="00E61BC3">
        <w:rPr>
          <w:rFonts w:asciiTheme="majorHAnsi" w:eastAsia="Calibri" w:hAnsiTheme="majorHAnsi"/>
          <w:noProof/>
          <w:sz w:val="20"/>
          <w:lang w:val="sr-Cyrl-CS"/>
        </w:rPr>
        <w:t>Укупни трошкови рекламе у првој половини 2018. године износе 260 хиљада динара и мањи су од  планираних трошкова 95,64%</w:t>
      </w:r>
    </w:p>
    <w:p w:rsidR="00C25EDC" w:rsidRPr="00E61BC3" w:rsidRDefault="00C25EDC" w:rsidP="00C25EDC">
      <w:pPr>
        <w:keepNext/>
        <w:keepLines/>
        <w:spacing w:before="120" w:after="120" w:line="20" w:lineRule="atLeast"/>
        <w:outlineLvl w:val="3"/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</w:pPr>
      <w:r w:rsidRPr="00E61BC3"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  <w:t>544</w:t>
      </w:r>
      <w:r w:rsidRPr="00E61BC3"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  <w:tab/>
        <w:t>Трошкови репрезентације</w:t>
      </w:r>
    </w:p>
    <w:p w:rsidR="00C25EDC" w:rsidRPr="00E61BC3" w:rsidRDefault="00C25EDC" w:rsidP="00C25EDC">
      <w:pPr>
        <w:ind w:firstLine="284"/>
        <w:jc w:val="both"/>
        <w:rPr>
          <w:rFonts w:asciiTheme="majorHAnsi" w:eastAsia="Calibri" w:hAnsiTheme="majorHAnsi"/>
          <w:noProof/>
          <w:color w:val="FF0000"/>
          <w:sz w:val="20"/>
          <w:lang w:val="sr-Cyrl-CS"/>
        </w:rPr>
      </w:pPr>
      <w:r w:rsidRPr="00E61BC3">
        <w:rPr>
          <w:rFonts w:asciiTheme="majorHAnsi" w:eastAsia="Calibri" w:hAnsiTheme="majorHAnsi"/>
          <w:noProof/>
          <w:sz w:val="20"/>
          <w:lang w:val="sr-Cyrl-CS"/>
        </w:rPr>
        <w:t xml:space="preserve">Укупни трошкови репрезентације </w:t>
      </w:r>
      <w:r w:rsidR="001B16D4" w:rsidRPr="00E61BC3">
        <w:rPr>
          <w:rFonts w:asciiTheme="majorHAnsi" w:eastAsia="Calibri" w:hAnsiTheme="majorHAnsi"/>
          <w:noProof/>
          <w:sz w:val="20"/>
          <w:lang w:val="sr-Cyrl-CS"/>
        </w:rPr>
        <w:t>у првој половини 201</w:t>
      </w:r>
      <w:r w:rsidR="00C92BE1" w:rsidRPr="00E61BC3">
        <w:rPr>
          <w:rFonts w:asciiTheme="majorHAnsi" w:eastAsia="Calibri" w:hAnsiTheme="majorHAnsi"/>
          <w:noProof/>
          <w:sz w:val="20"/>
          <w:lang w:val="sr-Cyrl-CS"/>
        </w:rPr>
        <w:t>8.</w:t>
      </w:r>
      <w:r w:rsidR="001B16D4" w:rsidRPr="00E61BC3">
        <w:rPr>
          <w:rFonts w:asciiTheme="majorHAnsi" w:eastAsia="Calibri" w:hAnsiTheme="majorHAnsi"/>
          <w:noProof/>
          <w:sz w:val="20"/>
          <w:lang w:val="sr-Cyrl-CS"/>
        </w:rPr>
        <w:t xml:space="preserve"> године </w:t>
      </w:r>
      <w:r w:rsidRPr="00E61BC3">
        <w:rPr>
          <w:rFonts w:asciiTheme="majorHAnsi" w:eastAsia="Calibri" w:hAnsiTheme="majorHAnsi"/>
          <w:noProof/>
          <w:sz w:val="20"/>
          <w:lang w:val="sr-Cyrl-CS"/>
        </w:rPr>
        <w:t xml:space="preserve">износе </w:t>
      </w:r>
      <w:r w:rsidR="00C92BE1" w:rsidRPr="00E61BC3">
        <w:rPr>
          <w:rFonts w:asciiTheme="majorHAnsi" w:eastAsia="Calibri" w:hAnsiTheme="majorHAnsi"/>
          <w:noProof/>
          <w:sz w:val="20"/>
          <w:lang w:val="sr-Cyrl-CS"/>
        </w:rPr>
        <w:t xml:space="preserve">1.205 </w:t>
      </w:r>
      <w:r w:rsidR="00F96ADF" w:rsidRPr="00E61BC3">
        <w:rPr>
          <w:rFonts w:asciiTheme="majorHAnsi" w:eastAsia="Calibri" w:hAnsiTheme="majorHAnsi"/>
          <w:noProof/>
          <w:sz w:val="20"/>
          <w:lang w:val="sr-Cyrl-CS"/>
        </w:rPr>
        <w:t xml:space="preserve">хиљада динара и </w:t>
      </w:r>
      <w:r w:rsidR="005711C2" w:rsidRPr="00E61BC3">
        <w:rPr>
          <w:rFonts w:asciiTheme="majorHAnsi" w:eastAsia="Calibri" w:hAnsiTheme="majorHAnsi"/>
          <w:noProof/>
          <w:sz w:val="20"/>
          <w:lang w:val="sr-Cyrl-CS"/>
        </w:rPr>
        <w:t>мањи</w:t>
      </w:r>
      <w:r w:rsidRPr="00E61BC3">
        <w:rPr>
          <w:rFonts w:asciiTheme="majorHAnsi" w:eastAsia="Calibri" w:hAnsiTheme="majorHAnsi"/>
          <w:noProof/>
          <w:sz w:val="20"/>
          <w:lang w:val="sr-Cyrl-CS"/>
        </w:rPr>
        <w:t xml:space="preserve"> су од  планираних трошкова за </w:t>
      </w:r>
      <w:r w:rsidR="00AD22D6" w:rsidRPr="00E61BC3">
        <w:rPr>
          <w:rFonts w:asciiTheme="majorHAnsi" w:eastAsia="Calibri" w:hAnsiTheme="majorHAnsi"/>
          <w:noProof/>
          <w:sz w:val="20"/>
          <w:lang w:val="sr-Latn-RS"/>
        </w:rPr>
        <w:t>8,2</w:t>
      </w:r>
      <w:r w:rsidR="00C34178">
        <w:rPr>
          <w:rFonts w:asciiTheme="majorHAnsi" w:eastAsia="Calibri" w:hAnsiTheme="majorHAnsi"/>
          <w:noProof/>
          <w:sz w:val="20"/>
          <w:lang w:val="sr-Cyrl-RS"/>
        </w:rPr>
        <w:t>3</w:t>
      </w:r>
      <w:r w:rsidRPr="00E61BC3">
        <w:rPr>
          <w:rFonts w:asciiTheme="majorHAnsi" w:eastAsia="Calibri" w:hAnsiTheme="majorHAnsi"/>
          <w:noProof/>
          <w:sz w:val="20"/>
          <w:lang w:val="sr-Cyrl-CS"/>
        </w:rPr>
        <w:t xml:space="preserve">%, </w:t>
      </w:r>
      <w:r w:rsidR="005711C2" w:rsidRPr="00E61BC3">
        <w:rPr>
          <w:rFonts w:asciiTheme="majorHAnsi" w:eastAsia="Calibri" w:hAnsiTheme="majorHAnsi"/>
          <w:noProof/>
          <w:sz w:val="20"/>
          <w:lang w:val="sr-Cyrl-CS"/>
        </w:rPr>
        <w:t>а</w:t>
      </w:r>
      <w:r w:rsidRPr="00E61BC3">
        <w:rPr>
          <w:rFonts w:asciiTheme="majorHAnsi" w:eastAsia="Calibri" w:hAnsiTheme="majorHAnsi"/>
          <w:noProof/>
          <w:sz w:val="20"/>
          <w:lang w:val="sr-Cyrl-CS"/>
        </w:rPr>
        <w:t xml:space="preserve"> у односу на остварење претходне године </w:t>
      </w:r>
      <w:r w:rsidR="005711C2" w:rsidRPr="00E61BC3">
        <w:rPr>
          <w:rFonts w:asciiTheme="majorHAnsi" w:eastAsia="Calibri" w:hAnsiTheme="majorHAnsi"/>
          <w:noProof/>
          <w:sz w:val="20"/>
          <w:lang w:val="sr-Cyrl-CS"/>
        </w:rPr>
        <w:t>су мањ</w:t>
      </w:r>
      <w:r w:rsidRPr="00E61BC3">
        <w:rPr>
          <w:rFonts w:asciiTheme="majorHAnsi" w:eastAsia="Calibri" w:hAnsiTheme="majorHAnsi"/>
          <w:noProof/>
          <w:sz w:val="20"/>
          <w:lang w:val="sr-Cyrl-CS"/>
        </w:rPr>
        <w:t xml:space="preserve">и за </w:t>
      </w:r>
      <w:r w:rsidR="00C92BE1" w:rsidRPr="00E61BC3">
        <w:rPr>
          <w:rFonts w:asciiTheme="majorHAnsi" w:eastAsia="Calibri" w:hAnsiTheme="majorHAnsi"/>
          <w:noProof/>
          <w:sz w:val="20"/>
          <w:lang w:val="sr-Cyrl-CS"/>
        </w:rPr>
        <w:t>64,80</w:t>
      </w:r>
      <w:r w:rsidRPr="00E61BC3">
        <w:rPr>
          <w:rFonts w:asciiTheme="majorHAnsi" w:eastAsia="Calibri" w:hAnsiTheme="majorHAnsi"/>
          <w:noProof/>
          <w:sz w:val="20"/>
          <w:lang w:val="sr-Cyrl-CS"/>
        </w:rPr>
        <w:t>%</w:t>
      </w:r>
      <w:r w:rsidR="0078369A" w:rsidRPr="00E61BC3">
        <w:rPr>
          <w:rFonts w:asciiTheme="majorHAnsi" w:eastAsia="Calibri" w:hAnsiTheme="majorHAnsi"/>
          <w:noProof/>
          <w:sz w:val="20"/>
          <w:lang w:val="sr-Cyrl-CS"/>
        </w:rPr>
        <w:t xml:space="preserve"> . </w:t>
      </w:r>
    </w:p>
    <w:p w:rsidR="00C25EDC" w:rsidRPr="00E61BC3" w:rsidRDefault="00C25EDC" w:rsidP="00C25EDC">
      <w:pPr>
        <w:jc w:val="both"/>
        <w:rPr>
          <w:rFonts w:asciiTheme="majorHAnsi" w:eastAsia="Calibri" w:hAnsiTheme="majorHAnsi"/>
          <w:noProof/>
          <w:lang w:val="sr-Cyrl-RS"/>
        </w:rPr>
      </w:pPr>
      <w:r w:rsidRPr="00E61BC3"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  <w:t>545</w:t>
      </w:r>
      <w:r w:rsidRPr="00E61BC3"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  <w:tab/>
        <w:t>Трошкови премије осигурања</w:t>
      </w:r>
    </w:p>
    <w:p w:rsidR="00C25EDC" w:rsidRPr="00E61BC3" w:rsidRDefault="00C25EDC" w:rsidP="00C25EDC">
      <w:pPr>
        <w:ind w:firstLine="284"/>
        <w:jc w:val="both"/>
        <w:rPr>
          <w:rFonts w:asciiTheme="majorHAnsi" w:eastAsia="Calibri" w:hAnsiTheme="majorHAnsi"/>
          <w:noProof/>
          <w:sz w:val="20"/>
          <w:lang w:val="sr-Cyrl-CS"/>
        </w:rPr>
      </w:pPr>
      <w:r w:rsidRPr="00E61BC3">
        <w:rPr>
          <w:rFonts w:asciiTheme="majorHAnsi" w:eastAsia="Calibri" w:hAnsiTheme="majorHAnsi"/>
          <w:noProof/>
          <w:sz w:val="20"/>
          <w:lang w:val="sr-Cyrl-CS"/>
        </w:rPr>
        <w:t xml:space="preserve">Трошкови премије осигурања </w:t>
      </w:r>
      <w:r w:rsidR="001B16D4" w:rsidRPr="00E61BC3">
        <w:rPr>
          <w:rFonts w:asciiTheme="majorHAnsi" w:eastAsia="Calibri" w:hAnsiTheme="majorHAnsi"/>
          <w:noProof/>
          <w:sz w:val="20"/>
          <w:lang w:val="sr-Cyrl-CS"/>
        </w:rPr>
        <w:t>у првој половини 201</w:t>
      </w:r>
      <w:r w:rsidR="00C92BE1" w:rsidRPr="00E61BC3">
        <w:rPr>
          <w:rFonts w:asciiTheme="majorHAnsi" w:eastAsia="Calibri" w:hAnsiTheme="majorHAnsi"/>
          <w:noProof/>
          <w:sz w:val="20"/>
          <w:lang w:val="sr-Cyrl-CS"/>
        </w:rPr>
        <w:t>8</w:t>
      </w:r>
      <w:r w:rsidR="001B16D4" w:rsidRPr="00E61BC3">
        <w:rPr>
          <w:rFonts w:asciiTheme="majorHAnsi" w:eastAsia="Calibri" w:hAnsiTheme="majorHAnsi"/>
          <w:noProof/>
          <w:sz w:val="20"/>
          <w:lang w:val="sr-Cyrl-CS"/>
        </w:rPr>
        <w:t xml:space="preserve">. године </w:t>
      </w:r>
      <w:r w:rsidR="00AA3773" w:rsidRPr="00E61BC3">
        <w:rPr>
          <w:rFonts w:asciiTheme="majorHAnsi" w:eastAsia="Calibri" w:hAnsiTheme="majorHAnsi"/>
          <w:noProof/>
          <w:sz w:val="20"/>
          <w:lang w:val="sr-Cyrl-CS"/>
        </w:rPr>
        <w:t xml:space="preserve">износе </w:t>
      </w:r>
      <w:r w:rsidR="00C92BE1" w:rsidRPr="00E61BC3">
        <w:rPr>
          <w:rFonts w:asciiTheme="majorHAnsi" w:eastAsia="Calibri" w:hAnsiTheme="majorHAnsi"/>
          <w:noProof/>
          <w:sz w:val="20"/>
          <w:lang w:val="sr-Cyrl-CS"/>
        </w:rPr>
        <w:t>1.036</w:t>
      </w:r>
      <w:r w:rsidR="00AA3773" w:rsidRPr="00E61BC3">
        <w:rPr>
          <w:rFonts w:asciiTheme="majorHAnsi" w:eastAsia="Calibri" w:hAnsiTheme="majorHAnsi"/>
          <w:noProof/>
          <w:sz w:val="20"/>
          <w:lang w:val="sr-Cyrl-CS"/>
        </w:rPr>
        <w:t xml:space="preserve"> хиљада динара и </w:t>
      </w:r>
      <w:r w:rsidR="00C92BE1" w:rsidRPr="00E61BC3">
        <w:rPr>
          <w:rFonts w:asciiTheme="majorHAnsi" w:eastAsia="Calibri" w:hAnsiTheme="majorHAnsi"/>
          <w:noProof/>
          <w:sz w:val="20"/>
          <w:lang w:val="sr-Cyrl-CS"/>
        </w:rPr>
        <w:t>већи</w:t>
      </w:r>
      <w:r w:rsidRPr="00E61BC3">
        <w:rPr>
          <w:rFonts w:asciiTheme="majorHAnsi" w:eastAsia="Calibri" w:hAnsiTheme="majorHAnsi"/>
          <w:noProof/>
          <w:sz w:val="20"/>
          <w:lang w:val="sr-Cyrl-CS"/>
        </w:rPr>
        <w:t xml:space="preserve"> су од планираних за </w:t>
      </w:r>
      <w:r w:rsidR="00AD22D6" w:rsidRPr="00E61BC3">
        <w:rPr>
          <w:rFonts w:asciiTheme="majorHAnsi" w:eastAsia="Calibri" w:hAnsiTheme="majorHAnsi"/>
          <w:noProof/>
          <w:sz w:val="20"/>
          <w:lang w:val="sr-Latn-RS"/>
        </w:rPr>
        <w:t>2,4</w:t>
      </w:r>
      <w:r w:rsidR="00C34178">
        <w:rPr>
          <w:rFonts w:asciiTheme="majorHAnsi" w:eastAsia="Calibri" w:hAnsiTheme="majorHAnsi"/>
          <w:noProof/>
          <w:sz w:val="20"/>
          <w:lang w:val="sr-Cyrl-RS"/>
        </w:rPr>
        <w:t>7</w:t>
      </w:r>
      <w:r w:rsidRPr="00E61BC3">
        <w:rPr>
          <w:rFonts w:asciiTheme="majorHAnsi" w:eastAsia="Calibri" w:hAnsiTheme="majorHAnsi"/>
          <w:noProof/>
          <w:sz w:val="20"/>
          <w:lang w:val="sr-Cyrl-CS"/>
        </w:rPr>
        <w:t xml:space="preserve">%, док  су од остварења  у истом периоду претходне године </w:t>
      </w:r>
      <w:r w:rsidR="00521AB0" w:rsidRPr="00E61BC3">
        <w:rPr>
          <w:rFonts w:asciiTheme="majorHAnsi" w:eastAsia="Calibri" w:hAnsiTheme="majorHAnsi"/>
          <w:noProof/>
          <w:sz w:val="20"/>
          <w:lang w:val="sr-Cyrl-CS"/>
        </w:rPr>
        <w:t>мања</w:t>
      </w:r>
      <w:r w:rsidRPr="00E61BC3">
        <w:rPr>
          <w:rFonts w:asciiTheme="majorHAnsi" w:eastAsia="Calibri" w:hAnsiTheme="majorHAnsi"/>
          <w:noProof/>
          <w:sz w:val="20"/>
          <w:lang w:val="sr-Cyrl-CS"/>
        </w:rPr>
        <w:t xml:space="preserve"> за </w:t>
      </w:r>
      <w:r w:rsidR="00521AB0" w:rsidRPr="00E61BC3">
        <w:rPr>
          <w:rFonts w:asciiTheme="majorHAnsi" w:eastAsia="Calibri" w:hAnsiTheme="majorHAnsi"/>
          <w:noProof/>
          <w:sz w:val="20"/>
          <w:lang w:val="sr-Cyrl-CS"/>
        </w:rPr>
        <w:t>1,43</w:t>
      </w:r>
      <w:r w:rsidRPr="00E61BC3">
        <w:rPr>
          <w:rFonts w:asciiTheme="majorHAnsi" w:eastAsia="Calibri" w:hAnsiTheme="majorHAnsi"/>
          <w:noProof/>
          <w:sz w:val="20"/>
          <w:lang w:val="sr-Cyrl-CS"/>
        </w:rPr>
        <w:t xml:space="preserve">%.  </w:t>
      </w:r>
    </w:p>
    <w:p w:rsidR="00C25EDC" w:rsidRPr="00E61BC3" w:rsidRDefault="00C25EDC" w:rsidP="00C25EDC">
      <w:pPr>
        <w:keepNext/>
        <w:keepLines/>
        <w:spacing w:before="240" w:after="240" w:line="20" w:lineRule="atLeast"/>
        <w:outlineLvl w:val="3"/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</w:pPr>
      <w:r w:rsidRPr="00E61BC3"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  <w:t>546</w:t>
      </w:r>
      <w:r w:rsidRPr="00E61BC3"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  <w:tab/>
        <w:t>Трошкови пореза и доприноса</w:t>
      </w:r>
    </w:p>
    <w:p w:rsidR="008902B5" w:rsidRDefault="00C25EDC" w:rsidP="008977C6">
      <w:pPr>
        <w:ind w:firstLine="284"/>
        <w:jc w:val="both"/>
        <w:rPr>
          <w:rFonts w:asciiTheme="majorHAnsi" w:eastAsia="Calibri" w:hAnsiTheme="majorHAnsi"/>
          <w:noProof/>
          <w:sz w:val="20"/>
          <w:lang w:val="sr-Cyrl-CS"/>
        </w:rPr>
      </w:pPr>
      <w:r w:rsidRPr="00E61BC3">
        <w:rPr>
          <w:rFonts w:asciiTheme="majorHAnsi" w:eastAsia="Calibri" w:hAnsiTheme="majorHAnsi"/>
          <w:noProof/>
          <w:sz w:val="20"/>
          <w:lang w:val="sr-Cyrl-CS"/>
        </w:rPr>
        <w:t xml:space="preserve">Укупни трошкови </w:t>
      </w:r>
      <w:r w:rsidR="001B16D4" w:rsidRPr="00E61BC3">
        <w:rPr>
          <w:rFonts w:asciiTheme="majorHAnsi" w:eastAsia="Calibri" w:hAnsiTheme="majorHAnsi"/>
          <w:noProof/>
          <w:sz w:val="20"/>
          <w:lang w:val="sr-Cyrl-CS"/>
        </w:rPr>
        <w:t>у првој половини 201</w:t>
      </w:r>
      <w:r w:rsidR="00521AB0" w:rsidRPr="00E61BC3">
        <w:rPr>
          <w:rFonts w:asciiTheme="majorHAnsi" w:eastAsia="Calibri" w:hAnsiTheme="majorHAnsi"/>
          <w:noProof/>
          <w:sz w:val="20"/>
          <w:lang w:val="sr-Cyrl-CS"/>
        </w:rPr>
        <w:t>8</w:t>
      </w:r>
      <w:r w:rsidR="001B16D4" w:rsidRPr="00E61BC3">
        <w:rPr>
          <w:rFonts w:asciiTheme="majorHAnsi" w:eastAsia="Calibri" w:hAnsiTheme="majorHAnsi"/>
          <w:noProof/>
          <w:sz w:val="20"/>
          <w:lang w:val="sr-Cyrl-CS"/>
        </w:rPr>
        <w:t xml:space="preserve">. године </w:t>
      </w:r>
      <w:r w:rsidRPr="00E61BC3">
        <w:rPr>
          <w:rFonts w:asciiTheme="majorHAnsi" w:eastAsia="Calibri" w:hAnsiTheme="majorHAnsi"/>
          <w:noProof/>
          <w:sz w:val="20"/>
          <w:lang w:val="sr-Cyrl-CS"/>
        </w:rPr>
        <w:t xml:space="preserve">износе </w:t>
      </w:r>
      <w:r w:rsidR="00521AB0" w:rsidRPr="00E61BC3">
        <w:rPr>
          <w:rFonts w:asciiTheme="majorHAnsi" w:eastAsia="Calibri" w:hAnsiTheme="majorHAnsi"/>
          <w:noProof/>
          <w:sz w:val="20"/>
          <w:lang w:val="sr-Cyrl-CS"/>
        </w:rPr>
        <w:t>3.200</w:t>
      </w:r>
      <w:r w:rsidRPr="00E61BC3">
        <w:rPr>
          <w:rFonts w:asciiTheme="majorHAnsi" w:eastAsia="Calibri" w:hAnsiTheme="majorHAnsi"/>
          <w:noProof/>
          <w:sz w:val="20"/>
          <w:lang w:val="sr-Cyrl-CS"/>
        </w:rPr>
        <w:t xml:space="preserve"> хиљада динара и односе се на републичку таксу на фирму и остале порезе к</w:t>
      </w:r>
      <w:r w:rsidR="00521AB0" w:rsidRPr="00E61BC3">
        <w:rPr>
          <w:rFonts w:asciiTheme="majorHAnsi" w:eastAsia="Calibri" w:hAnsiTheme="majorHAnsi"/>
          <w:noProof/>
          <w:sz w:val="20"/>
          <w:lang w:val="sr-Cyrl-CS"/>
        </w:rPr>
        <w:t xml:space="preserve">оји терете трошкове пословања. </w:t>
      </w:r>
      <w:r w:rsidR="00AA3773" w:rsidRPr="00E61BC3">
        <w:rPr>
          <w:rFonts w:asciiTheme="majorHAnsi" w:eastAsia="Calibri" w:hAnsiTheme="majorHAnsi"/>
          <w:noProof/>
          <w:sz w:val="20"/>
          <w:lang w:val="sr-Cyrl-CS"/>
        </w:rPr>
        <w:t>Остварење трошкова је већ</w:t>
      </w:r>
      <w:r w:rsidR="00521AB0" w:rsidRPr="00E61BC3">
        <w:rPr>
          <w:rFonts w:asciiTheme="majorHAnsi" w:eastAsia="Calibri" w:hAnsiTheme="majorHAnsi"/>
          <w:noProof/>
          <w:sz w:val="20"/>
          <w:lang w:val="sr-Cyrl-CS"/>
        </w:rPr>
        <w:t>и</w:t>
      </w:r>
      <w:r w:rsidRPr="00E61BC3">
        <w:rPr>
          <w:rFonts w:asciiTheme="majorHAnsi" w:eastAsia="Calibri" w:hAnsiTheme="majorHAnsi"/>
          <w:noProof/>
          <w:sz w:val="20"/>
          <w:lang w:val="sr-Cyrl-CS"/>
        </w:rPr>
        <w:t xml:space="preserve"> </w:t>
      </w:r>
      <w:r w:rsidR="00AA3773" w:rsidRPr="00E61BC3">
        <w:rPr>
          <w:rFonts w:asciiTheme="majorHAnsi" w:eastAsia="Calibri" w:hAnsiTheme="majorHAnsi"/>
          <w:noProof/>
          <w:sz w:val="20"/>
          <w:lang w:val="sr-Cyrl-CS"/>
        </w:rPr>
        <w:t xml:space="preserve">за </w:t>
      </w:r>
      <w:r w:rsidR="00521AB0" w:rsidRPr="00E61BC3">
        <w:rPr>
          <w:rFonts w:asciiTheme="majorHAnsi" w:eastAsia="Calibri" w:hAnsiTheme="majorHAnsi"/>
          <w:noProof/>
          <w:sz w:val="20"/>
          <w:lang w:val="sr-Cyrl-CS"/>
        </w:rPr>
        <w:t xml:space="preserve">89,35 </w:t>
      </w:r>
      <w:r w:rsidRPr="00E61BC3">
        <w:rPr>
          <w:rFonts w:asciiTheme="majorHAnsi" w:eastAsia="Calibri" w:hAnsiTheme="majorHAnsi"/>
          <w:noProof/>
          <w:sz w:val="20"/>
          <w:lang w:val="sr-Cyrl-CS"/>
        </w:rPr>
        <w:t xml:space="preserve">% од остварења у истом </w:t>
      </w:r>
      <w:r w:rsidR="00AA3773" w:rsidRPr="00E61BC3">
        <w:rPr>
          <w:rFonts w:asciiTheme="majorHAnsi" w:eastAsia="Calibri" w:hAnsiTheme="majorHAnsi"/>
          <w:noProof/>
          <w:sz w:val="20"/>
          <w:lang w:val="sr-Cyrl-CS"/>
        </w:rPr>
        <w:t xml:space="preserve">периоду , а у односу на план већи за </w:t>
      </w:r>
      <w:r w:rsidR="00AD22D6" w:rsidRPr="00E61BC3">
        <w:rPr>
          <w:rFonts w:asciiTheme="majorHAnsi" w:eastAsia="Calibri" w:hAnsiTheme="majorHAnsi"/>
          <w:noProof/>
          <w:sz w:val="20"/>
          <w:lang w:val="sr-Latn-RS"/>
        </w:rPr>
        <w:t>56,</w:t>
      </w:r>
      <w:r w:rsidR="00C34178">
        <w:rPr>
          <w:rFonts w:asciiTheme="majorHAnsi" w:eastAsia="Calibri" w:hAnsiTheme="majorHAnsi"/>
          <w:noProof/>
          <w:sz w:val="20"/>
          <w:lang w:val="sr-Cyrl-RS"/>
        </w:rPr>
        <w:t>10</w:t>
      </w:r>
      <w:r w:rsidRPr="000A6CED">
        <w:rPr>
          <w:rFonts w:asciiTheme="majorHAnsi" w:eastAsia="Calibri" w:hAnsiTheme="majorHAnsi"/>
          <w:noProof/>
          <w:sz w:val="20"/>
          <w:lang w:val="sr-Cyrl-CS"/>
        </w:rPr>
        <w:t>%.</w:t>
      </w:r>
      <w:r w:rsidR="00C34178" w:rsidRPr="000A6CED">
        <w:rPr>
          <w:rFonts w:asciiTheme="majorHAnsi" w:eastAsia="Calibri" w:hAnsiTheme="majorHAnsi"/>
          <w:noProof/>
          <w:sz w:val="20"/>
          <w:lang w:val="sr-Cyrl-CS"/>
        </w:rPr>
        <w:t xml:space="preserve"> Један од разлога за пораст је</w:t>
      </w:r>
      <w:r w:rsidR="00C63ED1">
        <w:rPr>
          <w:rFonts w:asciiTheme="majorHAnsi" w:eastAsia="Calibri" w:hAnsiTheme="majorHAnsi"/>
          <w:noProof/>
          <w:sz w:val="20"/>
          <w:lang w:val="sr-Cyrl-CS"/>
        </w:rPr>
        <w:t xml:space="preserve"> и</w:t>
      </w:r>
      <w:r w:rsidR="00C34178" w:rsidRPr="000A6CED">
        <w:rPr>
          <w:rFonts w:asciiTheme="majorHAnsi" w:eastAsia="Calibri" w:hAnsiTheme="majorHAnsi"/>
          <w:noProof/>
          <w:sz w:val="20"/>
          <w:lang w:val="sr-Cyrl-CS"/>
        </w:rPr>
        <w:t xml:space="preserve"> </w:t>
      </w:r>
      <w:r w:rsidR="000A6CED" w:rsidRPr="000A6CED">
        <w:rPr>
          <w:rFonts w:asciiTheme="majorHAnsi" w:eastAsia="Calibri" w:hAnsiTheme="majorHAnsi"/>
          <w:noProof/>
          <w:sz w:val="20"/>
          <w:lang w:val="sr-Cyrl-CS"/>
        </w:rPr>
        <w:t>плаћање ПДВ-а за услуге добијања кредитног рејтинга у износу од 1.315 хиљада динара.</w:t>
      </w:r>
    </w:p>
    <w:p w:rsidR="00446D58" w:rsidRDefault="00446D58" w:rsidP="008977C6">
      <w:pPr>
        <w:ind w:firstLine="284"/>
        <w:jc w:val="both"/>
        <w:rPr>
          <w:rFonts w:asciiTheme="majorHAnsi" w:eastAsia="Calibri" w:hAnsiTheme="majorHAnsi"/>
          <w:noProof/>
          <w:sz w:val="20"/>
          <w:lang w:val="sr-Cyrl-CS"/>
        </w:rPr>
      </w:pPr>
    </w:p>
    <w:p w:rsidR="00446D58" w:rsidRDefault="00446D58" w:rsidP="008977C6">
      <w:pPr>
        <w:ind w:firstLine="284"/>
        <w:jc w:val="both"/>
        <w:rPr>
          <w:rFonts w:asciiTheme="majorHAnsi" w:eastAsia="Calibri" w:hAnsiTheme="majorHAnsi"/>
          <w:noProof/>
          <w:sz w:val="20"/>
          <w:lang w:val="sr-Cyrl-CS"/>
        </w:rPr>
      </w:pPr>
    </w:p>
    <w:p w:rsidR="00446D58" w:rsidRPr="00E61BC3" w:rsidRDefault="00446D58" w:rsidP="008977C6">
      <w:pPr>
        <w:ind w:firstLine="284"/>
        <w:jc w:val="both"/>
        <w:rPr>
          <w:rFonts w:asciiTheme="majorHAnsi" w:eastAsia="Calibri" w:hAnsiTheme="majorHAnsi"/>
          <w:noProof/>
          <w:sz w:val="20"/>
          <w:lang w:val="sr-Cyrl-CS"/>
        </w:rPr>
      </w:pPr>
    </w:p>
    <w:p w:rsidR="00C25EDC" w:rsidRPr="00E61BC3" w:rsidRDefault="00C25EDC" w:rsidP="00C25EDC">
      <w:pPr>
        <w:spacing w:before="240" w:after="240" w:line="20" w:lineRule="atLeast"/>
        <w:rPr>
          <w:rFonts w:asciiTheme="majorHAnsi" w:eastAsia="Calibri" w:hAnsiTheme="majorHAnsi"/>
          <w:noProof/>
          <w:sz w:val="2"/>
          <w:szCs w:val="2"/>
          <w:lang w:val="sr-Cyrl-RS"/>
        </w:rPr>
      </w:pPr>
      <w:r w:rsidRPr="00E61BC3"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  <w:t>547</w:t>
      </w:r>
      <w:r w:rsidRPr="00E61BC3"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  <w:tab/>
        <w:t>Накнаде за банкарске услуге</w:t>
      </w:r>
    </w:p>
    <w:p w:rsidR="00C25EDC" w:rsidRPr="00E61BC3" w:rsidRDefault="00C25EDC" w:rsidP="00C25EDC">
      <w:pPr>
        <w:pStyle w:val="NoSpacing"/>
        <w:spacing w:before="120" w:after="120" w:line="276" w:lineRule="auto"/>
        <w:ind w:firstLine="284"/>
        <w:jc w:val="both"/>
        <w:rPr>
          <w:rFonts w:asciiTheme="majorHAnsi" w:eastAsia="Calibri" w:hAnsiTheme="majorHAnsi"/>
          <w:noProof/>
          <w:sz w:val="20"/>
          <w:lang w:val="sr-Cyrl-CS" w:eastAsia="en-US"/>
        </w:rPr>
      </w:pP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Укупни трошкови </w:t>
      </w:r>
      <w:r w:rsidR="001B16D4" w:rsidRPr="00E61BC3">
        <w:rPr>
          <w:rFonts w:asciiTheme="majorHAnsi" w:eastAsia="Calibri" w:hAnsiTheme="majorHAnsi"/>
          <w:noProof/>
          <w:sz w:val="20"/>
          <w:lang w:val="sr-Cyrl-CS" w:eastAsia="en-US"/>
        </w:rPr>
        <w:t>у првој половини 201</w:t>
      </w:r>
      <w:r w:rsidR="00521AB0" w:rsidRPr="00E61BC3">
        <w:rPr>
          <w:rFonts w:asciiTheme="majorHAnsi" w:eastAsia="Calibri" w:hAnsiTheme="majorHAnsi"/>
          <w:noProof/>
          <w:sz w:val="20"/>
          <w:lang w:val="sr-Cyrl-CS" w:eastAsia="en-US"/>
        </w:rPr>
        <w:t>8</w:t>
      </w:r>
      <w:r w:rsidR="001B16D4"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. године 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настали по основу накнаде за банкарске услуге износе </w:t>
      </w:r>
      <w:r w:rsidR="00521AB0" w:rsidRPr="00E61BC3">
        <w:rPr>
          <w:rFonts w:asciiTheme="majorHAnsi" w:eastAsia="Calibri" w:hAnsiTheme="majorHAnsi"/>
          <w:noProof/>
          <w:sz w:val="20"/>
          <w:lang w:val="sr-Cyrl-CS" w:eastAsia="en-US"/>
        </w:rPr>
        <w:t>805</w:t>
      </w:r>
      <w:r w:rsidR="00AA3773"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хиљада динара и </w:t>
      </w:r>
      <w:r w:rsidR="000A6CED">
        <w:rPr>
          <w:rFonts w:asciiTheme="majorHAnsi" w:eastAsia="Calibri" w:hAnsiTheme="majorHAnsi"/>
          <w:noProof/>
          <w:sz w:val="20"/>
          <w:lang w:val="sr-Cyrl-CS" w:eastAsia="en-US"/>
        </w:rPr>
        <w:t>већи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су од планираних за </w:t>
      </w:r>
      <w:r w:rsidR="00AD22D6" w:rsidRPr="00E61BC3">
        <w:rPr>
          <w:rFonts w:asciiTheme="majorHAnsi" w:eastAsia="Calibri" w:hAnsiTheme="majorHAnsi"/>
          <w:noProof/>
          <w:sz w:val="20"/>
          <w:lang w:val="sr-Latn-RS" w:eastAsia="en-US"/>
        </w:rPr>
        <w:t>35,</w:t>
      </w:r>
      <w:r w:rsidR="00C34178">
        <w:rPr>
          <w:rFonts w:asciiTheme="majorHAnsi" w:eastAsia="Calibri" w:hAnsiTheme="majorHAnsi"/>
          <w:noProof/>
          <w:sz w:val="20"/>
          <w:lang w:val="sr-Cyrl-RS" w:eastAsia="en-US"/>
        </w:rPr>
        <w:t>60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>%, а у односу на исти период претходне године</w:t>
      </w:r>
      <w:r w:rsidR="00AD4389"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за </w:t>
      </w:r>
      <w:r w:rsidR="00AD22D6" w:rsidRPr="00E61BC3">
        <w:rPr>
          <w:rFonts w:asciiTheme="majorHAnsi" w:eastAsia="Calibri" w:hAnsiTheme="majorHAnsi"/>
          <w:noProof/>
          <w:sz w:val="20"/>
          <w:lang w:val="sr-Cyrl-CS" w:eastAsia="en-US"/>
        </w:rPr>
        <w:t>49,4</w:t>
      </w:r>
      <w:r w:rsidR="00C34178">
        <w:rPr>
          <w:rFonts w:asciiTheme="majorHAnsi" w:eastAsia="Calibri" w:hAnsiTheme="majorHAnsi"/>
          <w:noProof/>
          <w:sz w:val="20"/>
          <w:lang w:val="sr-Cyrl-CS" w:eastAsia="en-US"/>
        </w:rPr>
        <w:t>3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%.  </w:t>
      </w:r>
    </w:p>
    <w:p w:rsidR="00C25EDC" w:rsidRPr="00E61BC3" w:rsidRDefault="00C25EDC" w:rsidP="00C25EDC">
      <w:pPr>
        <w:spacing w:before="240" w:after="240" w:line="20" w:lineRule="atLeast"/>
        <w:jc w:val="both"/>
        <w:rPr>
          <w:rFonts w:asciiTheme="majorHAnsi" w:eastAsia="Calibri" w:hAnsiTheme="majorHAnsi"/>
          <w:noProof/>
          <w:sz w:val="2"/>
          <w:szCs w:val="2"/>
          <w:lang w:val="sr-Cyrl-RS"/>
        </w:rPr>
      </w:pPr>
      <w:r w:rsidRPr="00E61BC3"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  <w:t>548</w:t>
      </w:r>
      <w:r w:rsidRPr="00E61BC3"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  <w:tab/>
        <w:t>Трошкови непроизводних услуга</w:t>
      </w:r>
    </w:p>
    <w:p w:rsidR="00C25EDC" w:rsidRPr="00E61BC3" w:rsidRDefault="00C25EDC" w:rsidP="00C25EDC">
      <w:pPr>
        <w:pStyle w:val="NoSpacing"/>
        <w:spacing w:before="120" w:after="120" w:line="276" w:lineRule="auto"/>
        <w:ind w:firstLine="284"/>
        <w:jc w:val="both"/>
        <w:rPr>
          <w:rFonts w:asciiTheme="majorHAnsi" w:eastAsia="Calibri" w:hAnsiTheme="majorHAnsi"/>
          <w:noProof/>
          <w:sz w:val="20"/>
          <w:lang w:val="sr-Cyrl-CS" w:eastAsia="en-US"/>
        </w:rPr>
      </w:pP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Укупни  трошкови непроизводних услуга </w:t>
      </w:r>
      <w:r w:rsidR="001B16D4" w:rsidRPr="00E61BC3">
        <w:rPr>
          <w:rFonts w:asciiTheme="majorHAnsi" w:eastAsia="Calibri" w:hAnsiTheme="majorHAnsi"/>
          <w:noProof/>
          <w:sz w:val="20"/>
          <w:lang w:val="sr-Cyrl-CS" w:eastAsia="en-US"/>
        </w:rPr>
        <w:t>у првој половини 201</w:t>
      </w:r>
      <w:r w:rsidR="00521AB0" w:rsidRPr="00E61BC3">
        <w:rPr>
          <w:rFonts w:asciiTheme="majorHAnsi" w:eastAsia="Calibri" w:hAnsiTheme="majorHAnsi"/>
          <w:noProof/>
          <w:sz w:val="20"/>
          <w:lang w:val="sr-Cyrl-CS" w:eastAsia="en-US"/>
        </w:rPr>
        <w:t>8</w:t>
      </w:r>
      <w:r w:rsidR="001B16D4"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. године 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износе </w:t>
      </w:r>
      <w:r w:rsidR="00521AB0" w:rsidRPr="00E61BC3">
        <w:rPr>
          <w:rFonts w:asciiTheme="majorHAnsi" w:eastAsia="Calibri" w:hAnsiTheme="majorHAnsi"/>
          <w:noProof/>
          <w:sz w:val="20"/>
          <w:lang w:val="sr-Cyrl-CS" w:eastAsia="en-US"/>
        </w:rPr>
        <w:t>19.087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хиљада динара и </w:t>
      </w:r>
      <w:r w:rsidR="00521AB0" w:rsidRPr="00E61BC3">
        <w:rPr>
          <w:rFonts w:asciiTheme="majorHAnsi" w:eastAsia="Calibri" w:hAnsiTheme="majorHAnsi"/>
          <w:noProof/>
          <w:sz w:val="20"/>
          <w:lang w:val="sr-Cyrl-CS" w:eastAsia="en-US"/>
        </w:rPr>
        <w:t>већи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су у односу на план за </w:t>
      </w:r>
      <w:r w:rsidR="00AD22D6" w:rsidRPr="00E61BC3">
        <w:rPr>
          <w:rFonts w:asciiTheme="majorHAnsi" w:eastAsia="Calibri" w:hAnsiTheme="majorHAnsi"/>
          <w:noProof/>
          <w:sz w:val="20"/>
          <w:lang w:val="sr-Latn-RS" w:eastAsia="en-US"/>
        </w:rPr>
        <w:t>21,50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>%, док су у односу на остварење у истом периоду претходне го</w:t>
      </w:r>
      <w:r w:rsidR="00AA3773"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дине </w:t>
      </w:r>
      <w:r w:rsidR="00521AB0" w:rsidRPr="00E61BC3">
        <w:rPr>
          <w:rFonts w:asciiTheme="majorHAnsi" w:eastAsia="Calibri" w:hAnsiTheme="majorHAnsi"/>
          <w:noProof/>
          <w:sz w:val="20"/>
          <w:lang w:val="sr-Cyrl-CS" w:eastAsia="en-US"/>
        </w:rPr>
        <w:t>већи</w:t>
      </w:r>
      <w:r w:rsidR="00AA3773"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за </w:t>
      </w:r>
      <w:r w:rsidR="00521AB0" w:rsidRPr="00E61BC3">
        <w:rPr>
          <w:rFonts w:asciiTheme="majorHAnsi" w:eastAsia="Calibri" w:hAnsiTheme="majorHAnsi"/>
          <w:noProof/>
          <w:sz w:val="20"/>
          <w:lang w:val="sr-Cyrl-CS" w:eastAsia="en-US"/>
        </w:rPr>
        <w:t>99,3</w:t>
      </w:r>
      <w:r w:rsidR="000A6CED">
        <w:rPr>
          <w:rFonts w:asciiTheme="majorHAnsi" w:eastAsia="Calibri" w:hAnsiTheme="majorHAnsi"/>
          <w:noProof/>
          <w:sz w:val="20"/>
          <w:lang w:val="sr-Cyrl-RS" w:eastAsia="en-US"/>
        </w:rPr>
        <w:t>2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>%.</w:t>
      </w:r>
      <w:r w:rsidR="00E7605A"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</w:t>
      </w:r>
      <w:r w:rsidR="00521AB0"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Један од највећих разлога за пораст непроизводних трошкова је плаћање услуге за прибављање </w:t>
      </w:r>
      <w:r w:rsidR="00E7605A"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добијања кредитног рејтинга у износу од 6.490 хиљада динара.</w:t>
      </w:r>
    </w:p>
    <w:p w:rsidR="00C25EDC" w:rsidRPr="00E61BC3" w:rsidRDefault="00C25EDC" w:rsidP="00C25EDC">
      <w:pPr>
        <w:spacing w:before="240" w:after="240" w:line="20" w:lineRule="atLeast"/>
        <w:jc w:val="both"/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</w:pPr>
      <w:r w:rsidRPr="00E61BC3"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  <w:t>549</w:t>
      </w:r>
      <w:r w:rsidRPr="00E61BC3"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  <w:tab/>
        <w:t>Остали нематеријални трошкови</w:t>
      </w:r>
    </w:p>
    <w:p w:rsidR="00C25EDC" w:rsidRPr="00E61BC3" w:rsidRDefault="00521AB0" w:rsidP="00C25EDC">
      <w:pPr>
        <w:spacing w:before="240" w:after="240" w:line="20" w:lineRule="atLeast"/>
        <w:jc w:val="both"/>
        <w:rPr>
          <w:rFonts w:asciiTheme="majorHAnsi" w:eastAsia="Calibri" w:hAnsiTheme="majorHAnsi"/>
          <w:noProof/>
          <w:sz w:val="20"/>
          <w:lang w:val="sr-Cyrl-CS"/>
        </w:rPr>
      </w:pPr>
      <w:r w:rsidRPr="00E61BC3">
        <w:rPr>
          <w:rFonts w:asciiTheme="majorHAnsi" w:eastAsia="Calibri" w:hAnsiTheme="majorHAnsi"/>
          <w:noProof/>
          <w:sz w:val="20"/>
          <w:lang w:val="sr-Cyrl-CS"/>
        </w:rPr>
        <w:t xml:space="preserve">     Укупни  остали нематеријални трошкови  у првој половини 2018. године износе 2.565 хиљада динара и већи су у односу на план за </w:t>
      </w:r>
      <w:r w:rsidR="00AD22D6" w:rsidRPr="00E61BC3">
        <w:rPr>
          <w:rFonts w:asciiTheme="majorHAnsi" w:eastAsia="Calibri" w:hAnsiTheme="majorHAnsi"/>
          <w:noProof/>
          <w:sz w:val="20"/>
          <w:lang w:val="sr-Latn-RS"/>
        </w:rPr>
        <w:t>40,4</w:t>
      </w:r>
      <w:r w:rsidR="000A6CED">
        <w:rPr>
          <w:rFonts w:asciiTheme="majorHAnsi" w:eastAsia="Calibri" w:hAnsiTheme="majorHAnsi"/>
          <w:noProof/>
          <w:sz w:val="20"/>
          <w:lang w:val="sr-Cyrl-RS"/>
        </w:rPr>
        <w:t>7</w:t>
      </w:r>
      <w:r w:rsidR="00AD4389" w:rsidRPr="00E61BC3">
        <w:rPr>
          <w:rFonts w:asciiTheme="majorHAnsi" w:eastAsia="Calibri" w:hAnsiTheme="majorHAnsi"/>
          <w:noProof/>
          <w:sz w:val="20"/>
          <w:lang w:val="sr-Cyrl-CS"/>
        </w:rPr>
        <w:t xml:space="preserve">%,а </w:t>
      </w:r>
      <w:r w:rsidRPr="00E61BC3">
        <w:rPr>
          <w:rFonts w:asciiTheme="majorHAnsi" w:eastAsia="Calibri" w:hAnsiTheme="majorHAnsi"/>
          <w:noProof/>
          <w:sz w:val="20"/>
          <w:lang w:val="sr-Cyrl-CS"/>
        </w:rPr>
        <w:t>на остварење у</w:t>
      </w:r>
      <w:r w:rsidR="00AD4389" w:rsidRPr="00E61BC3">
        <w:rPr>
          <w:rFonts w:asciiTheme="majorHAnsi" w:eastAsia="Calibri" w:hAnsiTheme="majorHAnsi"/>
          <w:noProof/>
          <w:sz w:val="20"/>
          <w:lang w:val="sr-Cyrl-CS"/>
        </w:rPr>
        <w:t xml:space="preserve"> истом периоду претходне године </w:t>
      </w:r>
      <w:r w:rsidRPr="00E61BC3">
        <w:rPr>
          <w:rFonts w:asciiTheme="majorHAnsi" w:eastAsia="Calibri" w:hAnsiTheme="majorHAnsi"/>
          <w:noProof/>
          <w:sz w:val="20"/>
          <w:lang w:val="sr-Cyrl-CS"/>
        </w:rPr>
        <w:t xml:space="preserve">за </w:t>
      </w:r>
      <w:r w:rsidR="000A0312" w:rsidRPr="00E61BC3">
        <w:rPr>
          <w:rFonts w:asciiTheme="majorHAnsi" w:eastAsia="Calibri" w:hAnsiTheme="majorHAnsi"/>
          <w:noProof/>
          <w:sz w:val="20"/>
          <w:lang w:val="sr-Cyrl-CS"/>
        </w:rPr>
        <w:t>41,01</w:t>
      </w:r>
      <w:r w:rsidRPr="00E61BC3">
        <w:rPr>
          <w:rFonts w:asciiTheme="majorHAnsi" w:eastAsia="Calibri" w:hAnsiTheme="majorHAnsi"/>
          <w:noProof/>
          <w:sz w:val="20"/>
          <w:lang w:val="sr-Cyrl-CS"/>
        </w:rPr>
        <w:t>%.</w:t>
      </w:r>
      <w:r w:rsidR="000A0312" w:rsidRPr="00E61BC3">
        <w:rPr>
          <w:rFonts w:asciiTheme="majorHAnsi" w:eastAsia="Calibri" w:hAnsiTheme="majorHAnsi"/>
          <w:noProof/>
          <w:sz w:val="20"/>
          <w:lang w:val="sr-Cyrl-CS"/>
        </w:rPr>
        <w:t xml:space="preserve"> Р</w:t>
      </w:r>
      <w:r w:rsidR="00C25EDC" w:rsidRPr="00E61BC3">
        <w:rPr>
          <w:rFonts w:asciiTheme="majorHAnsi" w:eastAsia="Calibri" w:hAnsiTheme="majorHAnsi"/>
          <w:noProof/>
          <w:sz w:val="20"/>
          <w:lang w:val="sr-Cyrl-CS"/>
        </w:rPr>
        <w:t>езултат су повећања судских такси  по споровима које Друштво води.</w:t>
      </w:r>
    </w:p>
    <w:p w:rsidR="00C25EDC" w:rsidRPr="00E61BC3" w:rsidRDefault="00C25EDC" w:rsidP="00C25EDC">
      <w:pPr>
        <w:spacing w:before="240" w:after="240" w:line="20" w:lineRule="atLeast"/>
        <w:jc w:val="both"/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</w:pPr>
      <w:r w:rsidRPr="00E61BC3"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  <w:t>550</w:t>
      </w:r>
      <w:r w:rsidRPr="00E61BC3"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  <w:tab/>
        <w:t>Трошкови зарада - бруто</w:t>
      </w:r>
    </w:p>
    <w:p w:rsidR="00C25EDC" w:rsidRPr="00E61BC3" w:rsidRDefault="00C25EDC" w:rsidP="00C25EDC">
      <w:pPr>
        <w:pStyle w:val="NoSpacing"/>
        <w:spacing w:before="120" w:after="120" w:line="276" w:lineRule="auto"/>
        <w:ind w:firstLine="284"/>
        <w:jc w:val="both"/>
        <w:rPr>
          <w:rFonts w:asciiTheme="majorHAnsi" w:eastAsia="Calibri" w:hAnsiTheme="majorHAnsi"/>
          <w:noProof/>
          <w:sz w:val="20"/>
          <w:lang w:val="sr-Cyrl-CS" w:eastAsia="en-US"/>
        </w:rPr>
      </w:pP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Укупни трошкови зарада (бруто) износе </w:t>
      </w:r>
      <w:r w:rsidR="000A0312" w:rsidRPr="00E61BC3">
        <w:rPr>
          <w:rFonts w:asciiTheme="majorHAnsi" w:eastAsia="Calibri" w:hAnsiTheme="majorHAnsi"/>
          <w:noProof/>
          <w:sz w:val="20"/>
          <w:lang w:val="sr-Cyrl-CS" w:eastAsia="en-US"/>
        </w:rPr>
        <w:t>30.776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хиљада динара и </w:t>
      </w:r>
      <w:r w:rsidR="000A0312" w:rsidRPr="00E61BC3">
        <w:rPr>
          <w:rFonts w:asciiTheme="majorHAnsi" w:eastAsia="Calibri" w:hAnsiTheme="majorHAnsi"/>
          <w:noProof/>
          <w:sz w:val="20"/>
          <w:lang w:val="sr-Cyrl-CS" w:eastAsia="en-US"/>
        </w:rPr>
        <w:t>мањи</w:t>
      </w:r>
      <w:r w:rsidR="00EB0706"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су од планираних за </w:t>
      </w:r>
      <w:r w:rsidR="00AD22D6" w:rsidRPr="00E61BC3">
        <w:rPr>
          <w:rFonts w:asciiTheme="majorHAnsi" w:eastAsia="Calibri" w:hAnsiTheme="majorHAnsi"/>
          <w:noProof/>
          <w:sz w:val="20"/>
          <w:lang w:val="sr-Latn-RS" w:eastAsia="en-US"/>
        </w:rPr>
        <w:t>12,29</w:t>
      </w:r>
      <w:r w:rsidR="00EB0706" w:rsidRPr="00E61BC3">
        <w:rPr>
          <w:rFonts w:asciiTheme="majorHAnsi" w:eastAsia="Calibri" w:hAnsiTheme="majorHAnsi"/>
          <w:noProof/>
          <w:sz w:val="20"/>
          <w:lang w:val="sr-Cyrl-CS" w:eastAsia="en-US"/>
        </w:rPr>
        <w:t>%, а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од остварења у истом периоду претходне године </w:t>
      </w:r>
      <w:r w:rsidR="000A0312" w:rsidRPr="00E61BC3">
        <w:rPr>
          <w:rFonts w:asciiTheme="majorHAnsi" w:eastAsia="Calibri" w:hAnsiTheme="majorHAnsi"/>
          <w:noProof/>
          <w:sz w:val="20"/>
          <w:lang w:val="sr-Cyrl-CS" w:eastAsia="en-US"/>
        </w:rPr>
        <w:t>већи</w:t>
      </w:r>
      <w:r w:rsidR="00EB0706"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за </w:t>
      </w:r>
      <w:r w:rsidR="000A0312" w:rsidRPr="00E61BC3">
        <w:rPr>
          <w:rFonts w:asciiTheme="majorHAnsi" w:eastAsia="Calibri" w:hAnsiTheme="majorHAnsi"/>
          <w:noProof/>
          <w:sz w:val="20"/>
          <w:lang w:val="sr-Cyrl-CS" w:eastAsia="en-US"/>
        </w:rPr>
        <w:t>10,</w:t>
      </w:r>
      <w:r w:rsidR="000A6CED">
        <w:rPr>
          <w:rFonts w:asciiTheme="majorHAnsi" w:eastAsia="Calibri" w:hAnsiTheme="majorHAnsi"/>
          <w:noProof/>
          <w:sz w:val="20"/>
          <w:lang w:val="sr-Cyrl-RS" w:eastAsia="en-US"/>
        </w:rPr>
        <w:t>89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>%.</w:t>
      </w:r>
    </w:p>
    <w:p w:rsidR="00C25EDC" w:rsidRPr="00E61BC3" w:rsidRDefault="00C25EDC" w:rsidP="00C25EDC">
      <w:pPr>
        <w:spacing w:before="240" w:after="240" w:line="20" w:lineRule="atLeast"/>
        <w:jc w:val="both"/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</w:pPr>
      <w:r w:rsidRPr="00E61BC3"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  <w:t>551</w:t>
      </w:r>
      <w:r w:rsidRPr="00E61BC3"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  <w:tab/>
        <w:t>Доприноси на терет послодавца - зараде и надокнаде</w:t>
      </w:r>
    </w:p>
    <w:p w:rsidR="00C25EDC" w:rsidRPr="00E61BC3" w:rsidRDefault="00C25EDC" w:rsidP="00C25EDC">
      <w:pPr>
        <w:pStyle w:val="NoSpacing"/>
        <w:spacing w:before="120" w:after="120" w:line="276" w:lineRule="auto"/>
        <w:ind w:firstLine="284"/>
        <w:jc w:val="both"/>
        <w:rPr>
          <w:rFonts w:asciiTheme="majorHAnsi" w:eastAsia="Calibri" w:hAnsiTheme="majorHAnsi"/>
          <w:noProof/>
          <w:sz w:val="20"/>
          <w:lang w:val="sr-Cyrl-CS" w:eastAsia="en-US"/>
        </w:rPr>
      </w:pP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Трошкови доприноса из зараде и накнаде зарада на терет послодавца </w:t>
      </w:r>
      <w:r w:rsidR="001B16D4" w:rsidRPr="00E61BC3">
        <w:rPr>
          <w:rFonts w:asciiTheme="majorHAnsi" w:eastAsia="Calibri" w:hAnsiTheme="majorHAnsi"/>
          <w:noProof/>
          <w:sz w:val="20"/>
          <w:lang w:val="sr-Cyrl-CS" w:eastAsia="en-US"/>
        </w:rPr>
        <w:t>у првој половини 2</w:t>
      </w:r>
      <w:r w:rsidR="000A0312" w:rsidRPr="00E61BC3">
        <w:rPr>
          <w:rFonts w:asciiTheme="majorHAnsi" w:eastAsia="Calibri" w:hAnsiTheme="majorHAnsi"/>
          <w:noProof/>
          <w:sz w:val="20"/>
          <w:lang w:val="sr-Cyrl-CS" w:eastAsia="en-US"/>
        </w:rPr>
        <w:t>018</w:t>
      </w:r>
      <w:r w:rsidR="001B16D4" w:rsidRPr="00E61BC3">
        <w:rPr>
          <w:rFonts w:asciiTheme="majorHAnsi" w:eastAsia="Calibri" w:hAnsiTheme="majorHAnsi"/>
          <w:noProof/>
          <w:sz w:val="20"/>
          <w:lang w:val="sr-Cyrl-CS" w:eastAsia="en-US"/>
        </w:rPr>
        <w:t>. године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износе </w:t>
      </w:r>
      <w:r w:rsidR="000A0312" w:rsidRPr="00E61BC3">
        <w:rPr>
          <w:rFonts w:asciiTheme="majorHAnsi" w:eastAsia="Calibri" w:hAnsiTheme="majorHAnsi"/>
          <w:noProof/>
          <w:sz w:val="20"/>
          <w:lang w:val="sr-Cyrl-CS" w:eastAsia="en-US"/>
        </w:rPr>
        <w:t>5.609</w:t>
      </w:r>
      <w:r w:rsidR="00EB0706"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 хиљаде динара и </w:t>
      </w:r>
      <w:r w:rsidR="00AD22D6" w:rsidRPr="00E61BC3">
        <w:rPr>
          <w:rFonts w:asciiTheme="majorHAnsi" w:eastAsia="Calibri" w:hAnsiTheme="majorHAnsi"/>
          <w:noProof/>
          <w:sz w:val="20"/>
          <w:lang w:val="sr-Cyrl-RS" w:eastAsia="en-US"/>
        </w:rPr>
        <w:t>мањ</w:t>
      </w:r>
      <w:r w:rsidR="000A0312" w:rsidRPr="00E61BC3">
        <w:rPr>
          <w:rFonts w:asciiTheme="majorHAnsi" w:eastAsia="Calibri" w:hAnsiTheme="majorHAnsi"/>
          <w:noProof/>
          <w:sz w:val="20"/>
          <w:lang w:val="sr-Cyrl-CS" w:eastAsia="en-US"/>
        </w:rPr>
        <w:t>и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су од планираних трошкова за </w:t>
      </w:r>
      <w:r w:rsidR="00AD22D6" w:rsidRPr="00E61BC3">
        <w:rPr>
          <w:rFonts w:asciiTheme="majorHAnsi" w:eastAsia="Calibri" w:hAnsiTheme="majorHAnsi"/>
          <w:noProof/>
          <w:sz w:val="20"/>
          <w:lang w:val="sr-Cyrl-CS" w:eastAsia="en-US"/>
        </w:rPr>
        <w:t>8,29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% а од остварења у истом периоду </w:t>
      </w:r>
      <w:r w:rsidR="00AD22D6" w:rsidRPr="00E61BC3">
        <w:rPr>
          <w:rFonts w:asciiTheme="majorHAnsi" w:eastAsia="Calibri" w:hAnsiTheme="majorHAnsi"/>
          <w:noProof/>
          <w:sz w:val="20"/>
          <w:lang w:val="sr-Cyrl-CS" w:eastAsia="en-US"/>
        </w:rPr>
        <w:t>претходне године већ</w:t>
      </w:r>
      <w:r w:rsidR="00EB0706"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и су за </w:t>
      </w:r>
      <w:r w:rsidR="00AD22D6" w:rsidRPr="00E61BC3">
        <w:rPr>
          <w:rFonts w:asciiTheme="majorHAnsi" w:eastAsia="Calibri" w:hAnsiTheme="majorHAnsi"/>
          <w:noProof/>
          <w:sz w:val="20"/>
          <w:lang w:val="sr-Cyrl-CS" w:eastAsia="en-US"/>
        </w:rPr>
        <w:t>16,5</w:t>
      </w:r>
      <w:r w:rsidR="000A6CED">
        <w:rPr>
          <w:rFonts w:asciiTheme="majorHAnsi" w:eastAsia="Calibri" w:hAnsiTheme="majorHAnsi"/>
          <w:noProof/>
          <w:sz w:val="20"/>
          <w:lang w:val="sr-Cyrl-CS" w:eastAsia="en-US"/>
        </w:rPr>
        <w:t>1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>%</w:t>
      </w:r>
      <w:r w:rsidR="00EB0706" w:rsidRPr="00E61BC3">
        <w:rPr>
          <w:rFonts w:asciiTheme="majorHAnsi" w:eastAsia="Calibri" w:hAnsiTheme="majorHAnsi"/>
          <w:noProof/>
          <w:sz w:val="20"/>
          <w:lang w:val="sr-Cyrl-CS" w:eastAsia="en-US"/>
        </w:rPr>
        <w:t>.</w:t>
      </w:r>
    </w:p>
    <w:p w:rsidR="00C25EDC" w:rsidRPr="00E61BC3" w:rsidRDefault="00C25EDC" w:rsidP="00C25EDC">
      <w:pPr>
        <w:spacing w:before="240" w:after="240" w:line="20" w:lineRule="atLeast"/>
        <w:jc w:val="both"/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</w:pPr>
      <w:r w:rsidRPr="00E61BC3"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  <w:t>552</w:t>
      </w:r>
      <w:r w:rsidRPr="00E61BC3"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  <w:tab/>
        <w:t>Трошкови накнада по уговору о делу</w:t>
      </w:r>
    </w:p>
    <w:p w:rsidR="00C25EDC" w:rsidRPr="00E61BC3" w:rsidRDefault="00C25EDC" w:rsidP="00EB0706">
      <w:pPr>
        <w:pStyle w:val="NoSpacing"/>
        <w:spacing w:before="120" w:after="120" w:line="276" w:lineRule="auto"/>
        <w:ind w:firstLine="284"/>
        <w:jc w:val="both"/>
        <w:rPr>
          <w:rFonts w:asciiTheme="majorHAnsi" w:eastAsia="Calibri" w:hAnsiTheme="majorHAnsi"/>
          <w:noProof/>
          <w:sz w:val="20"/>
          <w:lang w:val="sr-Cyrl-CS" w:eastAsia="en-US"/>
        </w:rPr>
      </w:pP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>Трошкови настали по основу трошкова накнада по уговору о делу односе се пре свега на накнаде актуару, а у 201</w:t>
      </w:r>
      <w:r w:rsidR="0084373E" w:rsidRPr="00E61BC3">
        <w:rPr>
          <w:rFonts w:asciiTheme="majorHAnsi" w:eastAsia="Calibri" w:hAnsiTheme="majorHAnsi"/>
          <w:noProof/>
          <w:sz w:val="20"/>
          <w:lang w:val="sr-Cyrl-CS" w:eastAsia="en-US"/>
        </w:rPr>
        <w:t>8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. години износе </w:t>
      </w:r>
      <w:r w:rsidR="0084373E" w:rsidRPr="00E61BC3">
        <w:rPr>
          <w:rFonts w:asciiTheme="majorHAnsi" w:eastAsia="Calibri" w:hAnsiTheme="majorHAnsi"/>
          <w:noProof/>
          <w:sz w:val="20"/>
          <w:lang w:val="sr-Cyrl-CS" w:eastAsia="en-US"/>
        </w:rPr>
        <w:t>675</w:t>
      </w:r>
      <w:r w:rsidR="00EB0706"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хиљаде динара. У односу на план мањ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и су за </w:t>
      </w:r>
      <w:r w:rsidR="00AD22D6" w:rsidRPr="00E61BC3">
        <w:rPr>
          <w:rFonts w:asciiTheme="majorHAnsi" w:eastAsia="Calibri" w:hAnsiTheme="majorHAnsi"/>
          <w:noProof/>
          <w:sz w:val="20"/>
          <w:lang w:val="sr-Cyrl-CS" w:eastAsia="en-US"/>
        </w:rPr>
        <w:t>20,59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%, а у односу на исти период претходне године </w:t>
      </w:r>
      <w:r w:rsidR="0084373E" w:rsidRPr="00E61BC3">
        <w:rPr>
          <w:rFonts w:asciiTheme="majorHAnsi" w:eastAsia="Calibri" w:hAnsiTheme="majorHAnsi"/>
          <w:noProof/>
          <w:sz w:val="20"/>
          <w:lang w:val="sr-Cyrl-CS" w:eastAsia="en-US"/>
        </w:rPr>
        <w:t>већи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су </w:t>
      </w:r>
      <w:r w:rsidR="00EB0706"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за </w:t>
      </w:r>
      <w:r w:rsidR="0084373E" w:rsidRPr="00E61BC3">
        <w:rPr>
          <w:rFonts w:asciiTheme="majorHAnsi" w:eastAsia="Calibri" w:hAnsiTheme="majorHAnsi"/>
          <w:noProof/>
          <w:sz w:val="20"/>
          <w:lang w:val="sr-Cyrl-CS" w:eastAsia="en-US"/>
        </w:rPr>
        <w:t>15,</w:t>
      </w:r>
      <w:r w:rsidR="000A6CED">
        <w:rPr>
          <w:rFonts w:asciiTheme="majorHAnsi" w:eastAsia="Calibri" w:hAnsiTheme="majorHAnsi"/>
          <w:noProof/>
          <w:sz w:val="20"/>
          <w:lang w:val="sr-Cyrl-CS" w:eastAsia="en-US"/>
        </w:rPr>
        <w:t>78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>%</w:t>
      </w:r>
      <w:r w:rsidR="00EB0706" w:rsidRPr="00E61BC3">
        <w:rPr>
          <w:rFonts w:asciiTheme="majorHAnsi" w:eastAsia="Calibri" w:hAnsiTheme="majorHAnsi"/>
          <w:noProof/>
          <w:sz w:val="20"/>
          <w:lang w:val="sr-Cyrl-CS" w:eastAsia="en-US"/>
        </w:rPr>
        <w:t>.</w:t>
      </w:r>
    </w:p>
    <w:p w:rsidR="00C25EDC" w:rsidRPr="00E61BC3" w:rsidRDefault="00C25EDC" w:rsidP="00C25EDC">
      <w:pPr>
        <w:spacing w:before="240" w:after="240" w:line="20" w:lineRule="atLeast"/>
        <w:jc w:val="both"/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</w:pPr>
      <w:r w:rsidRPr="00E61BC3"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  <w:t>554</w:t>
      </w:r>
      <w:r w:rsidRPr="00E61BC3"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  <w:tab/>
        <w:t>Трошак накнаде по уговору о привременим и повременим пословима</w:t>
      </w:r>
    </w:p>
    <w:p w:rsidR="00C25EDC" w:rsidRPr="00E61BC3" w:rsidRDefault="00710E6F" w:rsidP="00710E6F">
      <w:pPr>
        <w:pStyle w:val="NoSpacing"/>
        <w:spacing w:before="120" w:after="120" w:line="276" w:lineRule="auto"/>
        <w:ind w:firstLine="284"/>
        <w:jc w:val="both"/>
        <w:rPr>
          <w:rFonts w:asciiTheme="majorHAnsi" w:eastAsia="Calibri" w:hAnsiTheme="majorHAnsi"/>
          <w:noProof/>
          <w:sz w:val="20"/>
          <w:lang w:val="sr-Cyrl-CS" w:eastAsia="en-US"/>
        </w:rPr>
      </w:pP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Трошкови накнаде по уговору о привременим и повременим пословима у првој половини 2018. години износе 614 хиљаде динара. У односу на план мањи су за </w:t>
      </w:r>
      <w:r w:rsidR="000A6CED">
        <w:rPr>
          <w:rFonts w:asciiTheme="majorHAnsi" w:eastAsia="Calibri" w:hAnsiTheme="majorHAnsi"/>
          <w:noProof/>
          <w:sz w:val="20"/>
          <w:lang w:val="sr-Cyrl-CS" w:eastAsia="en-US"/>
        </w:rPr>
        <w:t>41,63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% и у односу на исти период </w:t>
      </w:r>
      <w:r w:rsidR="00AD4389" w:rsidRPr="00E61BC3">
        <w:rPr>
          <w:rFonts w:asciiTheme="majorHAnsi" w:eastAsia="Calibri" w:hAnsiTheme="majorHAnsi"/>
          <w:noProof/>
          <w:sz w:val="20"/>
          <w:lang w:val="sr-Cyrl-CS" w:eastAsia="en-US"/>
        </w:rPr>
        <w:t>претходне године су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за 52,2</w:t>
      </w:r>
      <w:r w:rsidR="000A6CED">
        <w:rPr>
          <w:rFonts w:asciiTheme="majorHAnsi" w:eastAsia="Calibri" w:hAnsiTheme="majorHAnsi"/>
          <w:noProof/>
          <w:sz w:val="20"/>
          <w:lang w:val="sr-Cyrl-CS" w:eastAsia="en-US"/>
        </w:rPr>
        <w:t>9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>%.</w:t>
      </w:r>
    </w:p>
    <w:p w:rsidR="00C25EDC" w:rsidRPr="00E61BC3" w:rsidRDefault="00C25EDC" w:rsidP="00C25EDC">
      <w:pPr>
        <w:spacing w:before="240" w:after="240" w:line="20" w:lineRule="atLeast"/>
        <w:jc w:val="both"/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</w:pPr>
      <w:r w:rsidRPr="00E61BC3"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  <w:t>556</w:t>
      </w:r>
      <w:r w:rsidRPr="00E61BC3"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  <w:tab/>
        <w:t>Трошкови накнада члановима Надзорног одбора и Комисије за ревизију</w:t>
      </w:r>
    </w:p>
    <w:p w:rsidR="00C25EDC" w:rsidRPr="00E61BC3" w:rsidRDefault="00C25EDC" w:rsidP="00C25EDC">
      <w:pPr>
        <w:pStyle w:val="NoSpacing"/>
        <w:spacing w:before="120" w:after="120" w:line="276" w:lineRule="auto"/>
        <w:ind w:firstLine="284"/>
        <w:jc w:val="both"/>
        <w:rPr>
          <w:rFonts w:asciiTheme="majorHAnsi" w:eastAsia="Calibri" w:hAnsiTheme="majorHAnsi"/>
          <w:noProof/>
          <w:sz w:val="20"/>
          <w:lang w:val="sr-Cyrl-CS" w:eastAsia="en-US"/>
        </w:rPr>
      </w:pP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Трошкови </w:t>
      </w:r>
      <w:r w:rsidR="001B16D4" w:rsidRPr="00E61BC3">
        <w:rPr>
          <w:rFonts w:asciiTheme="majorHAnsi" w:eastAsia="Calibri" w:hAnsiTheme="majorHAnsi"/>
          <w:noProof/>
          <w:sz w:val="20"/>
          <w:lang w:val="sr-Cyrl-CS" w:eastAsia="en-US"/>
        </w:rPr>
        <w:t>у првој половини 201</w:t>
      </w:r>
      <w:r w:rsidR="00710E6F" w:rsidRPr="00E61BC3">
        <w:rPr>
          <w:rFonts w:asciiTheme="majorHAnsi" w:eastAsia="Calibri" w:hAnsiTheme="majorHAnsi"/>
          <w:noProof/>
          <w:sz w:val="20"/>
          <w:lang w:val="sr-Cyrl-CS" w:eastAsia="en-US"/>
        </w:rPr>
        <w:t>8</w:t>
      </w:r>
      <w:r w:rsidR="001B16D4"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. године 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настали по основу накнада чланова Надзорног одбора и Комисије за ревизију износе </w:t>
      </w:r>
      <w:r w:rsidR="00A61EC1" w:rsidRPr="00E61BC3">
        <w:rPr>
          <w:rFonts w:asciiTheme="majorHAnsi" w:eastAsia="Calibri" w:hAnsiTheme="majorHAnsi"/>
          <w:noProof/>
          <w:sz w:val="20"/>
          <w:lang w:val="sr-Cyrl-CS" w:eastAsia="en-US"/>
        </w:rPr>
        <w:t>2.61</w:t>
      </w:r>
      <w:r w:rsidR="00710E6F" w:rsidRPr="00E61BC3">
        <w:rPr>
          <w:rFonts w:asciiTheme="majorHAnsi" w:eastAsia="Calibri" w:hAnsiTheme="majorHAnsi"/>
          <w:noProof/>
          <w:sz w:val="20"/>
          <w:lang w:val="sr-Cyrl-CS" w:eastAsia="en-US"/>
        </w:rPr>
        <w:t>1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хиљада динара</w:t>
      </w:r>
      <w:r w:rsidR="00A61EC1"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а планирани </w:t>
      </w:r>
      <w:r w:rsidR="00710E6F" w:rsidRPr="00E61BC3">
        <w:rPr>
          <w:rFonts w:asciiTheme="majorHAnsi" w:eastAsia="Calibri" w:hAnsiTheme="majorHAnsi"/>
          <w:noProof/>
          <w:sz w:val="20"/>
          <w:lang w:val="sr-Cyrl-CS" w:eastAsia="en-US"/>
        </w:rPr>
        <w:t>2.650</w:t>
      </w:r>
      <w:r w:rsidR="00A61EC1"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хиљаде динара.  О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д остварења претходне године </w:t>
      </w:r>
      <w:r w:rsidR="00710E6F" w:rsidRPr="00E61BC3">
        <w:rPr>
          <w:rFonts w:asciiTheme="majorHAnsi" w:eastAsia="Calibri" w:hAnsiTheme="majorHAnsi"/>
          <w:noProof/>
          <w:sz w:val="20"/>
          <w:lang w:val="sr-Cyrl-CS" w:eastAsia="en-US"/>
        </w:rPr>
        <w:t>трошкови су остали исти.</w:t>
      </w:r>
    </w:p>
    <w:p w:rsidR="00C25EDC" w:rsidRPr="00E61BC3" w:rsidRDefault="00C25EDC" w:rsidP="00C25EDC">
      <w:pPr>
        <w:spacing w:before="240" w:after="240" w:line="20" w:lineRule="atLeast"/>
        <w:jc w:val="both"/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</w:pPr>
      <w:r w:rsidRPr="00E61BC3"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  <w:t>559</w:t>
      </w:r>
      <w:r w:rsidRPr="00E61BC3">
        <w:rPr>
          <w:rFonts w:asciiTheme="majorHAnsi" w:hAnsiTheme="majorHAnsi"/>
          <w:b/>
          <w:bCs/>
          <w:i/>
          <w:iCs/>
          <w:noProof/>
          <w:color w:val="4F81BD"/>
          <w:lang w:val="sr-Cyrl-RS"/>
        </w:rPr>
        <w:tab/>
        <w:t>Остали лични расходи</w:t>
      </w:r>
    </w:p>
    <w:p w:rsidR="00C25EDC" w:rsidRPr="00E61BC3" w:rsidRDefault="00C25EDC" w:rsidP="00AD4389">
      <w:pPr>
        <w:pStyle w:val="NoSpacing"/>
        <w:spacing w:before="120" w:after="120" w:line="276" w:lineRule="auto"/>
        <w:ind w:firstLine="284"/>
        <w:jc w:val="both"/>
        <w:rPr>
          <w:rFonts w:asciiTheme="majorHAnsi" w:eastAsia="Calibri" w:hAnsiTheme="majorHAnsi"/>
          <w:noProof/>
          <w:sz w:val="20"/>
          <w:lang w:val="sr-Cyrl-CS" w:eastAsia="en-US"/>
        </w:rPr>
      </w:pP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Остали лични расходи </w:t>
      </w:r>
      <w:r w:rsidR="001B16D4" w:rsidRPr="00E61BC3">
        <w:rPr>
          <w:rFonts w:asciiTheme="majorHAnsi" w:eastAsia="Calibri" w:hAnsiTheme="majorHAnsi"/>
          <w:noProof/>
          <w:sz w:val="20"/>
          <w:lang w:val="sr-Cyrl-CS" w:eastAsia="en-US"/>
        </w:rPr>
        <w:t>у првој половини 201</w:t>
      </w:r>
      <w:r w:rsidR="00710E6F" w:rsidRPr="00E61BC3">
        <w:rPr>
          <w:rFonts w:asciiTheme="majorHAnsi" w:eastAsia="Calibri" w:hAnsiTheme="majorHAnsi"/>
          <w:noProof/>
          <w:sz w:val="20"/>
          <w:lang w:val="sr-Cyrl-CS" w:eastAsia="en-US"/>
        </w:rPr>
        <w:t>8</w:t>
      </w:r>
      <w:r w:rsidR="001B16D4"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. године 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износе </w:t>
      </w:r>
      <w:r w:rsidR="00710E6F" w:rsidRPr="00E61BC3">
        <w:rPr>
          <w:rFonts w:asciiTheme="majorHAnsi" w:eastAsia="Calibri" w:hAnsiTheme="majorHAnsi"/>
          <w:noProof/>
          <w:sz w:val="20"/>
          <w:lang w:val="sr-Cyrl-CS" w:eastAsia="en-US"/>
        </w:rPr>
        <w:t>3.754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хиљада динара и </w:t>
      </w:r>
      <w:r w:rsidR="00A61EC1" w:rsidRPr="00E61BC3">
        <w:rPr>
          <w:rFonts w:asciiTheme="majorHAnsi" w:eastAsia="Calibri" w:hAnsiTheme="majorHAnsi"/>
          <w:noProof/>
          <w:sz w:val="20"/>
          <w:lang w:val="sr-Cyrl-CS" w:eastAsia="en-US"/>
        </w:rPr>
        <w:t>мањ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и су од планираних за </w:t>
      </w:r>
      <w:r w:rsidR="00AD22D6" w:rsidRPr="00E61BC3">
        <w:rPr>
          <w:rFonts w:asciiTheme="majorHAnsi" w:eastAsia="Calibri" w:hAnsiTheme="majorHAnsi"/>
          <w:noProof/>
          <w:sz w:val="20"/>
          <w:lang w:val="sr-Cyrl-CS" w:eastAsia="en-US"/>
        </w:rPr>
        <w:t>45,91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>%, а у односу на исти период претходне го</w:t>
      </w:r>
      <w:r w:rsidR="00AD4389" w:rsidRPr="00E61BC3">
        <w:rPr>
          <w:rFonts w:asciiTheme="majorHAnsi" w:eastAsia="Calibri" w:hAnsiTheme="majorHAnsi"/>
          <w:noProof/>
          <w:sz w:val="20"/>
          <w:lang w:val="sr-Cyrl-CS" w:eastAsia="en-US"/>
        </w:rPr>
        <w:t>дине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 xml:space="preserve"> су </w:t>
      </w:r>
      <w:r w:rsidR="00C63ED1">
        <w:rPr>
          <w:rFonts w:asciiTheme="majorHAnsi" w:eastAsia="Calibri" w:hAnsiTheme="majorHAnsi"/>
          <w:noProof/>
          <w:sz w:val="20"/>
          <w:lang w:val="sr-Cyrl-CS" w:eastAsia="en-US"/>
        </w:rPr>
        <w:t xml:space="preserve">мањи за </w:t>
      </w:r>
      <w:r w:rsidR="00710E6F" w:rsidRPr="00E61BC3">
        <w:rPr>
          <w:rFonts w:asciiTheme="majorHAnsi" w:eastAsia="Calibri" w:hAnsiTheme="majorHAnsi"/>
          <w:noProof/>
          <w:sz w:val="20"/>
          <w:lang w:val="sr-Cyrl-CS" w:eastAsia="en-US"/>
        </w:rPr>
        <w:t>33,06</w:t>
      </w:r>
      <w:r w:rsidRPr="00E61BC3">
        <w:rPr>
          <w:rFonts w:asciiTheme="majorHAnsi" w:eastAsia="Calibri" w:hAnsiTheme="majorHAnsi"/>
          <w:noProof/>
          <w:sz w:val="20"/>
          <w:lang w:val="sr-Cyrl-CS" w:eastAsia="en-US"/>
        </w:rPr>
        <w:t>%.</w:t>
      </w:r>
    </w:p>
    <w:p w:rsidR="00C25EDC" w:rsidRPr="00E61BC3" w:rsidRDefault="00C25EDC" w:rsidP="002A5E2D">
      <w:pPr>
        <w:pStyle w:val="ListParagraph"/>
        <w:keepNext/>
        <w:numPr>
          <w:ilvl w:val="2"/>
          <w:numId w:val="7"/>
        </w:numPr>
        <w:suppressAutoHyphens/>
        <w:spacing w:before="240" w:after="240" w:line="240" w:lineRule="auto"/>
        <w:jc w:val="both"/>
        <w:outlineLvl w:val="0"/>
        <w:rPr>
          <w:rFonts w:asciiTheme="majorHAnsi" w:eastAsia="Times New Roman" w:hAnsiTheme="majorHAnsi" w:cs="Tahoma"/>
          <w:b/>
          <w:bCs/>
          <w:i/>
          <w:noProof/>
          <w:color w:val="4F81BD"/>
          <w:lang w:val="sr-Cyrl-RS" w:eastAsia="ar-SA"/>
        </w:rPr>
      </w:pPr>
      <w:bookmarkStart w:id="171" w:name="_Toc476665053"/>
      <w:bookmarkStart w:id="172" w:name="_Toc522114080"/>
      <w:r w:rsidRPr="00E61BC3">
        <w:rPr>
          <w:rFonts w:asciiTheme="majorHAnsi" w:eastAsia="Times New Roman" w:hAnsiTheme="majorHAnsi" w:cs="Tahoma"/>
          <w:b/>
          <w:bCs/>
          <w:i/>
          <w:noProof/>
          <w:color w:val="4F81BD"/>
          <w:lang w:val="sr-Cyrl-RS" w:eastAsia="ar-SA"/>
        </w:rPr>
        <w:t>Трошкови спровођења реосигурања ТСР</w:t>
      </w:r>
      <w:bookmarkEnd w:id="171"/>
      <w:bookmarkEnd w:id="172"/>
    </w:p>
    <w:p w:rsidR="00C25EDC" w:rsidRPr="00E61BC3" w:rsidRDefault="00C25EDC" w:rsidP="00D34851">
      <w:pPr>
        <w:spacing w:before="80" w:after="80" w:line="240" w:lineRule="auto"/>
        <w:jc w:val="both"/>
        <w:rPr>
          <w:rStyle w:val="IntenseEmphasis"/>
          <w:rFonts w:asciiTheme="majorHAnsi" w:eastAsia="Calibri" w:hAnsiTheme="majorHAnsi"/>
          <w:b w:val="0"/>
          <w:bCs w:val="0"/>
          <w:i w:val="0"/>
          <w:iCs w:val="0"/>
          <w:noProof/>
          <w:color w:val="FF0000"/>
          <w:lang w:val="sr-Cyrl-RS"/>
        </w:rPr>
      </w:pPr>
      <w:r w:rsidRPr="00E61BC3">
        <w:rPr>
          <w:rFonts w:asciiTheme="majorHAnsi" w:eastAsia="Calibri" w:hAnsiTheme="majorHAnsi"/>
          <w:noProof/>
          <w:sz w:val="20"/>
          <w:lang w:val="sr-Cyrl-CS"/>
        </w:rPr>
        <w:t xml:space="preserve">Остварени трошкови спровођења реосигурања који се покривају из режијског додатка износе </w:t>
      </w:r>
      <w:r w:rsidR="007B0FD4" w:rsidRPr="00E61BC3">
        <w:rPr>
          <w:rFonts w:asciiTheme="majorHAnsi" w:eastAsia="Calibri" w:hAnsiTheme="majorHAnsi"/>
          <w:noProof/>
          <w:sz w:val="20"/>
          <w:lang w:val="sr-Cyrl-CS"/>
        </w:rPr>
        <w:t>72.930</w:t>
      </w:r>
      <w:r w:rsidRPr="00E61BC3">
        <w:rPr>
          <w:rFonts w:asciiTheme="majorHAnsi" w:eastAsia="Calibri" w:hAnsiTheme="majorHAnsi"/>
          <w:noProof/>
          <w:sz w:val="20"/>
          <w:lang w:val="sr-Cyrl-CS"/>
        </w:rPr>
        <w:t xml:space="preserve"> хиљада динара и </w:t>
      </w:r>
      <w:r w:rsidR="000B5EAF" w:rsidRPr="00E61BC3">
        <w:rPr>
          <w:rFonts w:asciiTheme="majorHAnsi" w:eastAsia="Calibri" w:hAnsiTheme="majorHAnsi"/>
          <w:noProof/>
          <w:sz w:val="20"/>
          <w:lang w:val="sr-Cyrl-CS"/>
        </w:rPr>
        <w:t>већи</w:t>
      </w:r>
      <w:r w:rsidRPr="00E61BC3">
        <w:rPr>
          <w:rFonts w:asciiTheme="majorHAnsi" w:eastAsia="Calibri" w:hAnsiTheme="majorHAnsi"/>
          <w:noProof/>
          <w:sz w:val="20"/>
          <w:lang w:val="sr-Cyrl-CS"/>
        </w:rPr>
        <w:t xml:space="preserve"> су односу на претходну годину за </w:t>
      </w:r>
      <w:r w:rsidR="000B5EAF" w:rsidRPr="00E61BC3">
        <w:rPr>
          <w:rFonts w:asciiTheme="majorHAnsi" w:eastAsia="Calibri" w:hAnsiTheme="majorHAnsi"/>
          <w:noProof/>
          <w:sz w:val="20"/>
          <w:lang w:val="sr-Cyrl-CS"/>
        </w:rPr>
        <w:t>49,55</w:t>
      </w:r>
      <w:r w:rsidRPr="00E61BC3">
        <w:rPr>
          <w:rFonts w:asciiTheme="majorHAnsi" w:eastAsia="Calibri" w:hAnsiTheme="majorHAnsi"/>
          <w:noProof/>
          <w:sz w:val="20"/>
          <w:lang w:val="sr-Cyrl-CS"/>
        </w:rPr>
        <w:t xml:space="preserve">%, а у односу на план за </w:t>
      </w:r>
      <w:r w:rsidR="000B5EAF" w:rsidRPr="00E61BC3">
        <w:rPr>
          <w:rFonts w:asciiTheme="majorHAnsi" w:eastAsia="Calibri" w:hAnsiTheme="majorHAnsi"/>
          <w:noProof/>
          <w:sz w:val="20"/>
          <w:lang w:val="sr-Cyrl-CS"/>
        </w:rPr>
        <w:t>15,98</w:t>
      </w:r>
      <w:r w:rsidRPr="00E61BC3">
        <w:rPr>
          <w:rFonts w:asciiTheme="majorHAnsi" w:eastAsia="Calibri" w:hAnsiTheme="majorHAnsi"/>
          <w:noProof/>
          <w:sz w:val="20"/>
          <w:lang w:val="sr-Cyrl-CS"/>
        </w:rPr>
        <w:t xml:space="preserve">% и у целости се могу покрити из оствареног режијског додатка. </w:t>
      </w:r>
      <w:r w:rsidR="00D34851">
        <w:rPr>
          <w:rFonts w:asciiTheme="majorHAnsi" w:eastAsia="Calibri" w:hAnsiTheme="majorHAnsi"/>
          <w:noProof/>
          <w:sz w:val="20"/>
          <w:lang w:val="sr-Cyrl-CS"/>
        </w:rPr>
        <w:t xml:space="preserve">Трошкови спровођења реосигурања су порасли </w:t>
      </w:r>
      <w:r w:rsidR="00D34851">
        <w:rPr>
          <w:rFonts w:asciiTheme="majorHAnsi" w:eastAsiaTheme="minorEastAsia" w:hAnsiTheme="majorHAnsi" w:cs="Tahoma"/>
          <w:noProof/>
          <w:sz w:val="20"/>
          <w:lang w:val="sr-Cyrl-RS" w:eastAsia="ja-JP"/>
        </w:rPr>
        <w:t xml:space="preserve">највећим делом због раста провизије од 29,68% у односу на претходну годину, док је провизија из реосигурања већа у односу на претходну годину за 8,77%. </w:t>
      </w:r>
    </w:p>
    <w:p w:rsidR="00C25EDC" w:rsidRPr="00E61BC3" w:rsidRDefault="00C25EDC" w:rsidP="002A5E2D">
      <w:pPr>
        <w:pStyle w:val="ListParagraph"/>
        <w:keepNext/>
        <w:numPr>
          <w:ilvl w:val="2"/>
          <w:numId w:val="7"/>
        </w:numPr>
        <w:suppressAutoHyphens/>
        <w:spacing w:before="240" w:after="240" w:line="240" w:lineRule="auto"/>
        <w:jc w:val="both"/>
        <w:outlineLvl w:val="0"/>
        <w:rPr>
          <w:rFonts w:asciiTheme="majorHAnsi" w:eastAsia="Times New Roman" w:hAnsiTheme="majorHAnsi" w:cs="Tahoma"/>
          <w:b/>
          <w:bCs/>
          <w:i/>
          <w:noProof/>
          <w:color w:val="4F81BD"/>
          <w:lang w:val="sr-Cyrl-RS" w:eastAsia="ar-SA"/>
        </w:rPr>
      </w:pPr>
      <w:bookmarkStart w:id="173" w:name="_Toc476665054"/>
      <w:bookmarkStart w:id="174" w:name="_Toc522114081"/>
      <w:r w:rsidRPr="00E61BC3">
        <w:rPr>
          <w:rFonts w:asciiTheme="majorHAnsi" w:eastAsia="Times New Roman" w:hAnsiTheme="majorHAnsi" w:cs="Tahoma"/>
          <w:b/>
          <w:bCs/>
          <w:i/>
          <w:noProof/>
          <w:color w:val="4F81BD"/>
          <w:lang w:val="sr-Cyrl-RS" w:eastAsia="ar-SA"/>
        </w:rPr>
        <w:t>Трошкови  извиђаја ликвидације и процене штета</w:t>
      </w:r>
      <w:bookmarkEnd w:id="173"/>
      <w:bookmarkEnd w:id="174"/>
    </w:p>
    <w:p w:rsidR="00C25EDC" w:rsidRPr="00E61BC3" w:rsidRDefault="00C25EDC" w:rsidP="00895E9E">
      <w:pPr>
        <w:pStyle w:val="NoSpacing"/>
        <w:spacing w:before="120" w:after="120" w:line="276" w:lineRule="auto"/>
        <w:ind w:firstLine="284"/>
        <w:jc w:val="both"/>
        <w:rPr>
          <w:rFonts w:asciiTheme="majorHAnsi" w:hAnsiTheme="majorHAnsi" w:cs="Tahoma"/>
          <w:noProof/>
          <w:sz w:val="20"/>
          <w:lang w:val="sr-Cyrl-CS"/>
        </w:rPr>
      </w:pPr>
      <w:r w:rsidRPr="00E61BC3">
        <w:rPr>
          <w:rFonts w:asciiTheme="majorHAnsi" w:hAnsiTheme="majorHAnsi" w:cs="Tahoma"/>
          <w:noProof/>
          <w:sz w:val="20"/>
          <w:lang w:val="sr-Cyrl-CS"/>
        </w:rPr>
        <w:t xml:space="preserve">     Трошкови  извиђаја ликвидације и процене штета остварени су </w:t>
      </w:r>
      <w:r w:rsidR="00895E9E" w:rsidRPr="00E61BC3">
        <w:rPr>
          <w:rFonts w:asciiTheme="majorHAnsi" w:hAnsiTheme="majorHAnsi" w:cs="Tahoma"/>
          <w:noProof/>
          <w:sz w:val="20"/>
          <w:lang w:val="sr-Cyrl-CS"/>
        </w:rPr>
        <w:t>од</w:t>
      </w:r>
      <w:r w:rsidRPr="00E61BC3">
        <w:rPr>
          <w:rFonts w:asciiTheme="majorHAnsi" w:hAnsiTheme="majorHAnsi" w:cs="Tahoma"/>
          <w:noProof/>
          <w:sz w:val="20"/>
          <w:lang w:val="sr-Cyrl-CS"/>
        </w:rPr>
        <w:t xml:space="preserve"> </w:t>
      </w:r>
      <w:r w:rsidR="00895E9E" w:rsidRPr="00E61BC3">
        <w:rPr>
          <w:rFonts w:asciiTheme="majorHAnsi" w:hAnsiTheme="majorHAnsi" w:cs="Tahoma"/>
          <w:noProof/>
          <w:sz w:val="20"/>
          <w:lang w:val="sr-Cyrl-CS"/>
        </w:rPr>
        <w:t>11.306</w:t>
      </w:r>
      <w:r w:rsidRPr="00E61BC3">
        <w:rPr>
          <w:rFonts w:asciiTheme="majorHAnsi" w:hAnsiTheme="majorHAnsi" w:cs="Tahoma"/>
          <w:noProof/>
          <w:sz w:val="20"/>
          <w:lang w:val="sr-Cyrl-CS"/>
        </w:rPr>
        <w:t xml:space="preserve"> хиљада динара и </w:t>
      </w:r>
      <w:r w:rsidR="00895E9E" w:rsidRPr="00E61BC3">
        <w:rPr>
          <w:rFonts w:asciiTheme="majorHAnsi" w:hAnsiTheme="majorHAnsi" w:cs="Tahoma"/>
          <w:noProof/>
          <w:sz w:val="20"/>
          <w:lang w:val="sr-Cyrl-CS"/>
        </w:rPr>
        <w:t>већи</w:t>
      </w:r>
      <w:r w:rsidRPr="00E61BC3">
        <w:rPr>
          <w:rFonts w:asciiTheme="majorHAnsi" w:hAnsiTheme="majorHAnsi" w:cs="Tahoma"/>
          <w:noProof/>
          <w:sz w:val="20"/>
          <w:lang w:val="sr-Cyrl-CS"/>
        </w:rPr>
        <w:t xml:space="preserve"> су од остварења у претходној години за </w:t>
      </w:r>
      <w:r w:rsidR="00895E9E" w:rsidRPr="00E61BC3">
        <w:rPr>
          <w:rFonts w:asciiTheme="majorHAnsi" w:hAnsiTheme="majorHAnsi" w:cs="Tahoma"/>
          <w:noProof/>
          <w:sz w:val="20"/>
          <w:lang w:val="sr-Cyrl-CS"/>
        </w:rPr>
        <w:t xml:space="preserve">33,83% и </w:t>
      </w:r>
      <w:r w:rsidR="00A8685A" w:rsidRPr="00E61BC3">
        <w:rPr>
          <w:rFonts w:asciiTheme="majorHAnsi" w:hAnsiTheme="majorHAnsi" w:cs="Tahoma"/>
          <w:noProof/>
          <w:sz w:val="20"/>
          <w:lang w:val="sr-Cyrl-CS"/>
        </w:rPr>
        <w:t xml:space="preserve">у односу на планиране су </w:t>
      </w:r>
      <w:r w:rsidR="00895E9E" w:rsidRPr="00E61BC3">
        <w:rPr>
          <w:rFonts w:asciiTheme="majorHAnsi" w:hAnsiTheme="majorHAnsi" w:cs="Tahoma"/>
          <w:noProof/>
          <w:sz w:val="20"/>
          <w:lang w:val="sr-Cyrl-CS"/>
        </w:rPr>
        <w:t>већи</w:t>
      </w:r>
      <w:r w:rsidRPr="00E61BC3">
        <w:rPr>
          <w:rFonts w:asciiTheme="majorHAnsi" w:hAnsiTheme="majorHAnsi" w:cs="Tahoma"/>
          <w:noProof/>
          <w:sz w:val="20"/>
          <w:lang w:val="sr-Cyrl-CS"/>
        </w:rPr>
        <w:t xml:space="preserve"> за </w:t>
      </w:r>
      <w:r w:rsidR="00895E9E" w:rsidRPr="00E61BC3">
        <w:rPr>
          <w:rFonts w:asciiTheme="majorHAnsi" w:hAnsiTheme="majorHAnsi" w:cs="Tahoma"/>
          <w:noProof/>
          <w:sz w:val="20"/>
          <w:lang w:val="sr-Cyrl-CS"/>
        </w:rPr>
        <w:t>5,68</w:t>
      </w:r>
      <w:r w:rsidRPr="00E61BC3">
        <w:rPr>
          <w:rFonts w:asciiTheme="majorHAnsi" w:hAnsiTheme="majorHAnsi" w:cs="Tahoma"/>
          <w:noProof/>
          <w:sz w:val="20"/>
          <w:lang w:val="sr-Cyrl-CS"/>
        </w:rPr>
        <w:t xml:space="preserve">%. </w:t>
      </w:r>
      <w:r w:rsidR="00051C84">
        <w:rPr>
          <w:rFonts w:asciiTheme="majorHAnsi" w:hAnsiTheme="majorHAnsi" w:cs="Tahoma"/>
          <w:noProof/>
          <w:sz w:val="20"/>
          <w:lang w:val="sr-Cyrl-CS"/>
        </w:rPr>
        <w:t>Последица раста у односу на претходни период су судски спорови које Друштво води.</w:t>
      </w:r>
    </w:p>
    <w:p w:rsidR="00C25EDC" w:rsidRPr="00E61BC3" w:rsidRDefault="00C25EDC" w:rsidP="002A5E2D">
      <w:pPr>
        <w:pStyle w:val="ListParagraph"/>
        <w:keepNext/>
        <w:numPr>
          <w:ilvl w:val="2"/>
          <w:numId w:val="7"/>
        </w:numPr>
        <w:suppressAutoHyphens/>
        <w:spacing w:before="240" w:after="240" w:line="240" w:lineRule="auto"/>
        <w:jc w:val="both"/>
        <w:outlineLvl w:val="0"/>
        <w:rPr>
          <w:rFonts w:asciiTheme="majorHAnsi" w:eastAsia="Times New Roman" w:hAnsiTheme="majorHAnsi" w:cs="Tahoma"/>
          <w:b/>
          <w:bCs/>
          <w:i/>
          <w:noProof/>
          <w:color w:val="4F81BD"/>
          <w:lang w:val="sr-Cyrl-RS" w:eastAsia="ar-SA"/>
        </w:rPr>
      </w:pPr>
      <w:bookmarkStart w:id="175" w:name="_Toc476665055"/>
      <w:bookmarkStart w:id="176" w:name="_Toc522114082"/>
      <w:r w:rsidRPr="00E61BC3">
        <w:rPr>
          <w:rFonts w:asciiTheme="majorHAnsi" w:eastAsia="Times New Roman" w:hAnsiTheme="majorHAnsi" w:cs="Tahoma"/>
          <w:b/>
          <w:bCs/>
          <w:i/>
          <w:noProof/>
          <w:color w:val="4F81BD"/>
          <w:lang w:val="sr-Cyrl-RS" w:eastAsia="ar-SA"/>
        </w:rPr>
        <w:t>Остали Трошкови  од инвестиционе активности</w:t>
      </w:r>
      <w:bookmarkEnd w:id="175"/>
      <w:bookmarkEnd w:id="176"/>
    </w:p>
    <w:p w:rsidR="00C25EDC" w:rsidRDefault="00C25EDC" w:rsidP="00C25EDC">
      <w:pPr>
        <w:jc w:val="both"/>
        <w:rPr>
          <w:rFonts w:asciiTheme="majorHAnsi" w:eastAsiaTheme="minorEastAsia" w:hAnsiTheme="majorHAnsi" w:cs="Tahoma"/>
          <w:noProof/>
          <w:sz w:val="20"/>
          <w:lang w:val="sr-Cyrl-CS" w:eastAsia="ja-JP"/>
        </w:rPr>
      </w:pPr>
      <w:r w:rsidRPr="00E61BC3">
        <w:rPr>
          <w:rFonts w:asciiTheme="majorHAnsi" w:eastAsiaTheme="minorEastAsia" w:hAnsiTheme="majorHAnsi" w:cs="Tahoma"/>
          <w:noProof/>
          <w:sz w:val="20"/>
          <w:lang w:val="sr-Cyrl-CS" w:eastAsia="ja-JP"/>
        </w:rPr>
        <w:t xml:space="preserve">     Остали трошкови од инвестиционе активности остварени у износу од </w:t>
      </w:r>
      <w:r w:rsidR="00895E9E" w:rsidRPr="00E61BC3">
        <w:rPr>
          <w:rFonts w:asciiTheme="majorHAnsi" w:eastAsiaTheme="minorEastAsia" w:hAnsiTheme="majorHAnsi" w:cs="Tahoma"/>
          <w:noProof/>
          <w:sz w:val="20"/>
          <w:lang w:val="sr-Cyrl-CS" w:eastAsia="ja-JP"/>
        </w:rPr>
        <w:t>1.047</w:t>
      </w:r>
      <w:r w:rsidRPr="00E61BC3">
        <w:rPr>
          <w:rFonts w:asciiTheme="majorHAnsi" w:eastAsiaTheme="minorEastAsia" w:hAnsiTheme="majorHAnsi" w:cs="Tahoma"/>
          <w:noProof/>
          <w:sz w:val="20"/>
          <w:lang w:val="sr-Cyrl-CS" w:eastAsia="ja-JP"/>
        </w:rPr>
        <w:t xml:space="preserve"> хиљада динара и мањи су од остваења у претходној години за </w:t>
      </w:r>
      <w:r w:rsidR="00895E9E" w:rsidRPr="00E61BC3">
        <w:rPr>
          <w:rFonts w:asciiTheme="majorHAnsi" w:eastAsiaTheme="minorEastAsia" w:hAnsiTheme="majorHAnsi" w:cs="Tahoma"/>
          <w:noProof/>
          <w:sz w:val="20"/>
          <w:lang w:val="sr-Cyrl-CS" w:eastAsia="ja-JP"/>
        </w:rPr>
        <w:t>24,35%, а у односу на план већи за 22,25%</w:t>
      </w:r>
    </w:p>
    <w:p w:rsidR="00C25EDC" w:rsidRPr="00E61BC3" w:rsidRDefault="00C25EDC" w:rsidP="002A5E2D">
      <w:pPr>
        <w:pStyle w:val="ListParagraph"/>
        <w:keepNext/>
        <w:numPr>
          <w:ilvl w:val="0"/>
          <w:numId w:val="7"/>
        </w:numPr>
        <w:suppressAutoHyphens/>
        <w:spacing w:before="240" w:after="240" w:line="240" w:lineRule="auto"/>
        <w:contextualSpacing w:val="0"/>
        <w:jc w:val="both"/>
        <w:outlineLvl w:val="0"/>
        <w:rPr>
          <w:rFonts w:asciiTheme="majorHAnsi" w:eastAsia="Times New Roman" w:hAnsiTheme="majorHAnsi" w:cs="Tahoma"/>
          <w:b/>
          <w:noProof/>
          <w:color w:val="365F91"/>
          <w:sz w:val="28"/>
          <w:szCs w:val="28"/>
          <w:lang w:val="sr-Cyrl-RS" w:eastAsia="ar-SA"/>
        </w:rPr>
      </w:pPr>
      <w:bookmarkStart w:id="177" w:name="_Toc476665056"/>
      <w:bookmarkStart w:id="178" w:name="_Toc522114083"/>
      <w:r w:rsidRPr="00E61BC3">
        <w:rPr>
          <w:rFonts w:asciiTheme="majorHAnsi" w:eastAsia="Times New Roman" w:hAnsiTheme="majorHAnsi" w:cs="Tahoma"/>
          <w:b/>
          <w:noProof/>
          <w:color w:val="365F91"/>
          <w:sz w:val="28"/>
          <w:szCs w:val="28"/>
          <w:lang w:val="sr-Cyrl-RS" w:eastAsia="ar-SA"/>
        </w:rPr>
        <w:t>ТРАНСАКЦИЈЕ СА ПОВЕЗАНИМ ПРАВНИМ ЛИЦИМА</w:t>
      </w:r>
      <w:bookmarkEnd w:id="167"/>
      <w:bookmarkEnd w:id="168"/>
      <w:bookmarkEnd w:id="177"/>
      <w:bookmarkEnd w:id="178"/>
    </w:p>
    <w:p w:rsidR="00C25EDC" w:rsidRPr="00E61BC3" w:rsidRDefault="00C25EDC" w:rsidP="0067020A">
      <w:pPr>
        <w:pStyle w:val="NoSpacing"/>
        <w:ind w:firstLine="284"/>
        <w:jc w:val="both"/>
        <w:rPr>
          <w:rFonts w:asciiTheme="majorHAnsi" w:hAnsiTheme="majorHAnsi" w:cs="Tahoma"/>
          <w:noProof/>
          <w:sz w:val="10"/>
          <w:szCs w:val="10"/>
          <w:lang w:val="sr-Cyrl-CS"/>
        </w:rPr>
      </w:pPr>
    </w:p>
    <w:p w:rsidR="00C25EDC" w:rsidRPr="00E61BC3" w:rsidRDefault="00C25EDC" w:rsidP="0067020A">
      <w:pPr>
        <w:spacing w:before="120" w:after="100" w:afterAutospacing="1"/>
        <w:ind w:firstLine="567"/>
        <w:jc w:val="both"/>
        <w:rPr>
          <w:rFonts w:asciiTheme="majorHAnsi" w:hAnsiTheme="majorHAnsi"/>
          <w:noProof/>
          <w:sz w:val="20"/>
          <w:szCs w:val="20"/>
          <w:lang w:val="sr-Cyrl-CS"/>
        </w:rPr>
      </w:pPr>
      <w:r w:rsidRPr="00E61BC3">
        <w:rPr>
          <w:rFonts w:asciiTheme="majorHAnsi" w:hAnsiTheme="majorHAnsi" w:cs="Tahoma"/>
          <w:noProof/>
          <w:sz w:val="20"/>
          <w:lang w:val="sr-Cyrl-CS"/>
        </w:rPr>
        <w:t>Правна лица се сматрају повезаним лицима уколико једно лице има контролу, заједничку контролу или значајан утицај на доношење финансијских и пословних одлука другог правног лица. Повезана лица су и она која су под заједничком контролом истог матичног предузећа.</w:t>
      </w:r>
      <w:r w:rsidRPr="00E61BC3">
        <w:rPr>
          <w:rFonts w:asciiTheme="majorHAnsi" w:hAnsiTheme="majorHAnsi"/>
          <w:noProof/>
          <w:sz w:val="20"/>
          <w:szCs w:val="20"/>
          <w:lang w:val="sr-Cyrl-CS"/>
        </w:rPr>
        <w:t xml:space="preserve"> </w:t>
      </w:r>
    </w:p>
    <w:p w:rsidR="00C25EDC" w:rsidRPr="00E61BC3" w:rsidRDefault="00C25EDC" w:rsidP="00C25EDC">
      <w:pPr>
        <w:pStyle w:val="NoSpacing"/>
        <w:spacing w:before="200" w:after="200" w:line="276" w:lineRule="auto"/>
        <w:ind w:firstLine="284"/>
        <w:jc w:val="both"/>
        <w:rPr>
          <w:rFonts w:asciiTheme="majorHAnsi" w:hAnsiTheme="majorHAnsi" w:cs="Tahoma"/>
          <w:noProof/>
          <w:sz w:val="20"/>
          <w:lang w:val="sr-Cyrl-CS"/>
        </w:rPr>
      </w:pPr>
      <w:r w:rsidRPr="00E61BC3">
        <w:rPr>
          <w:rFonts w:asciiTheme="majorHAnsi" w:hAnsiTheme="majorHAnsi" w:cs="Tahoma"/>
          <w:noProof/>
          <w:sz w:val="20"/>
          <w:lang w:val="sr-Cyrl-CS"/>
        </w:rPr>
        <w:t>У уобичајеним пословним активностима, Друштво обавља различите трансакције са повезаним правним лицима, првенствено по основу уговора који се тичу пружања међусобних услуга. Ове трансакције обављају се под комерцијалним и тржишним условима.</w:t>
      </w:r>
    </w:p>
    <w:p w:rsidR="006A70EA" w:rsidRPr="00E61BC3" w:rsidRDefault="00C25EDC" w:rsidP="009A4F6E">
      <w:pPr>
        <w:pStyle w:val="NoSpacing"/>
        <w:spacing w:before="200" w:after="200" w:line="276" w:lineRule="auto"/>
        <w:ind w:firstLine="284"/>
        <w:jc w:val="both"/>
        <w:rPr>
          <w:rFonts w:asciiTheme="majorHAnsi" w:hAnsiTheme="majorHAnsi" w:cs="Tahoma"/>
          <w:noProof/>
          <w:sz w:val="20"/>
          <w:lang w:val="sr-Cyrl-CS"/>
        </w:rPr>
      </w:pPr>
      <w:r w:rsidRPr="00E61BC3">
        <w:rPr>
          <w:rFonts w:asciiTheme="majorHAnsi" w:hAnsiTheme="majorHAnsi" w:cs="Tahoma"/>
          <w:noProof/>
          <w:sz w:val="20"/>
          <w:lang w:val="sr-Cyrl-CS"/>
        </w:rPr>
        <w:t>Трансакције са повезаним правним лицима Дунав групе из којих произлазе потраживања и обавезе односно приходи и расходи детаљно су обелодањени у На</w:t>
      </w:r>
    </w:p>
    <w:tbl>
      <w:tblPr>
        <w:tblW w:w="9085" w:type="dxa"/>
        <w:tblLook w:val="04A0" w:firstRow="1" w:lastRow="0" w:firstColumn="1" w:lastColumn="0" w:noHBand="0" w:noVBand="1"/>
      </w:tblPr>
      <w:tblGrid>
        <w:gridCol w:w="5071"/>
        <w:gridCol w:w="1957"/>
        <w:gridCol w:w="2057"/>
      </w:tblGrid>
      <w:tr w:rsidR="006A70EA" w:rsidRPr="00E61BC3" w:rsidTr="00E902B6">
        <w:trPr>
          <w:trHeight w:val="226"/>
        </w:trPr>
        <w:tc>
          <w:tcPr>
            <w:tcW w:w="5071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ПРИХОДИ</w:t>
            </w:r>
          </w:p>
        </w:tc>
        <w:tc>
          <w:tcPr>
            <w:tcW w:w="1957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2017</w:t>
            </w:r>
          </w:p>
        </w:tc>
        <w:tc>
          <w:tcPr>
            <w:tcW w:w="2057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2018</w:t>
            </w:r>
          </w:p>
        </w:tc>
      </w:tr>
      <w:tr w:rsidR="006A70EA" w:rsidRPr="00E61BC3" w:rsidTr="00E902B6">
        <w:trPr>
          <w:trHeight w:val="367"/>
        </w:trPr>
        <w:tc>
          <w:tcPr>
            <w:tcW w:w="5071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6A70EA" w:rsidRPr="00E65B34" w:rsidRDefault="006A70EA" w:rsidP="006A70EA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  <w:t>Приходи по основу премије реосигурања</w:t>
            </w:r>
          </w:p>
        </w:tc>
        <w:tc>
          <w:tcPr>
            <w:tcW w:w="1957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856.697</w:t>
            </w:r>
          </w:p>
        </w:tc>
        <w:tc>
          <w:tcPr>
            <w:tcW w:w="2057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927.013</w:t>
            </w:r>
          </w:p>
        </w:tc>
      </w:tr>
      <w:tr w:rsidR="006A70EA" w:rsidRPr="00E61BC3" w:rsidTr="00E902B6">
        <w:trPr>
          <w:trHeight w:val="215"/>
        </w:trPr>
        <w:tc>
          <w:tcPr>
            <w:tcW w:w="50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Приходи по основу регреса</w:t>
            </w:r>
          </w:p>
        </w:tc>
        <w:tc>
          <w:tcPr>
            <w:tcW w:w="1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  <w:r w:rsidR="0075178A"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sr-Cyrl-RS"/>
              </w:rPr>
              <w:t>.</w:t>
            </w: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278</w:t>
            </w:r>
          </w:p>
        </w:tc>
        <w:tc>
          <w:tcPr>
            <w:tcW w:w="2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1.649</w:t>
            </w:r>
          </w:p>
        </w:tc>
      </w:tr>
      <w:tr w:rsidR="006A70EA" w:rsidRPr="00E61BC3" w:rsidTr="00E902B6">
        <w:trPr>
          <w:trHeight w:val="215"/>
        </w:trPr>
        <w:tc>
          <w:tcPr>
            <w:tcW w:w="5071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Приходи по основу  провизија</w:t>
            </w:r>
          </w:p>
        </w:tc>
        <w:tc>
          <w:tcPr>
            <w:tcW w:w="1957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17.865</w:t>
            </w:r>
          </w:p>
        </w:tc>
        <w:tc>
          <w:tcPr>
            <w:tcW w:w="2057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24.032</w:t>
            </w:r>
          </w:p>
        </w:tc>
      </w:tr>
      <w:tr w:rsidR="006A70EA" w:rsidRPr="00E61BC3" w:rsidTr="00E902B6">
        <w:trPr>
          <w:trHeight w:val="215"/>
        </w:trPr>
        <w:tc>
          <w:tcPr>
            <w:tcW w:w="50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5B34" w:rsidRDefault="006A70EA" w:rsidP="006A70EA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  <w:t>Приходи од ефеката валутне клаузуле</w:t>
            </w:r>
          </w:p>
        </w:tc>
        <w:tc>
          <w:tcPr>
            <w:tcW w:w="1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1.547</w:t>
            </w:r>
          </w:p>
        </w:tc>
        <w:tc>
          <w:tcPr>
            <w:tcW w:w="2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11.042</w:t>
            </w:r>
          </w:p>
        </w:tc>
      </w:tr>
      <w:tr w:rsidR="006A70EA" w:rsidRPr="00E61BC3" w:rsidTr="00E902B6">
        <w:trPr>
          <w:trHeight w:val="215"/>
        </w:trPr>
        <w:tc>
          <w:tcPr>
            <w:tcW w:w="5071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Позитивне курсне разлике</w:t>
            </w:r>
          </w:p>
        </w:tc>
        <w:tc>
          <w:tcPr>
            <w:tcW w:w="1957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89</w:t>
            </w:r>
          </w:p>
        </w:tc>
        <w:tc>
          <w:tcPr>
            <w:tcW w:w="2057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317</w:t>
            </w:r>
          </w:p>
        </w:tc>
      </w:tr>
      <w:tr w:rsidR="006A70EA" w:rsidRPr="00E61BC3" w:rsidTr="00E902B6">
        <w:trPr>
          <w:trHeight w:val="215"/>
        </w:trPr>
        <w:tc>
          <w:tcPr>
            <w:tcW w:w="50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Приходи од усклађивања</w:t>
            </w:r>
          </w:p>
        </w:tc>
        <w:tc>
          <w:tcPr>
            <w:tcW w:w="1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5.384</w:t>
            </w:r>
          </w:p>
        </w:tc>
        <w:tc>
          <w:tcPr>
            <w:tcW w:w="2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14.599</w:t>
            </w:r>
          </w:p>
        </w:tc>
      </w:tr>
      <w:tr w:rsidR="006A70EA" w:rsidRPr="00E61BC3" w:rsidTr="00E902B6">
        <w:trPr>
          <w:trHeight w:val="226"/>
        </w:trPr>
        <w:tc>
          <w:tcPr>
            <w:tcW w:w="5071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Приходи ранијих година</w:t>
            </w:r>
          </w:p>
        </w:tc>
        <w:tc>
          <w:tcPr>
            <w:tcW w:w="1957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</w:rPr>
              <w:t>-</w:t>
            </w:r>
          </w:p>
        </w:tc>
        <w:tc>
          <w:tcPr>
            <w:tcW w:w="2057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6A70EA" w:rsidRPr="00E61BC3" w:rsidTr="00E902B6">
        <w:trPr>
          <w:trHeight w:val="237"/>
        </w:trPr>
        <w:tc>
          <w:tcPr>
            <w:tcW w:w="5071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Укупни приходи</w:t>
            </w:r>
          </w:p>
        </w:tc>
        <w:tc>
          <w:tcPr>
            <w:tcW w:w="1957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883.860</w:t>
            </w:r>
          </w:p>
        </w:tc>
        <w:tc>
          <w:tcPr>
            <w:tcW w:w="2057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978.652</w:t>
            </w:r>
          </w:p>
        </w:tc>
      </w:tr>
    </w:tbl>
    <w:p w:rsidR="00C25EDC" w:rsidRPr="00E61BC3" w:rsidRDefault="00C25EDC" w:rsidP="009A4F6E">
      <w:pPr>
        <w:pStyle w:val="NoSpacing"/>
        <w:spacing w:before="200" w:after="200" w:line="276" w:lineRule="auto"/>
        <w:ind w:firstLine="284"/>
        <w:jc w:val="both"/>
        <w:rPr>
          <w:rFonts w:asciiTheme="majorHAnsi" w:hAnsiTheme="majorHAnsi" w:cs="Tahoma"/>
          <w:noProof/>
          <w:sz w:val="20"/>
          <w:lang w:val="sr-Cyrl-CS"/>
        </w:rPr>
      </w:pPr>
      <w:r w:rsidRPr="00E61BC3">
        <w:rPr>
          <w:rFonts w:asciiTheme="majorHAnsi" w:hAnsiTheme="majorHAnsi" w:cs="Tahoma"/>
          <w:noProof/>
          <w:sz w:val="20"/>
          <w:lang w:val="sr-Cyrl-CS"/>
        </w:rPr>
        <w:t xml:space="preserve">поменама уз финансијске извештаје, а синтетички </w:t>
      </w:r>
      <w:r w:rsidR="009A4F6E" w:rsidRPr="00E61BC3">
        <w:rPr>
          <w:rFonts w:asciiTheme="majorHAnsi" w:hAnsiTheme="majorHAnsi" w:cs="Tahoma"/>
          <w:noProof/>
          <w:sz w:val="20"/>
          <w:lang w:val="sr-Cyrl-CS"/>
        </w:rPr>
        <w:t>су приказане у следећој табели:</w:t>
      </w:r>
    </w:p>
    <w:tbl>
      <w:tblPr>
        <w:tblW w:w="9312" w:type="dxa"/>
        <w:tblLook w:val="04A0" w:firstRow="1" w:lastRow="0" w:firstColumn="1" w:lastColumn="0" w:noHBand="0" w:noVBand="1"/>
      </w:tblPr>
      <w:tblGrid>
        <w:gridCol w:w="4819"/>
        <w:gridCol w:w="1593"/>
        <w:gridCol w:w="597"/>
        <w:gridCol w:w="910"/>
        <w:gridCol w:w="1393"/>
      </w:tblGrid>
      <w:tr w:rsidR="006A70EA" w:rsidRPr="00E61BC3" w:rsidTr="006A70EA">
        <w:trPr>
          <w:trHeight w:val="209"/>
        </w:trPr>
        <w:tc>
          <w:tcPr>
            <w:tcW w:w="4819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РАСХОДИ</w:t>
            </w:r>
          </w:p>
        </w:tc>
        <w:tc>
          <w:tcPr>
            <w:tcW w:w="2190" w:type="dxa"/>
            <w:gridSpan w:val="2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2017</w:t>
            </w:r>
          </w:p>
        </w:tc>
        <w:tc>
          <w:tcPr>
            <w:tcW w:w="2303" w:type="dxa"/>
            <w:gridSpan w:val="2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2018</w:t>
            </w:r>
          </w:p>
        </w:tc>
      </w:tr>
      <w:tr w:rsidR="006A70EA" w:rsidRPr="00E61BC3" w:rsidTr="006A70EA">
        <w:trPr>
          <w:trHeight w:val="348"/>
        </w:trPr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6A70EA" w:rsidRPr="00E65B34" w:rsidRDefault="006A70EA" w:rsidP="006A70EA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  <w:t>Расходи по основу удела у штетама</w:t>
            </w:r>
          </w:p>
        </w:tc>
        <w:tc>
          <w:tcPr>
            <w:tcW w:w="21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84.691</w:t>
            </w:r>
          </w:p>
        </w:tc>
        <w:tc>
          <w:tcPr>
            <w:tcW w:w="230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155.851</w:t>
            </w:r>
          </w:p>
        </w:tc>
      </w:tr>
      <w:tr w:rsidR="006A70EA" w:rsidRPr="00E61BC3" w:rsidTr="006A70EA">
        <w:trPr>
          <w:trHeight w:val="218"/>
        </w:trPr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Расходи по основу провизије</w:t>
            </w:r>
          </w:p>
        </w:tc>
        <w:tc>
          <w:tcPr>
            <w:tcW w:w="21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56.728</w:t>
            </w:r>
          </w:p>
        </w:tc>
        <w:tc>
          <w:tcPr>
            <w:tcW w:w="230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65.384</w:t>
            </w:r>
          </w:p>
        </w:tc>
      </w:tr>
      <w:tr w:rsidR="006A70EA" w:rsidRPr="00E61BC3" w:rsidTr="006A70EA">
        <w:trPr>
          <w:trHeight w:val="258"/>
        </w:trPr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Трошкови горива и енергије</w:t>
            </w:r>
          </w:p>
        </w:tc>
        <w:tc>
          <w:tcPr>
            <w:tcW w:w="21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230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6A70EA" w:rsidRPr="00E61BC3" w:rsidTr="006A70EA">
        <w:trPr>
          <w:trHeight w:val="209"/>
        </w:trPr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Трошкови производних услуга</w:t>
            </w:r>
          </w:p>
        </w:tc>
        <w:tc>
          <w:tcPr>
            <w:tcW w:w="21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6.257</w:t>
            </w:r>
          </w:p>
        </w:tc>
        <w:tc>
          <w:tcPr>
            <w:tcW w:w="230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6.925</w:t>
            </w:r>
          </w:p>
        </w:tc>
      </w:tr>
      <w:tr w:rsidR="006A70EA" w:rsidRPr="00E61BC3" w:rsidTr="006A70EA">
        <w:trPr>
          <w:trHeight w:val="199"/>
        </w:trPr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Трошкови премије осигурања</w:t>
            </w:r>
          </w:p>
        </w:tc>
        <w:tc>
          <w:tcPr>
            <w:tcW w:w="21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565</w:t>
            </w:r>
          </w:p>
        </w:tc>
        <w:tc>
          <w:tcPr>
            <w:tcW w:w="230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309</w:t>
            </w:r>
          </w:p>
        </w:tc>
      </w:tr>
      <w:tr w:rsidR="006A70EA" w:rsidRPr="00E61BC3" w:rsidTr="006A70EA">
        <w:trPr>
          <w:trHeight w:val="199"/>
        </w:trPr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Трошкови банкарских услуга</w:t>
            </w:r>
          </w:p>
        </w:tc>
        <w:tc>
          <w:tcPr>
            <w:tcW w:w="21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230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6A70EA" w:rsidRPr="00E61BC3" w:rsidTr="006A70EA">
        <w:trPr>
          <w:trHeight w:val="199"/>
        </w:trPr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Трошкови непроизводних услуга</w:t>
            </w:r>
          </w:p>
        </w:tc>
        <w:tc>
          <w:tcPr>
            <w:tcW w:w="21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366</w:t>
            </w:r>
          </w:p>
        </w:tc>
        <w:tc>
          <w:tcPr>
            <w:tcW w:w="230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591</w:t>
            </w:r>
          </w:p>
        </w:tc>
      </w:tr>
      <w:tr w:rsidR="006A70EA" w:rsidRPr="00E61BC3" w:rsidTr="006A70EA">
        <w:trPr>
          <w:trHeight w:val="199"/>
        </w:trPr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Остали непоменути трошкови</w:t>
            </w:r>
          </w:p>
        </w:tc>
        <w:tc>
          <w:tcPr>
            <w:tcW w:w="21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923</w:t>
            </w:r>
          </w:p>
        </w:tc>
        <w:tc>
          <w:tcPr>
            <w:tcW w:w="230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906</w:t>
            </w:r>
          </w:p>
        </w:tc>
      </w:tr>
      <w:tr w:rsidR="006A70EA" w:rsidRPr="00E61BC3" w:rsidTr="006A70EA">
        <w:trPr>
          <w:trHeight w:val="199"/>
        </w:trPr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Расходи валутне клаузуле</w:t>
            </w:r>
          </w:p>
        </w:tc>
        <w:tc>
          <w:tcPr>
            <w:tcW w:w="21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22.240</w:t>
            </w:r>
          </w:p>
        </w:tc>
        <w:tc>
          <w:tcPr>
            <w:tcW w:w="230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1.772</w:t>
            </w:r>
          </w:p>
        </w:tc>
      </w:tr>
      <w:tr w:rsidR="006A70EA" w:rsidRPr="00E61BC3" w:rsidTr="006A70EA">
        <w:trPr>
          <w:trHeight w:val="199"/>
        </w:trPr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Негативне курсне разлике</w:t>
            </w:r>
          </w:p>
        </w:tc>
        <w:tc>
          <w:tcPr>
            <w:tcW w:w="21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1.244</w:t>
            </w:r>
          </w:p>
        </w:tc>
        <w:tc>
          <w:tcPr>
            <w:tcW w:w="230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217</w:t>
            </w:r>
          </w:p>
        </w:tc>
      </w:tr>
      <w:tr w:rsidR="006A70EA" w:rsidRPr="00E61BC3" w:rsidTr="006A70EA">
        <w:trPr>
          <w:trHeight w:val="199"/>
        </w:trPr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Расходи од обезвређења</w:t>
            </w:r>
          </w:p>
        </w:tc>
        <w:tc>
          <w:tcPr>
            <w:tcW w:w="21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8.068</w:t>
            </w:r>
          </w:p>
        </w:tc>
        <w:tc>
          <w:tcPr>
            <w:tcW w:w="230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11.764</w:t>
            </w:r>
          </w:p>
        </w:tc>
      </w:tr>
      <w:tr w:rsidR="006A70EA" w:rsidRPr="00E61BC3" w:rsidTr="006A70EA">
        <w:trPr>
          <w:trHeight w:val="209"/>
        </w:trPr>
        <w:tc>
          <w:tcPr>
            <w:tcW w:w="4819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Расходи ранијих година</w:t>
            </w:r>
          </w:p>
        </w:tc>
        <w:tc>
          <w:tcPr>
            <w:tcW w:w="2190" w:type="dxa"/>
            <w:gridSpan w:val="2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</w:rPr>
              <w:t>-</w:t>
            </w:r>
          </w:p>
        </w:tc>
        <w:tc>
          <w:tcPr>
            <w:tcW w:w="2303" w:type="dxa"/>
            <w:gridSpan w:val="2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</w:rPr>
              <w:t>-</w:t>
            </w:r>
          </w:p>
        </w:tc>
      </w:tr>
      <w:tr w:rsidR="006A70EA" w:rsidRPr="00E61BC3" w:rsidTr="006A70EA">
        <w:trPr>
          <w:trHeight w:val="218"/>
        </w:trPr>
        <w:tc>
          <w:tcPr>
            <w:tcW w:w="4819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Укупни расходи</w:t>
            </w:r>
          </w:p>
        </w:tc>
        <w:tc>
          <w:tcPr>
            <w:tcW w:w="2190" w:type="dxa"/>
            <w:gridSpan w:val="2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181.082</w:t>
            </w:r>
          </w:p>
        </w:tc>
        <w:tc>
          <w:tcPr>
            <w:tcW w:w="2303" w:type="dxa"/>
            <w:gridSpan w:val="2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243.719</w:t>
            </w:r>
          </w:p>
        </w:tc>
      </w:tr>
      <w:tr w:rsidR="006A70EA" w:rsidRPr="00E61BC3" w:rsidTr="006A70EA">
        <w:trPr>
          <w:trHeight w:val="199"/>
        </w:trPr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21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230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6A70EA" w:rsidRPr="00E61BC3" w:rsidTr="006A70EA">
        <w:trPr>
          <w:trHeight w:val="209"/>
        </w:trPr>
        <w:tc>
          <w:tcPr>
            <w:tcW w:w="4819" w:type="dxa"/>
            <w:tcBorders>
              <w:top w:val="nil"/>
              <w:left w:val="nil"/>
              <w:bottom w:val="single" w:sz="12" w:space="0" w:color="4F81BD"/>
              <w:right w:val="nil"/>
            </w:tcBorders>
            <w:shd w:val="clear" w:color="auto" w:fill="auto"/>
            <w:noWrap/>
            <w:vAlign w:val="bottom"/>
            <w:hideMark/>
          </w:tcPr>
          <w:p w:rsidR="006A70EA" w:rsidRPr="00E61BC3" w:rsidRDefault="006A70EA" w:rsidP="006A70E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E61BC3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2190" w:type="dxa"/>
            <w:gridSpan w:val="2"/>
            <w:tcBorders>
              <w:top w:val="nil"/>
              <w:left w:val="nil"/>
              <w:bottom w:val="single" w:sz="12" w:space="0" w:color="4F81BD"/>
              <w:right w:val="nil"/>
            </w:tcBorders>
            <w:shd w:val="clear" w:color="auto" w:fill="auto"/>
            <w:noWrap/>
            <w:vAlign w:val="bottom"/>
            <w:hideMark/>
          </w:tcPr>
          <w:p w:rsidR="006A70EA" w:rsidRPr="00E61BC3" w:rsidRDefault="006A70EA" w:rsidP="006A70E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E61BC3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2303" w:type="dxa"/>
            <w:gridSpan w:val="2"/>
            <w:tcBorders>
              <w:top w:val="nil"/>
              <w:left w:val="nil"/>
              <w:bottom w:val="single" w:sz="12" w:space="0" w:color="4F81BD"/>
              <w:right w:val="nil"/>
            </w:tcBorders>
            <w:shd w:val="clear" w:color="auto" w:fill="auto"/>
            <w:noWrap/>
            <w:vAlign w:val="bottom"/>
            <w:hideMark/>
          </w:tcPr>
          <w:p w:rsidR="006A70EA" w:rsidRPr="00E61BC3" w:rsidRDefault="006A70EA" w:rsidP="006A70E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E61BC3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6A70EA" w:rsidRPr="00E61BC3" w:rsidTr="006A70EA">
        <w:trPr>
          <w:trHeight w:val="168"/>
        </w:trPr>
        <w:tc>
          <w:tcPr>
            <w:tcW w:w="4819" w:type="dxa"/>
            <w:tcBorders>
              <w:top w:val="nil"/>
              <w:left w:val="nil"/>
              <w:bottom w:val="single" w:sz="12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sz w:val="20"/>
                <w:szCs w:val="20"/>
              </w:rPr>
              <w:t>Приходи – расходи</w:t>
            </w:r>
          </w:p>
        </w:tc>
        <w:tc>
          <w:tcPr>
            <w:tcW w:w="2190" w:type="dxa"/>
            <w:gridSpan w:val="2"/>
            <w:tcBorders>
              <w:top w:val="nil"/>
              <w:left w:val="nil"/>
              <w:bottom w:val="single" w:sz="12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sz w:val="20"/>
                <w:szCs w:val="20"/>
              </w:rPr>
              <w:t>1.064.942</w:t>
            </w:r>
          </w:p>
        </w:tc>
        <w:tc>
          <w:tcPr>
            <w:tcW w:w="2303" w:type="dxa"/>
            <w:gridSpan w:val="2"/>
            <w:tcBorders>
              <w:top w:val="nil"/>
              <w:left w:val="nil"/>
              <w:bottom w:val="single" w:sz="12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sz w:val="20"/>
                <w:szCs w:val="20"/>
              </w:rPr>
              <w:t>734.933</w:t>
            </w:r>
          </w:p>
        </w:tc>
      </w:tr>
      <w:tr w:rsidR="006A70EA" w:rsidRPr="00E61BC3" w:rsidTr="006A70EA">
        <w:trPr>
          <w:trHeight w:val="264"/>
        </w:trPr>
        <w:tc>
          <w:tcPr>
            <w:tcW w:w="6412" w:type="dxa"/>
            <w:gridSpan w:val="2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bookmarkStart w:id="179" w:name="RANGE!H3"/>
          </w:p>
          <w:p w:rsidR="006A70EA" w:rsidRPr="00E61BC3" w:rsidRDefault="006A70EA" w:rsidP="006A70EA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</w:p>
          <w:p w:rsidR="006A70EA" w:rsidRPr="00E61BC3" w:rsidRDefault="006A70EA" w:rsidP="006A70EA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АКТИВА</w:t>
            </w:r>
            <w:bookmarkEnd w:id="179"/>
          </w:p>
        </w:tc>
        <w:tc>
          <w:tcPr>
            <w:tcW w:w="1507" w:type="dxa"/>
            <w:gridSpan w:val="2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2017</w:t>
            </w:r>
          </w:p>
        </w:tc>
        <w:tc>
          <w:tcPr>
            <w:tcW w:w="1393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2018</w:t>
            </w:r>
          </w:p>
        </w:tc>
      </w:tr>
      <w:tr w:rsidR="006A70EA" w:rsidRPr="00E61BC3" w:rsidTr="006A70EA">
        <w:trPr>
          <w:trHeight w:val="428"/>
        </w:trPr>
        <w:tc>
          <w:tcPr>
            <w:tcW w:w="641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Учешћа у капиталу</w:t>
            </w:r>
          </w:p>
        </w:tc>
        <w:tc>
          <w:tcPr>
            <w:tcW w:w="15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1.164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1.164</w:t>
            </w:r>
          </w:p>
        </w:tc>
      </w:tr>
      <w:tr w:rsidR="006A70EA" w:rsidRPr="00E61BC3" w:rsidTr="006A70EA">
        <w:trPr>
          <w:trHeight w:val="252"/>
        </w:trPr>
        <w:tc>
          <w:tcPr>
            <w:tcW w:w="641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5B34" w:rsidRDefault="006A70EA" w:rsidP="006A70EA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  <w:t>Исправка вредности учешћа у капиталу</w:t>
            </w:r>
          </w:p>
        </w:tc>
        <w:tc>
          <w:tcPr>
            <w:tcW w:w="15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-1.164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-1</w:t>
            </w:r>
            <w:r w:rsidR="00F90408"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sr-Cyrl-RS"/>
              </w:rPr>
              <w:t>.</w:t>
            </w: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164</w:t>
            </w:r>
          </w:p>
        </w:tc>
      </w:tr>
      <w:tr w:rsidR="006A70EA" w:rsidRPr="00E61BC3" w:rsidTr="006A70EA">
        <w:trPr>
          <w:trHeight w:val="252"/>
        </w:trPr>
        <w:tc>
          <w:tcPr>
            <w:tcW w:w="641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Потраживања по основу премије</w:t>
            </w:r>
          </w:p>
        </w:tc>
        <w:tc>
          <w:tcPr>
            <w:tcW w:w="15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469.228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517.442</w:t>
            </w:r>
          </w:p>
        </w:tc>
      </w:tr>
      <w:tr w:rsidR="006A70EA" w:rsidRPr="00E61BC3" w:rsidTr="006A70EA">
        <w:trPr>
          <w:trHeight w:val="252"/>
        </w:trPr>
        <w:tc>
          <w:tcPr>
            <w:tcW w:w="641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Потраживање за дате авансе</w:t>
            </w:r>
          </w:p>
        </w:tc>
        <w:tc>
          <w:tcPr>
            <w:tcW w:w="15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167</w:t>
            </w:r>
          </w:p>
        </w:tc>
      </w:tr>
      <w:tr w:rsidR="006A70EA" w:rsidRPr="00E61BC3" w:rsidTr="006A70EA">
        <w:trPr>
          <w:trHeight w:val="252"/>
        </w:trPr>
        <w:tc>
          <w:tcPr>
            <w:tcW w:w="641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Потраживање по основу провизије</w:t>
            </w:r>
          </w:p>
        </w:tc>
        <w:tc>
          <w:tcPr>
            <w:tcW w:w="15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7</w:t>
            </w:r>
            <w:r w:rsidR="0075178A"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sr-Cyrl-RS"/>
              </w:rPr>
              <w:t>.</w:t>
            </w: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500</w:t>
            </w:r>
          </w:p>
        </w:tc>
      </w:tr>
      <w:tr w:rsidR="006A70EA" w:rsidRPr="00E61BC3" w:rsidTr="006A70EA">
        <w:trPr>
          <w:trHeight w:val="252"/>
        </w:trPr>
        <w:tc>
          <w:tcPr>
            <w:tcW w:w="641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5B34" w:rsidRDefault="006A70EA" w:rsidP="006A70EA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  <w:t>Потраживање по основу регресних захтева</w:t>
            </w:r>
          </w:p>
        </w:tc>
        <w:tc>
          <w:tcPr>
            <w:tcW w:w="15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  <w:r w:rsidR="0075178A"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sr-Cyrl-RS"/>
              </w:rPr>
              <w:t>.</w:t>
            </w: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203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306</w:t>
            </w:r>
          </w:p>
        </w:tc>
      </w:tr>
      <w:tr w:rsidR="006A70EA" w:rsidRPr="00E61BC3" w:rsidTr="006A70EA">
        <w:trPr>
          <w:trHeight w:val="264"/>
        </w:trPr>
        <w:tc>
          <w:tcPr>
            <w:tcW w:w="641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6A70EA" w:rsidRPr="00E65B34" w:rsidRDefault="006A70EA" w:rsidP="006A70EA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  <w:t>Укупно потраживање из специфичних послова</w:t>
            </w:r>
          </w:p>
        </w:tc>
        <w:tc>
          <w:tcPr>
            <w:tcW w:w="15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6A70EA" w:rsidRPr="00E61BC3" w:rsidTr="006A70EA">
        <w:trPr>
          <w:trHeight w:val="276"/>
        </w:trPr>
        <w:tc>
          <w:tcPr>
            <w:tcW w:w="641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Остала потраживања</w:t>
            </w:r>
          </w:p>
        </w:tc>
        <w:tc>
          <w:tcPr>
            <w:tcW w:w="15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6A70EA" w:rsidRPr="00E61BC3" w:rsidTr="006A70EA">
        <w:trPr>
          <w:trHeight w:val="252"/>
        </w:trPr>
        <w:tc>
          <w:tcPr>
            <w:tcW w:w="641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Исправка вредности укупних потраживања</w:t>
            </w:r>
          </w:p>
        </w:tc>
        <w:tc>
          <w:tcPr>
            <w:tcW w:w="15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-8.068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-20.723</w:t>
            </w:r>
          </w:p>
        </w:tc>
      </w:tr>
      <w:tr w:rsidR="006A70EA" w:rsidRPr="00E61BC3" w:rsidTr="006A70EA">
        <w:trPr>
          <w:trHeight w:val="264"/>
        </w:trPr>
        <w:tc>
          <w:tcPr>
            <w:tcW w:w="641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Унапред плаћени трошкови</w:t>
            </w:r>
          </w:p>
        </w:tc>
        <w:tc>
          <w:tcPr>
            <w:tcW w:w="15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627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646</w:t>
            </w:r>
          </w:p>
        </w:tc>
      </w:tr>
      <w:tr w:rsidR="006A70EA" w:rsidRPr="00E61BC3" w:rsidTr="006A70EA">
        <w:trPr>
          <w:trHeight w:val="264"/>
        </w:trPr>
        <w:tc>
          <w:tcPr>
            <w:tcW w:w="641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Потраживање за нефактурисани приход</w:t>
            </w:r>
          </w:p>
        </w:tc>
        <w:tc>
          <w:tcPr>
            <w:tcW w:w="15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6A70EA" w:rsidRPr="00E61BC3" w:rsidTr="006A70EA">
        <w:trPr>
          <w:trHeight w:val="441"/>
        </w:trPr>
        <w:tc>
          <w:tcPr>
            <w:tcW w:w="6412" w:type="dxa"/>
            <w:gridSpan w:val="2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Готовина и готовински еквиваленти</w:t>
            </w:r>
          </w:p>
        </w:tc>
        <w:tc>
          <w:tcPr>
            <w:tcW w:w="1507" w:type="dxa"/>
            <w:gridSpan w:val="2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</w:rPr>
              <w:t>-</w:t>
            </w:r>
          </w:p>
        </w:tc>
        <w:tc>
          <w:tcPr>
            <w:tcW w:w="1393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6A70EA" w:rsidRPr="00E61BC3" w:rsidTr="006A70EA">
        <w:trPr>
          <w:trHeight w:val="276"/>
        </w:trPr>
        <w:tc>
          <w:tcPr>
            <w:tcW w:w="6412" w:type="dxa"/>
            <w:gridSpan w:val="2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Укупна актива</w:t>
            </w:r>
          </w:p>
        </w:tc>
        <w:tc>
          <w:tcPr>
            <w:tcW w:w="1507" w:type="dxa"/>
            <w:gridSpan w:val="2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464.060</w:t>
            </w:r>
          </w:p>
        </w:tc>
        <w:tc>
          <w:tcPr>
            <w:tcW w:w="1393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505.338</w:t>
            </w:r>
          </w:p>
        </w:tc>
      </w:tr>
      <w:tr w:rsidR="006A70EA" w:rsidRPr="00E61BC3" w:rsidTr="006A70EA">
        <w:trPr>
          <w:trHeight w:val="327"/>
        </w:trPr>
        <w:tc>
          <w:tcPr>
            <w:tcW w:w="6412" w:type="dxa"/>
            <w:gridSpan w:val="2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bottom"/>
            <w:hideMark/>
          </w:tcPr>
          <w:p w:rsidR="006A70EA" w:rsidRPr="00E61BC3" w:rsidRDefault="006A70EA" w:rsidP="006A70E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E61BC3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1507" w:type="dxa"/>
            <w:gridSpan w:val="2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bottom"/>
            <w:hideMark/>
          </w:tcPr>
          <w:p w:rsidR="006A70EA" w:rsidRPr="00E61BC3" w:rsidRDefault="006A70EA" w:rsidP="006A70E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E61BC3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1393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bottom"/>
            <w:hideMark/>
          </w:tcPr>
          <w:p w:rsidR="006A70EA" w:rsidRPr="00E61BC3" w:rsidRDefault="006A70EA" w:rsidP="006A70E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E61BC3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6A70EA" w:rsidRPr="00E61BC3" w:rsidTr="006A70EA">
        <w:trPr>
          <w:trHeight w:val="264"/>
        </w:trPr>
        <w:tc>
          <w:tcPr>
            <w:tcW w:w="6412" w:type="dxa"/>
            <w:gridSpan w:val="2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ПАСИВА</w:t>
            </w:r>
          </w:p>
        </w:tc>
        <w:tc>
          <w:tcPr>
            <w:tcW w:w="1507" w:type="dxa"/>
            <w:gridSpan w:val="2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2017</w:t>
            </w:r>
          </w:p>
        </w:tc>
        <w:tc>
          <w:tcPr>
            <w:tcW w:w="1393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2018</w:t>
            </w:r>
          </w:p>
        </w:tc>
      </w:tr>
      <w:tr w:rsidR="006A70EA" w:rsidRPr="00E61BC3" w:rsidTr="006A70EA">
        <w:trPr>
          <w:trHeight w:val="252"/>
        </w:trPr>
        <w:tc>
          <w:tcPr>
            <w:tcW w:w="641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Акцијски капитал</w:t>
            </w:r>
          </w:p>
        </w:tc>
        <w:tc>
          <w:tcPr>
            <w:tcW w:w="15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676.134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shd w:val="clear" w:color="000000" w:fill="DCE6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676.134</w:t>
            </w:r>
          </w:p>
        </w:tc>
      </w:tr>
      <w:tr w:rsidR="006A70EA" w:rsidRPr="00E61BC3" w:rsidTr="006A70EA">
        <w:trPr>
          <w:trHeight w:val="252"/>
        </w:trPr>
        <w:tc>
          <w:tcPr>
            <w:tcW w:w="641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Емисиона премија</w:t>
            </w:r>
          </w:p>
        </w:tc>
        <w:tc>
          <w:tcPr>
            <w:tcW w:w="15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57.996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57.996</w:t>
            </w:r>
          </w:p>
        </w:tc>
      </w:tr>
      <w:tr w:rsidR="006A70EA" w:rsidRPr="00E61BC3" w:rsidTr="006A70EA">
        <w:trPr>
          <w:trHeight w:val="252"/>
        </w:trPr>
        <w:tc>
          <w:tcPr>
            <w:tcW w:w="641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6A70EA" w:rsidRPr="00E65B34" w:rsidRDefault="006A70EA" w:rsidP="006A70EA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  <w:t>Нереализовани  добици/губитци по основу Хов</w:t>
            </w:r>
          </w:p>
        </w:tc>
        <w:tc>
          <w:tcPr>
            <w:tcW w:w="15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6A70EA" w:rsidRPr="00E61BC3" w:rsidTr="006A70EA">
        <w:trPr>
          <w:trHeight w:val="252"/>
        </w:trPr>
        <w:tc>
          <w:tcPr>
            <w:tcW w:w="641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5B34" w:rsidRDefault="006A70EA" w:rsidP="006A70EA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  <w:t>Обавезе по основу штета и уговорених износа из  реосигурања</w:t>
            </w:r>
          </w:p>
        </w:tc>
        <w:tc>
          <w:tcPr>
            <w:tcW w:w="15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69.725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30.480</w:t>
            </w:r>
          </w:p>
        </w:tc>
      </w:tr>
      <w:tr w:rsidR="006A70EA" w:rsidRPr="00E61BC3" w:rsidTr="006A70EA">
        <w:trPr>
          <w:trHeight w:val="252"/>
        </w:trPr>
        <w:tc>
          <w:tcPr>
            <w:tcW w:w="641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6A70EA" w:rsidRPr="00E65B34" w:rsidRDefault="006A70EA" w:rsidP="006A70EA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  <w:t>Обавезе за провизије из послова реосигурања</w:t>
            </w:r>
          </w:p>
        </w:tc>
        <w:tc>
          <w:tcPr>
            <w:tcW w:w="15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30.841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25.470</w:t>
            </w:r>
          </w:p>
        </w:tc>
      </w:tr>
      <w:tr w:rsidR="006A70EA" w:rsidRPr="00E61BC3" w:rsidTr="006A70EA">
        <w:trPr>
          <w:trHeight w:val="252"/>
        </w:trPr>
        <w:tc>
          <w:tcPr>
            <w:tcW w:w="641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5B34" w:rsidRDefault="006A70EA" w:rsidP="006A70EA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  <w:t>Обавезе за поврат премије реосигурања</w:t>
            </w:r>
          </w:p>
        </w:tc>
        <w:tc>
          <w:tcPr>
            <w:tcW w:w="15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4.926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49.695</w:t>
            </w:r>
          </w:p>
        </w:tc>
      </w:tr>
      <w:tr w:rsidR="006A70EA" w:rsidRPr="00E61BC3" w:rsidTr="006A70EA">
        <w:trPr>
          <w:trHeight w:val="252"/>
        </w:trPr>
        <w:tc>
          <w:tcPr>
            <w:tcW w:w="641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Добављачи у земљи</w:t>
            </w:r>
          </w:p>
        </w:tc>
        <w:tc>
          <w:tcPr>
            <w:tcW w:w="15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66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1.298</w:t>
            </w:r>
          </w:p>
        </w:tc>
      </w:tr>
      <w:tr w:rsidR="006A70EA" w:rsidRPr="00E61BC3" w:rsidTr="006A70EA">
        <w:trPr>
          <w:trHeight w:val="264"/>
        </w:trPr>
        <w:tc>
          <w:tcPr>
            <w:tcW w:w="6412" w:type="dxa"/>
            <w:gridSpan w:val="2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5B34" w:rsidRDefault="006A70EA" w:rsidP="006A70EA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val="ru-RU"/>
              </w:rPr>
              <w:t>ПВР-Обрачунати трошкови који нису фактурисани</w:t>
            </w:r>
          </w:p>
        </w:tc>
        <w:tc>
          <w:tcPr>
            <w:tcW w:w="1507" w:type="dxa"/>
            <w:gridSpan w:val="2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1030</w:t>
            </w:r>
          </w:p>
        </w:tc>
        <w:tc>
          <w:tcPr>
            <w:tcW w:w="1393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6A70EA" w:rsidRPr="00E61BC3" w:rsidTr="006A70EA">
        <w:trPr>
          <w:trHeight w:val="276"/>
        </w:trPr>
        <w:tc>
          <w:tcPr>
            <w:tcW w:w="6412" w:type="dxa"/>
            <w:gridSpan w:val="2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Укупно пасива</w:t>
            </w:r>
          </w:p>
        </w:tc>
        <w:tc>
          <w:tcPr>
            <w:tcW w:w="1507" w:type="dxa"/>
            <w:gridSpan w:val="2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840.718</w:t>
            </w:r>
          </w:p>
        </w:tc>
        <w:tc>
          <w:tcPr>
            <w:tcW w:w="1393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841.073</w:t>
            </w:r>
          </w:p>
        </w:tc>
      </w:tr>
      <w:tr w:rsidR="006A70EA" w:rsidRPr="00E61BC3" w:rsidTr="006A70EA">
        <w:trPr>
          <w:trHeight w:val="264"/>
        </w:trPr>
        <w:tc>
          <w:tcPr>
            <w:tcW w:w="6412" w:type="dxa"/>
            <w:gridSpan w:val="2"/>
            <w:tcBorders>
              <w:top w:val="nil"/>
              <w:left w:val="nil"/>
              <w:bottom w:val="single" w:sz="12" w:space="0" w:color="4F81BD"/>
              <w:right w:val="nil"/>
            </w:tcBorders>
            <w:shd w:val="clear" w:color="auto" w:fill="auto"/>
            <w:noWrap/>
            <w:vAlign w:val="bottom"/>
            <w:hideMark/>
          </w:tcPr>
          <w:p w:rsidR="006A70EA" w:rsidRPr="00E61BC3" w:rsidRDefault="006A70EA" w:rsidP="006A70E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E61BC3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1507" w:type="dxa"/>
            <w:gridSpan w:val="2"/>
            <w:tcBorders>
              <w:top w:val="nil"/>
              <w:left w:val="nil"/>
              <w:bottom w:val="single" w:sz="12" w:space="0" w:color="4F81BD"/>
              <w:right w:val="nil"/>
            </w:tcBorders>
            <w:shd w:val="clear" w:color="auto" w:fill="auto"/>
            <w:noWrap/>
            <w:vAlign w:val="bottom"/>
            <w:hideMark/>
          </w:tcPr>
          <w:p w:rsidR="006A70EA" w:rsidRPr="00E61BC3" w:rsidRDefault="006A70EA" w:rsidP="006A70E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E61BC3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  <w:tc>
          <w:tcPr>
            <w:tcW w:w="1393" w:type="dxa"/>
            <w:tcBorders>
              <w:top w:val="nil"/>
              <w:left w:val="nil"/>
              <w:bottom w:val="single" w:sz="12" w:space="0" w:color="4F81BD"/>
              <w:right w:val="nil"/>
            </w:tcBorders>
            <w:shd w:val="clear" w:color="auto" w:fill="auto"/>
            <w:noWrap/>
            <w:vAlign w:val="bottom"/>
            <w:hideMark/>
          </w:tcPr>
          <w:p w:rsidR="006A70EA" w:rsidRPr="00E61BC3" w:rsidRDefault="006A70EA" w:rsidP="006A70E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E61BC3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6A70EA" w:rsidRPr="00E61BC3" w:rsidTr="006A70EA">
        <w:trPr>
          <w:trHeight w:val="213"/>
        </w:trPr>
        <w:tc>
          <w:tcPr>
            <w:tcW w:w="6412" w:type="dxa"/>
            <w:gridSpan w:val="2"/>
            <w:tcBorders>
              <w:top w:val="nil"/>
              <w:left w:val="nil"/>
              <w:bottom w:val="single" w:sz="12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sz w:val="20"/>
                <w:szCs w:val="20"/>
              </w:rPr>
              <w:t>Актива /(пасива), нето</w:t>
            </w:r>
          </w:p>
        </w:tc>
        <w:tc>
          <w:tcPr>
            <w:tcW w:w="1507" w:type="dxa"/>
            <w:gridSpan w:val="2"/>
            <w:tcBorders>
              <w:top w:val="nil"/>
              <w:left w:val="nil"/>
              <w:bottom w:val="single" w:sz="12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sz w:val="20"/>
                <w:szCs w:val="20"/>
              </w:rPr>
              <w:t>-415.589</w:t>
            </w:r>
          </w:p>
        </w:tc>
        <w:tc>
          <w:tcPr>
            <w:tcW w:w="1393" w:type="dxa"/>
            <w:tcBorders>
              <w:top w:val="nil"/>
              <w:left w:val="nil"/>
              <w:bottom w:val="single" w:sz="12" w:space="0" w:color="4F81BD"/>
              <w:right w:val="nil"/>
            </w:tcBorders>
            <w:shd w:val="clear" w:color="000000" w:fill="DCE6F1"/>
            <w:noWrap/>
            <w:vAlign w:val="center"/>
            <w:hideMark/>
          </w:tcPr>
          <w:p w:rsidR="006A70EA" w:rsidRPr="00E61BC3" w:rsidRDefault="006A70EA" w:rsidP="006A70EA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sz w:val="20"/>
                <w:szCs w:val="20"/>
              </w:rPr>
              <w:t>-335.735</w:t>
            </w:r>
          </w:p>
        </w:tc>
      </w:tr>
    </w:tbl>
    <w:p w:rsidR="00C25EDC" w:rsidRPr="00E61BC3" w:rsidRDefault="00C25EDC" w:rsidP="00C25EDC">
      <w:pPr>
        <w:pStyle w:val="NoSpacing"/>
        <w:spacing w:before="120" w:after="120" w:line="276" w:lineRule="auto"/>
        <w:ind w:firstLine="284"/>
        <w:jc w:val="both"/>
        <w:rPr>
          <w:rFonts w:asciiTheme="majorHAnsi" w:hAnsiTheme="majorHAnsi" w:cs="Tahoma"/>
          <w:noProof/>
          <w:sz w:val="20"/>
          <w:szCs w:val="20"/>
          <w:lang w:val="sr-Cyrl-CS"/>
        </w:rPr>
      </w:pP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>Плано</w:t>
      </w:r>
      <w:r w:rsidR="001B16D4" w:rsidRPr="00E61BC3">
        <w:rPr>
          <w:rFonts w:asciiTheme="majorHAnsi" w:hAnsiTheme="majorHAnsi" w:cs="Tahoma"/>
          <w:noProof/>
          <w:sz w:val="20"/>
          <w:szCs w:val="20"/>
          <w:lang w:val="sr-Cyrl-CS"/>
        </w:rPr>
        <w:t>м пословања за 201</w:t>
      </w:r>
      <w:r w:rsidR="006A70EA" w:rsidRPr="00E61BC3">
        <w:rPr>
          <w:rFonts w:asciiTheme="majorHAnsi" w:hAnsiTheme="majorHAnsi" w:cs="Tahoma"/>
          <w:noProof/>
          <w:sz w:val="20"/>
          <w:szCs w:val="20"/>
          <w:lang w:val="sr-Cyrl-CS"/>
        </w:rPr>
        <w:t>8</w:t>
      </w: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>. годину предвиђен је наставак пословне сарадње са повезаним правним лицима према потребама Друштва, а у оквиру редовне делатности.</w:t>
      </w:r>
    </w:p>
    <w:p w:rsidR="00C25EDC" w:rsidRPr="00E61BC3" w:rsidRDefault="00C25EDC" w:rsidP="008977C6">
      <w:pPr>
        <w:pStyle w:val="NoSpacing"/>
        <w:spacing w:before="120" w:after="120" w:line="276" w:lineRule="auto"/>
        <w:jc w:val="both"/>
        <w:rPr>
          <w:rFonts w:asciiTheme="majorHAnsi" w:hAnsiTheme="majorHAnsi" w:cs="Tahoma"/>
          <w:noProof/>
          <w:sz w:val="20"/>
          <w:szCs w:val="20"/>
          <w:lang w:val="sr-Cyrl-CS"/>
        </w:rPr>
      </w:pPr>
    </w:p>
    <w:p w:rsidR="00C25EDC" w:rsidRPr="00E61BC3" w:rsidRDefault="00C25EDC" w:rsidP="002A5E2D">
      <w:pPr>
        <w:pStyle w:val="ListParagraph"/>
        <w:keepNext/>
        <w:numPr>
          <w:ilvl w:val="0"/>
          <w:numId w:val="7"/>
        </w:numPr>
        <w:suppressAutoHyphens/>
        <w:spacing w:before="240" w:after="240" w:line="240" w:lineRule="auto"/>
        <w:contextualSpacing w:val="0"/>
        <w:jc w:val="both"/>
        <w:outlineLvl w:val="0"/>
        <w:rPr>
          <w:rFonts w:asciiTheme="majorHAnsi" w:eastAsia="Times New Roman" w:hAnsiTheme="majorHAnsi" w:cs="Tahoma"/>
          <w:b/>
          <w:noProof/>
          <w:color w:val="365F91"/>
          <w:sz w:val="28"/>
          <w:szCs w:val="28"/>
          <w:lang w:val="sr-Cyrl-RS" w:eastAsia="ar-SA"/>
        </w:rPr>
      </w:pPr>
      <w:bookmarkStart w:id="180" w:name="_Toc362514666"/>
      <w:bookmarkStart w:id="181" w:name="_Toc476665057"/>
      <w:bookmarkStart w:id="182" w:name="_Toc522114084"/>
      <w:bookmarkStart w:id="183" w:name="_Toc319069799"/>
      <w:r w:rsidRPr="00E61BC3">
        <w:rPr>
          <w:rFonts w:asciiTheme="majorHAnsi" w:eastAsia="Times New Roman" w:hAnsiTheme="majorHAnsi" w:cs="Tahoma"/>
          <w:b/>
          <w:noProof/>
          <w:color w:val="365F91"/>
          <w:sz w:val="28"/>
          <w:szCs w:val="28"/>
          <w:lang w:val="sr-Cyrl-RS" w:eastAsia="ar-SA"/>
        </w:rPr>
        <w:t>ОЦЕНА РИЗИКА</w:t>
      </w:r>
      <w:bookmarkEnd w:id="180"/>
      <w:bookmarkEnd w:id="181"/>
      <w:bookmarkEnd w:id="182"/>
    </w:p>
    <w:p w:rsidR="00C25EDC" w:rsidRPr="00E61BC3" w:rsidRDefault="00C25EDC" w:rsidP="00C25EDC">
      <w:pPr>
        <w:rPr>
          <w:rFonts w:asciiTheme="majorHAnsi" w:hAnsiTheme="majorHAnsi"/>
          <w:noProof/>
          <w:sz w:val="2"/>
          <w:szCs w:val="2"/>
          <w:lang w:val="sr-Cyrl-CS" w:eastAsia="ar-SA"/>
        </w:rPr>
      </w:pPr>
    </w:p>
    <w:p w:rsidR="00C25EDC" w:rsidRPr="00E61BC3" w:rsidRDefault="00C25EDC" w:rsidP="00C25EDC">
      <w:pPr>
        <w:spacing w:after="0" w:line="247" w:lineRule="auto"/>
        <w:ind w:right="-144" w:firstLine="284"/>
        <w:jc w:val="both"/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</w:pPr>
      <w:bookmarkStart w:id="184" w:name="_Toc362514673"/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>Друштво организује, примењује и развија систем интерних контрола и управљања ризицима у складу са чланом 147. Закона о осигурању, Одлуком о систему интерних контрола и управљању ризицима у пословању друштва за осигурање („Службени гласник РС“ бр. 51/2015) и Стратегијом уп</w:t>
      </w:r>
      <w:r w:rsidR="002F4704"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 xml:space="preserve">рављања ризицима од 04.03.2016. </w:t>
      </w:r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>године.</w:t>
      </w:r>
    </w:p>
    <w:p w:rsidR="001A6E9F" w:rsidRPr="00E61BC3" w:rsidRDefault="001A6E9F" w:rsidP="00C25EDC">
      <w:pPr>
        <w:spacing w:after="0" w:line="247" w:lineRule="auto"/>
        <w:ind w:right="-144" w:firstLine="284"/>
        <w:jc w:val="both"/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</w:pPr>
    </w:p>
    <w:p w:rsidR="002F4704" w:rsidRPr="00E61BC3" w:rsidRDefault="002F4704" w:rsidP="002F4704">
      <w:pPr>
        <w:spacing w:after="0" w:line="247" w:lineRule="auto"/>
        <w:ind w:right="-144" w:firstLine="284"/>
        <w:jc w:val="both"/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</w:pPr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>Ризични профил Друштва опредељен је прихватљивим нивоом изложености ризику, односно нивоом ризика који је Друштво спремно да преузме, а у складу је са дефинисаним политикама, циљевима и принципима управљања ризиком.</w:t>
      </w:r>
    </w:p>
    <w:p w:rsidR="002F4704" w:rsidRPr="00E61BC3" w:rsidRDefault="002F4704" w:rsidP="002F4704">
      <w:pPr>
        <w:spacing w:after="0" w:line="247" w:lineRule="auto"/>
        <w:ind w:right="-144" w:firstLine="284"/>
        <w:jc w:val="both"/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</w:pPr>
    </w:p>
    <w:p w:rsidR="001A6E9F" w:rsidRPr="00E61BC3" w:rsidRDefault="001A6E9F" w:rsidP="001A6E9F">
      <w:pPr>
        <w:ind w:right="-144" w:firstLine="284"/>
        <w:jc w:val="both"/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</w:pPr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>Друштво је на основу Одлуке о систему управљања у друштву за осигурање/реосигурање НБС-е  идентификовало  34 ризика који се прате,и који су сврстани у 7 група ризика :</w:t>
      </w:r>
    </w:p>
    <w:p w:rsidR="001A6E9F" w:rsidRPr="00E61BC3" w:rsidRDefault="001A6E9F" w:rsidP="001A6E9F">
      <w:pPr>
        <w:ind w:right="-144" w:firstLine="284"/>
        <w:jc w:val="both"/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</w:pPr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>1.</w:t>
      </w:r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ab/>
        <w:t>Ризици реосигурања</w:t>
      </w:r>
    </w:p>
    <w:p w:rsidR="001A6E9F" w:rsidRPr="00E61BC3" w:rsidRDefault="001A6E9F" w:rsidP="001A6E9F">
      <w:pPr>
        <w:ind w:right="-144" w:firstLine="284"/>
        <w:jc w:val="both"/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</w:pPr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>2.</w:t>
      </w:r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ab/>
        <w:t>Тржишни ризици</w:t>
      </w:r>
    </w:p>
    <w:p w:rsidR="001A6E9F" w:rsidRPr="00E61BC3" w:rsidRDefault="001A6E9F" w:rsidP="001A6E9F">
      <w:pPr>
        <w:ind w:right="-144" w:firstLine="284"/>
        <w:jc w:val="both"/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</w:pPr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>3.</w:t>
      </w:r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ab/>
        <w:t>Ризици неиспуњења обавезе друге уговорне стране</w:t>
      </w:r>
    </w:p>
    <w:p w:rsidR="001A6E9F" w:rsidRPr="00E61BC3" w:rsidRDefault="001A6E9F" w:rsidP="001A6E9F">
      <w:pPr>
        <w:ind w:right="-144" w:firstLine="284"/>
        <w:jc w:val="both"/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</w:pPr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>4.</w:t>
      </w:r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ab/>
        <w:t>Ризици ликвидности</w:t>
      </w:r>
    </w:p>
    <w:p w:rsidR="001A6E9F" w:rsidRPr="00E61BC3" w:rsidRDefault="001A6E9F" w:rsidP="001A6E9F">
      <w:pPr>
        <w:ind w:right="-144" w:firstLine="284"/>
        <w:jc w:val="both"/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</w:pPr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>5.</w:t>
      </w:r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ab/>
        <w:t>Оперативни ризици</w:t>
      </w:r>
    </w:p>
    <w:p w:rsidR="001A6E9F" w:rsidRPr="00E61BC3" w:rsidRDefault="001A6E9F" w:rsidP="001A6E9F">
      <w:pPr>
        <w:ind w:right="-144" w:firstLine="284"/>
        <w:jc w:val="both"/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</w:pPr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>6.</w:t>
      </w:r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ab/>
        <w:t>Правни ризици</w:t>
      </w:r>
    </w:p>
    <w:p w:rsidR="001A6E9F" w:rsidRPr="00E61BC3" w:rsidRDefault="001A6E9F" w:rsidP="001A6E9F">
      <w:pPr>
        <w:ind w:right="-144" w:firstLine="284"/>
        <w:jc w:val="both"/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</w:pPr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>7.</w:t>
      </w:r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ab/>
        <w:t>Други значајни ризици</w:t>
      </w:r>
    </w:p>
    <w:p w:rsidR="00C25EDC" w:rsidRPr="00E61BC3" w:rsidRDefault="001A6E9F" w:rsidP="00C25EDC">
      <w:pPr>
        <w:pStyle w:val="NoSpacing"/>
        <w:spacing w:line="276" w:lineRule="auto"/>
        <w:jc w:val="both"/>
        <w:rPr>
          <w:rFonts w:asciiTheme="majorHAnsi" w:hAnsiTheme="majorHAnsi" w:cs="Tahoma"/>
          <w:noProof/>
          <w:sz w:val="20"/>
          <w:szCs w:val="20"/>
          <w:lang w:val="sr-Cyrl-CS"/>
        </w:rPr>
      </w:pP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>Поред тога Друштво прати следеће ризике:</w:t>
      </w:r>
    </w:p>
    <w:p w:rsidR="001A6E9F" w:rsidRPr="00E61BC3" w:rsidRDefault="001A6E9F" w:rsidP="00C25EDC">
      <w:pPr>
        <w:pStyle w:val="NoSpacing"/>
        <w:spacing w:line="276" w:lineRule="auto"/>
        <w:jc w:val="both"/>
        <w:rPr>
          <w:rFonts w:asciiTheme="majorHAnsi" w:hAnsiTheme="majorHAnsi" w:cs="Tahoma"/>
          <w:noProof/>
          <w:sz w:val="20"/>
          <w:szCs w:val="20"/>
          <w:lang w:val="sr-Cyrl-CS"/>
        </w:rPr>
      </w:pPr>
    </w:p>
    <w:p w:rsidR="00C25EDC" w:rsidRPr="00E61BC3" w:rsidRDefault="00C25EDC" w:rsidP="0017062F">
      <w:pPr>
        <w:ind w:right="29"/>
        <w:jc w:val="both"/>
        <w:rPr>
          <w:rFonts w:asciiTheme="majorHAnsi" w:hAnsiTheme="majorHAnsi" w:cs="Tahoma"/>
          <w:b/>
          <w:noProof/>
          <w:sz w:val="20"/>
          <w:szCs w:val="20"/>
          <w:lang w:val="sr-Cyrl-RS"/>
        </w:rPr>
      </w:pPr>
      <w:bookmarkStart w:id="185" w:name="_Toc476551964"/>
      <w:bookmarkStart w:id="186" w:name="_Toc476665061"/>
      <w:r w:rsidRPr="00E61BC3">
        <w:rPr>
          <w:rFonts w:asciiTheme="majorHAnsi" w:hAnsiTheme="majorHAnsi" w:cs="Tahoma"/>
          <w:b/>
          <w:noProof/>
          <w:sz w:val="20"/>
          <w:szCs w:val="20"/>
          <w:lang w:val="sr-Cyrl-RS"/>
        </w:rPr>
        <w:t>Ценовни ризик</w:t>
      </w:r>
      <w:bookmarkEnd w:id="185"/>
      <w:bookmarkEnd w:id="186"/>
    </w:p>
    <w:p w:rsidR="00C25EDC" w:rsidRPr="00E61BC3" w:rsidRDefault="00C25EDC" w:rsidP="00C25EDC">
      <w:pPr>
        <w:jc w:val="both"/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</w:pPr>
      <w:r w:rsidRPr="00E61BC3">
        <w:rPr>
          <w:rFonts w:asciiTheme="majorHAnsi" w:hAnsiTheme="majorHAnsi" w:cs="Calibri"/>
          <w:noProof/>
          <w:sz w:val="20"/>
          <w:szCs w:val="20"/>
          <w:lang w:val="sr-Cyrl-CS"/>
        </w:rPr>
        <w:t xml:space="preserve">    </w:t>
      </w:r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>Друштво премију реосигурања утврђује пре свега на основу кретања премије на ино тржишту тј. према  критеријумима ино-реосигуравача који су водећи на ретроцедираним пословима и као лидери одређују услове и цену покрића у складу са општим трендовима на међународном тржишту,на основу полисиране премије цедента ( по тарифама НБС ) а затим и на основу статистичких и осталих релевантних података.</w:t>
      </w:r>
    </w:p>
    <w:p w:rsidR="00C25EDC" w:rsidRPr="00E61BC3" w:rsidRDefault="00C25EDC" w:rsidP="00C25EDC">
      <w:pPr>
        <w:jc w:val="both"/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</w:pPr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>Обзиром на наведено Друштво има незнатну изложеност ценовном ризику.</w:t>
      </w:r>
    </w:p>
    <w:p w:rsidR="00C25EDC" w:rsidRPr="00E61BC3" w:rsidRDefault="00C25EDC" w:rsidP="00C25EDC">
      <w:pPr>
        <w:jc w:val="both"/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</w:pPr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>Друштво у  континуитету пратити и анализира предмет осигурања, покривене ризике, суме реосигурања, лимите покрића, висине просечних штета, вероватноће наступања великих штета, ниво одступања стварних од очекиваних штета, као и степен изравнања ризика унутар портфеља.</w:t>
      </w:r>
    </w:p>
    <w:p w:rsidR="00C25EDC" w:rsidRPr="00E61BC3" w:rsidRDefault="00C25EDC" w:rsidP="0017062F">
      <w:pPr>
        <w:ind w:right="29"/>
        <w:jc w:val="both"/>
        <w:rPr>
          <w:rFonts w:asciiTheme="majorHAnsi" w:hAnsiTheme="majorHAnsi" w:cs="Tahoma"/>
          <w:b/>
          <w:noProof/>
          <w:sz w:val="20"/>
          <w:szCs w:val="20"/>
          <w:lang w:val="sr-Cyrl-RS"/>
        </w:rPr>
      </w:pPr>
      <w:bookmarkStart w:id="187" w:name="_Toc476551965"/>
      <w:bookmarkStart w:id="188" w:name="_Toc476665062"/>
      <w:r w:rsidRPr="00E61BC3">
        <w:rPr>
          <w:rFonts w:asciiTheme="majorHAnsi" w:hAnsiTheme="majorHAnsi" w:cs="Tahoma"/>
          <w:b/>
          <w:noProof/>
          <w:sz w:val="20"/>
          <w:szCs w:val="20"/>
          <w:lang w:val="sr-Cyrl-RS"/>
        </w:rPr>
        <w:t>Кредитни ризик</w:t>
      </w:r>
      <w:bookmarkEnd w:id="187"/>
      <w:bookmarkEnd w:id="188"/>
    </w:p>
    <w:p w:rsidR="00C25EDC" w:rsidRPr="00E61BC3" w:rsidRDefault="00C25EDC" w:rsidP="00C25EDC">
      <w:pPr>
        <w:jc w:val="both"/>
        <w:rPr>
          <w:rFonts w:asciiTheme="majorHAnsi" w:hAnsiTheme="majorHAnsi" w:cs="Tahoma"/>
          <w:noProof/>
          <w:sz w:val="20"/>
          <w:szCs w:val="20"/>
          <w:lang w:val="sr-Cyrl-CS"/>
        </w:rPr>
      </w:pP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>Кредитни ризик је ризик могућности настанка негативних ефеката на финансијски резултат и капитал услед неизвршавања обавеза дужника Друштва.</w:t>
      </w:r>
    </w:p>
    <w:p w:rsidR="00C25EDC" w:rsidRPr="00E61BC3" w:rsidRDefault="00C25EDC" w:rsidP="00C25EDC">
      <w:pPr>
        <w:jc w:val="both"/>
        <w:rPr>
          <w:rFonts w:asciiTheme="majorHAnsi" w:hAnsiTheme="majorHAnsi" w:cs="Tahoma"/>
          <w:noProof/>
          <w:sz w:val="20"/>
          <w:szCs w:val="20"/>
          <w:lang w:val="sr-Cyrl-CS"/>
        </w:rPr>
      </w:pP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>Друштво се излаже кредитном ризику кроз потраживања за премију, штете, провизију и регресе, као и за депоновање средстава у банкама.</w:t>
      </w:r>
    </w:p>
    <w:p w:rsidR="001116E7" w:rsidRPr="00E61BC3" w:rsidRDefault="00C25EDC" w:rsidP="00C25EDC">
      <w:pPr>
        <w:jc w:val="both"/>
        <w:rPr>
          <w:rFonts w:asciiTheme="majorHAnsi" w:hAnsiTheme="majorHAnsi" w:cs="Tahoma"/>
          <w:noProof/>
          <w:sz w:val="20"/>
          <w:szCs w:val="20"/>
          <w:lang w:val="sr-Cyrl-CS"/>
        </w:rPr>
      </w:pP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>Изложеност кредитном ризику се редовно анализира и прати, а превентивна заштита се врши применом Правилника о начину процењивања билансних и ванбилансних позиција и инвестира</w:t>
      </w:r>
      <w:r w:rsidR="00EC5ADF" w:rsidRPr="00E61BC3">
        <w:rPr>
          <w:rFonts w:asciiTheme="majorHAnsi" w:hAnsiTheme="majorHAnsi" w:cs="Tahoma"/>
          <w:noProof/>
          <w:sz w:val="20"/>
          <w:szCs w:val="20"/>
          <w:lang w:val="sr-Cyrl-CS"/>
        </w:rPr>
        <w:t>њ</w:t>
      </w: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>ем средстава у складу са Одлуком Народне банке Србије о ограничењима појединих облика инвестирања средстава техничких резерви и о највишим износима појединих инвестирања гарантне резерве друштва за осигурање и Правилником Друштва.</w:t>
      </w:r>
    </w:p>
    <w:p w:rsidR="00C25EDC" w:rsidRPr="00E61BC3" w:rsidRDefault="00C25EDC" w:rsidP="00C25EDC">
      <w:pPr>
        <w:rPr>
          <w:rFonts w:asciiTheme="majorHAnsi" w:hAnsiTheme="majorHAnsi"/>
          <w:sz w:val="20"/>
          <w:szCs w:val="20"/>
          <w:lang w:val="sr-Cyrl-RS"/>
        </w:rPr>
      </w:pP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 xml:space="preserve">                                                                                             </w:t>
      </w:r>
      <w:r w:rsidR="002E3D49" w:rsidRPr="00E61BC3">
        <w:rPr>
          <w:rFonts w:asciiTheme="majorHAnsi" w:hAnsiTheme="majorHAnsi" w:cs="Tahoma"/>
          <w:noProof/>
          <w:sz w:val="20"/>
          <w:szCs w:val="20"/>
          <w:lang w:val="sr-Latn-RS"/>
        </w:rPr>
        <w:t xml:space="preserve">     </w:t>
      </w: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 xml:space="preserve">      </w:t>
      </w:r>
      <w:r w:rsidRPr="00E61BC3">
        <w:rPr>
          <w:rFonts w:asciiTheme="majorHAnsi" w:hAnsiTheme="majorHAnsi"/>
          <w:sz w:val="20"/>
          <w:szCs w:val="20"/>
          <w:lang w:val="sr-Cyrl-RS"/>
        </w:rPr>
        <w:t>У хиљадама РСД</w:t>
      </w:r>
    </w:p>
    <w:tbl>
      <w:tblPr>
        <w:tblW w:w="9224" w:type="dxa"/>
        <w:tblLook w:val="04A0" w:firstRow="1" w:lastRow="0" w:firstColumn="1" w:lastColumn="0" w:noHBand="0" w:noVBand="1"/>
      </w:tblPr>
      <w:tblGrid>
        <w:gridCol w:w="3646"/>
        <w:gridCol w:w="1481"/>
        <w:gridCol w:w="1343"/>
        <w:gridCol w:w="1292"/>
        <w:gridCol w:w="1462"/>
      </w:tblGrid>
      <w:tr w:rsidR="0068191E" w:rsidRPr="00E61BC3" w:rsidTr="00F46C70">
        <w:trPr>
          <w:trHeight w:val="175"/>
        </w:trPr>
        <w:tc>
          <w:tcPr>
            <w:tcW w:w="3646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hideMark/>
          </w:tcPr>
          <w:p w:rsidR="0068191E" w:rsidRPr="00E61BC3" w:rsidRDefault="0068191E" w:rsidP="0068191E">
            <w:pPr>
              <w:spacing w:after="0" w:line="240" w:lineRule="auto"/>
              <w:rPr>
                <w:rFonts w:ascii="Verdana" w:eastAsia="Times New Roman" w:hAnsi="Verdana" w:cs="Times New Roman"/>
                <w:color w:val="365F91"/>
                <w:sz w:val="18"/>
                <w:szCs w:val="20"/>
                <w:lang w:val="sr-Cyrl-RS"/>
              </w:rPr>
            </w:pPr>
            <w:bookmarkStart w:id="189" w:name="_Toc446607850"/>
            <w:bookmarkStart w:id="190" w:name="_Toc446607851"/>
            <w:bookmarkStart w:id="191" w:name="_Toc446607852"/>
            <w:bookmarkStart w:id="192" w:name="_Toc476551966"/>
            <w:bookmarkStart w:id="193" w:name="_Toc476665063"/>
            <w:bookmarkEnd w:id="189"/>
            <w:bookmarkEnd w:id="190"/>
            <w:bookmarkEnd w:id="191"/>
            <w:r w:rsidRPr="00E61BC3">
              <w:rPr>
                <w:rFonts w:ascii="Verdana" w:eastAsia="Times New Roman" w:hAnsi="Verdana" w:cs="Times New Roman"/>
                <w:color w:val="365F91"/>
                <w:sz w:val="18"/>
                <w:szCs w:val="20"/>
                <w:lang w:val="sr-Cyrl-RS"/>
              </w:rPr>
              <w:t>-</w:t>
            </w:r>
          </w:p>
        </w:tc>
        <w:tc>
          <w:tcPr>
            <w:tcW w:w="4116" w:type="dxa"/>
            <w:gridSpan w:val="3"/>
            <w:tcBorders>
              <w:top w:val="single" w:sz="8" w:space="0" w:color="4F81BD"/>
              <w:left w:val="single" w:sz="8" w:space="0" w:color="1F497D"/>
              <w:bottom w:val="single" w:sz="8" w:space="0" w:color="4F81BD"/>
              <w:right w:val="single" w:sz="8" w:space="0" w:color="1F497D"/>
            </w:tcBorders>
            <w:shd w:val="clear" w:color="auto" w:fill="auto"/>
            <w:noWrap/>
            <w:vAlign w:val="center"/>
            <w:hideMark/>
          </w:tcPr>
          <w:p w:rsidR="0068191E" w:rsidRPr="00E61BC3" w:rsidRDefault="0068191E" w:rsidP="0068191E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20"/>
              </w:rPr>
              <w:t>30.06.2018.</w:t>
            </w:r>
          </w:p>
        </w:tc>
        <w:tc>
          <w:tcPr>
            <w:tcW w:w="1462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8191E" w:rsidRPr="00E61BC3" w:rsidRDefault="0068191E" w:rsidP="0068191E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20"/>
              </w:rPr>
              <w:t>31.12.2017</w:t>
            </w:r>
          </w:p>
        </w:tc>
      </w:tr>
      <w:tr w:rsidR="0068191E" w:rsidRPr="00E61BC3" w:rsidTr="00F46C70">
        <w:trPr>
          <w:trHeight w:val="268"/>
        </w:trPr>
        <w:tc>
          <w:tcPr>
            <w:tcW w:w="36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8191E" w:rsidRPr="00E61BC3" w:rsidRDefault="0068191E" w:rsidP="0068191E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20"/>
              </w:rPr>
              <w:t>Финансијска имовина</w:t>
            </w:r>
          </w:p>
        </w:tc>
        <w:tc>
          <w:tcPr>
            <w:tcW w:w="1481" w:type="dxa"/>
            <w:tcBorders>
              <w:top w:val="nil"/>
              <w:left w:val="single" w:sz="8" w:space="0" w:color="1F497D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8191E" w:rsidRPr="00E61BC3" w:rsidRDefault="0068191E" w:rsidP="0068191E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20"/>
              </w:rPr>
              <w:t>Бруто износ</w:t>
            </w:r>
          </w:p>
        </w:tc>
        <w:tc>
          <w:tcPr>
            <w:tcW w:w="13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8191E" w:rsidRPr="00E61BC3" w:rsidRDefault="0068191E" w:rsidP="0068191E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20"/>
              </w:rPr>
              <w:t>Исправка вредности</w:t>
            </w:r>
          </w:p>
        </w:tc>
        <w:tc>
          <w:tcPr>
            <w:tcW w:w="1291" w:type="dxa"/>
            <w:tcBorders>
              <w:top w:val="nil"/>
              <w:left w:val="nil"/>
              <w:bottom w:val="nil"/>
              <w:right w:val="single" w:sz="8" w:space="0" w:color="1F497D"/>
            </w:tcBorders>
            <w:shd w:val="clear" w:color="auto" w:fill="auto"/>
            <w:vAlign w:val="center"/>
            <w:hideMark/>
          </w:tcPr>
          <w:p w:rsidR="0068191E" w:rsidRPr="00E61BC3" w:rsidRDefault="0068191E" w:rsidP="0068191E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20"/>
              </w:rPr>
              <w:t>Нето износ</w:t>
            </w: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8191E" w:rsidRPr="00E61BC3" w:rsidRDefault="0068191E" w:rsidP="0068191E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20"/>
              </w:rPr>
              <w:t>Нето износ</w:t>
            </w:r>
          </w:p>
        </w:tc>
      </w:tr>
      <w:tr w:rsidR="0068191E" w:rsidRPr="00E61BC3" w:rsidTr="00F46C70">
        <w:trPr>
          <w:trHeight w:val="167"/>
        </w:trPr>
        <w:tc>
          <w:tcPr>
            <w:tcW w:w="3646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68191E" w:rsidRPr="00E61BC3" w:rsidRDefault="0068191E" w:rsidP="0068191E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20"/>
              </w:rPr>
              <w:t>Дугорочни финансијски пласмани</w:t>
            </w:r>
          </w:p>
        </w:tc>
        <w:tc>
          <w:tcPr>
            <w:tcW w:w="1481" w:type="dxa"/>
            <w:tcBorders>
              <w:top w:val="nil"/>
              <w:left w:val="single" w:sz="8" w:space="0" w:color="1F497D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68191E" w:rsidRPr="00E61BC3" w:rsidRDefault="0068191E" w:rsidP="0068191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20"/>
              </w:rPr>
              <w:t>77.688</w:t>
            </w:r>
          </w:p>
        </w:tc>
        <w:tc>
          <w:tcPr>
            <w:tcW w:w="1343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68191E" w:rsidRPr="00E61BC3" w:rsidRDefault="0068191E" w:rsidP="0068191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20"/>
              </w:rPr>
              <w:t>2.372</w:t>
            </w:r>
          </w:p>
        </w:tc>
        <w:tc>
          <w:tcPr>
            <w:tcW w:w="1291" w:type="dxa"/>
            <w:tcBorders>
              <w:top w:val="nil"/>
              <w:left w:val="nil"/>
              <w:bottom w:val="nil"/>
              <w:right w:val="single" w:sz="8" w:space="0" w:color="1F497D"/>
            </w:tcBorders>
            <w:shd w:val="clear" w:color="000000" w:fill="D3DFEE"/>
            <w:noWrap/>
            <w:vAlign w:val="center"/>
            <w:hideMark/>
          </w:tcPr>
          <w:p w:rsidR="0068191E" w:rsidRPr="00E61BC3" w:rsidRDefault="0068191E" w:rsidP="0068191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20"/>
              </w:rPr>
              <w:t>75.316</w:t>
            </w: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68191E" w:rsidRPr="00E61BC3" w:rsidRDefault="0068191E" w:rsidP="0068191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20"/>
              </w:rPr>
              <w:t>25.338</w:t>
            </w:r>
          </w:p>
        </w:tc>
      </w:tr>
      <w:tr w:rsidR="0068191E" w:rsidRPr="00E61BC3" w:rsidTr="00F46C70">
        <w:trPr>
          <w:trHeight w:val="167"/>
        </w:trPr>
        <w:tc>
          <w:tcPr>
            <w:tcW w:w="36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8191E" w:rsidRPr="00E61BC3" w:rsidRDefault="0068191E" w:rsidP="0068191E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20"/>
              </w:rPr>
              <w:t>Потраживања</w:t>
            </w:r>
          </w:p>
        </w:tc>
        <w:tc>
          <w:tcPr>
            <w:tcW w:w="1481" w:type="dxa"/>
            <w:tcBorders>
              <w:top w:val="nil"/>
              <w:left w:val="single" w:sz="8" w:space="0" w:color="1F497D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8191E" w:rsidRPr="00E61BC3" w:rsidRDefault="0068191E" w:rsidP="0068191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20"/>
              </w:rPr>
              <w:t>1.121.651</w:t>
            </w:r>
          </w:p>
        </w:tc>
        <w:tc>
          <w:tcPr>
            <w:tcW w:w="13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8191E" w:rsidRPr="00E61BC3" w:rsidRDefault="0068191E" w:rsidP="0068191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20"/>
              </w:rPr>
              <w:t>126.081</w:t>
            </w:r>
          </w:p>
        </w:tc>
        <w:tc>
          <w:tcPr>
            <w:tcW w:w="1291" w:type="dxa"/>
            <w:tcBorders>
              <w:top w:val="nil"/>
              <w:left w:val="nil"/>
              <w:bottom w:val="nil"/>
              <w:right w:val="single" w:sz="8" w:space="0" w:color="1F497D"/>
            </w:tcBorders>
            <w:shd w:val="clear" w:color="auto" w:fill="auto"/>
            <w:noWrap/>
            <w:vAlign w:val="center"/>
            <w:hideMark/>
          </w:tcPr>
          <w:p w:rsidR="0068191E" w:rsidRPr="00E61BC3" w:rsidRDefault="0068191E" w:rsidP="0068191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20"/>
              </w:rPr>
              <w:t>995.570</w:t>
            </w: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8191E" w:rsidRPr="00E61BC3" w:rsidRDefault="0068191E" w:rsidP="0068191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20"/>
              </w:rPr>
              <w:t>701.101</w:t>
            </w:r>
          </w:p>
        </w:tc>
      </w:tr>
      <w:tr w:rsidR="0068191E" w:rsidRPr="00E61BC3" w:rsidTr="00F46C70">
        <w:trPr>
          <w:trHeight w:val="175"/>
        </w:trPr>
        <w:tc>
          <w:tcPr>
            <w:tcW w:w="3646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3DFEE"/>
            <w:noWrap/>
            <w:vAlign w:val="center"/>
            <w:hideMark/>
          </w:tcPr>
          <w:p w:rsidR="0068191E" w:rsidRPr="00E61BC3" w:rsidRDefault="0068191E" w:rsidP="0068191E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20"/>
              </w:rPr>
              <w:t>Краткорочни финансијски пласмани</w:t>
            </w:r>
          </w:p>
        </w:tc>
        <w:tc>
          <w:tcPr>
            <w:tcW w:w="1481" w:type="dxa"/>
            <w:tcBorders>
              <w:top w:val="nil"/>
              <w:left w:val="single" w:sz="8" w:space="0" w:color="1F497D"/>
              <w:bottom w:val="double" w:sz="6" w:space="0" w:color="4F81BD"/>
              <w:right w:val="nil"/>
            </w:tcBorders>
            <w:shd w:val="clear" w:color="000000" w:fill="D3DFEE"/>
            <w:noWrap/>
            <w:vAlign w:val="center"/>
            <w:hideMark/>
          </w:tcPr>
          <w:p w:rsidR="0068191E" w:rsidRPr="00E61BC3" w:rsidRDefault="0068191E" w:rsidP="0068191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20"/>
              </w:rPr>
              <w:t>2.303.921</w:t>
            </w:r>
          </w:p>
        </w:tc>
        <w:tc>
          <w:tcPr>
            <w:tcW w:w="1343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3DFEE"/>
            <w:noWrap/>
            <w:vAlign w:val="center"/>
            <w:hideMark/>
          </w:tcPr>
          <w:p w:rsidR="0068191E" w:rsidRPr="00E61BC3" w:rsidRDefault="0068191E" w:rsidP="0068191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20"/>
              </w:rPr>
              <w:t>334.887</w:t>
            </w:r>
          </w:p>
        </w:tc>
        <w:tc>
          <w:tcPr>
            <w:tcW w:w="1291" w:type="dxa"/>
            <w:tcBorders>
              <w:top w:val="nil"/>
              <w:left w:val="nil"/>
              <w:bottom w:val="double" w:sz="6" w:space="0" w:color="4F81BD"/>
              <w:right w:val="single" w:sz="8" w:space="0" w:color="1F497D"/>
            </w:tcBorders>
            <w:shd w:val="clear" w:color="000000" w:fill="D3DFEE"/>
            <w:noWrap/>
            <w:vAlign w:val="center"/>
            <w:hideMark/>
          </w:tcPr>
          <w:p w:rsidR="0068191E" w:rsidRPr="00E61BC3" w:rsidRDefault="0068191E" w:rsidP="0068191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20"/>
              </w:rPr>
              <w:t>1.969.034</w:t>
            </w:r>
          </w:p>
        </w:tc>
        <w:tc>
          <w:tcPr>
            <w:tcW w:w="1462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000000" w:fill="D3DFEE"/>
            <w:noWrap/>
            <w:vAlign w:val="center"/>
            <w:hideMark/>
          </w:tcPr>
          <w:p w:rsidR="0068191E" w:rsidRPr="00E61BC3" w:rsidRDefault="0068191E" w:rsidP="0068191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color w:val="000000"/>
                <w:sz w:val="18"/>
                <w:szCs w:val="20"/>
              </w:rPr>
              <w:t>2.033.830</w:t>
            </w:r>
          </w:p>
        </w:tc>
      </w:tr>
      <w:tr w:rsidR="0068191E" w:rsidRPr="00E61BC3" w:rsidTr="00F46C70">
        <w:trPr>
          <w:trHeight w:val="226"/>
        </w:trPr>
        <w:tc>
          <w:tcPr>
            <w:tcW w:w="3646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8191E" w:rsidRPr="00E61BC3" w:rsidRDefault="0068191E" w:rsidP="0068191E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20"/>
              </w:rPr>
              <w:t>Укупно</w:t>
            </w:r>
          </w:p>
        </w:tc>
        <w:tc>
          <w:tcPr>
            <w:tcW w:w="1481" w:type="dxa"/>
            <w:tcBorders>
              <w:top w:val="nil"/>
              <w:left w:val="single" w:sz="8" w:space="0" w:color="1F497D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8191E" w:rsidRPr="00E61BC3" w:rsidRDefault="0068191E" w:rsidP="0068191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20"/>
              </w:rPr>
              <w:t>3.503.260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8191E" w:rsidRPr="00E61BC3" w:rsidRDefault="0068191E" w:rsidP="0068191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20"/>
              </w:rPr>
              <w:t>463.340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8" w:space="0" w:color="4F81BD"/>
              <w:right w:val="single" w:sz="8" w:space="0" w:color="1F497D"/>
            </w:tcBorders>
            <w:shd w:val="clear" w:color="auto" w:fill="auto"/>
            <w:noWrap/>
            <w:vAlign w:val="center"/>
            <w:hideMark/>
          </w:tcPr>
          <w:p w:rsidR="0068191E" w:rsidRPr="00E61BC3" w:rsidRDefault="0068191E" w:rsidP="0068191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20"/>
              </w:rPr>
              <w:t>3.039.920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68191E" w:rsidRPr="00E61BC3" w:rsidRDefault="0068191E" w:rsidP="0068191E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20"/>
              </w:rPr>
            </w:pPr>
            <w:r w:rsidRPr="00E61BC3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20"/>
              </w:rPr>
              <w:t>2.760.269</w:t>
            </w:r>
          </w:p>
        </w:tc>
      </w:tr>
    </w:tbl>
    <w:p w:rsidR="004A467C" w:rsidRPr="00E61BC3" w:rsidRDefault="004A467C" w:rsidP="0017062F">
      <w:pPr>
        <w:ind w:right="29"/>
        <w:jc w:val="both"/>
        <w:rPr>
          <w:rFonts w:asciiTheme="majorHAnsi" w:hAnsiTheme="majorHAnsi" w:cs="Tahoma"/>
          <w:b/>
          <w:noProof/>
          <w:sz w:val="20"/>
          <w:szCs w:val="20"/>
          <w:lang w:val="sr-Cyrl-RS"/>
        </w:rPr>
      </w:pPr>
    </w:p>
    <w:p w:rsidR="00C25EDC" w:rsidRPr="00E61BC3" w:rsidRDefault="00C25EDC" w:rsidP="0017062F">
      <w:pPr>
        <w:ind w:right="29"/>
        <w:jc w:val="both"/>
        <w:rPr>
          <w:rFonts w:asciiTheme="majorHAnsi" w:hAnsiTheme="majorHAnsi" w:cs="Tahoma"/>
          <w:b/>
          <w:noProof/>
          <w:sz w:val="20"/>
          <w:szCs w:val="20"/>
          <w:lang w:val="sr-Cyrl-RS"/>
        </w:rPr>
      </w:pPr>
      <w:r w:rsidRPr="00E61BC3">
        <w:rPr>
          <w:rFonts w:asciiTheme="majorHAnsi" w:hAnsiTheme="majorHAnsi" w:cs="Tahoma"/>
          <w:b/>
          <w:noProof/>
          <w:sz w:val="20"/>
          <w:szCs w:val="20"/>
          <w:lang w:val="sr-Cyrl-RS"/>
        </w:rPr>
        <w:t>Оперативни ризик</w:t>
      </w:r>
      <w:bookmarkEnd w:id="192"/>
      <w:bookmarkEnd w:id="193"/>
    </w:p>
    <w:p w:rsidR="00C25EDC" w:rsidRPr="00E61BC3" w:rsidRDefault="00C25EDC" w:rsidP="00C25EDC">
      <w:pPr>
        <w:pStyle w:val="NoSpacing"/>
        <w:spacing w:line="276" w:lineRule="auto"/>
        <w:jc w:val="both"/>
        <w:rPr>
          <w:rFonts w:asciiTheme="majorHAnsi" w:hAnsiTheme="majorHAnsi" w:cs="Tahoma"/>
          <w:noProof/>
          <w:sz w:val="20"/>
          <w:szCs w:val="20"/>
          <w:lang w:val="sr-Cyrl-CS"/>
        </w:rPr>
      </w:pP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 xml:space="preserve">Оперативни ризик проистиче из пропуста у раду запослених и органа Друштва, неодговарајућих унутрашњих процедура и процеса, неадекватног управљања информационим и другим системима, као и услед непредвидивих спољних догађаја. </w:t>
      </w:r>
    </w:p>
    <w:p w:rsidR="00C25EDC" w:rsidRPr="00E61BC3" w:rsidRDefault="00C25EDC" w:rsidP="00C25EDC">
      <w:pPr>
        <w:pStyle w:val="NoSpacing"/>
        <w:spacing w:line="276" w:lineRule="auto"/>
        <w:jc w:val="both"/>
        <w:rPr>
          <w:rFonts w:asciiTheme="majorHAnsi" w:hAnsiTheme="majorHAnsi" w:cs="Tahoma"/>
          <w:noProof/>
          <w:sz w:val="20"/>
          <w:szCs w:val="20"/>
          <w:lang w:val="sr-Cyrl-CS"/>
        </w:rPr>
      </w:pP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 xml:space="preserve">У циљу заштите од оперативних ризика које је управа препознала и квантификовала Друштво је активно приступило доградњи и унапређењу система интерних контрола који одговара природи, сложености и ризичности посла. </w:t>
      </w:r>
    </w:p>
    <w:p w:rsidR="00C25EDC" w:rsidRPr="00E61BC3" w:rsidRDefault="00C25EDC" w:rsidP="00C25EDC">
      <w:pPr>
        <w:pStyle w:val="NoSpacing"/>
        <w:spacing w:before="120" w:after="120" w:line="276" w:lineRule="auto"/>
        <w:jc w:val="both"/>
        <w:rPr>
          <w:rFonts w:asciiTheme="majorHAnsi" w:hAnsiTheme="majorHAnsi" w:cs="Tahoma"/>
          <w:noProof/>
          <w:sz w:val="20"/>
          <w:szCs w:val="20"/>
          <w:lang w:val="sr-Latn-RS"/>
        </w:rPr>
      </w:pP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>Код оперативних ризика нарочито се прате:</w:t>
      </w:r>
    </w:p>
    <w:p w:rsidR="00C25EDC" w:rsidRPr="00E61BC3" w:rsidRDefault="00C25EDC" w:rsidP="00C25EDC">
      <w:pPr>
        <w:pStyle w:val="NoSpacing"/>
        <w:spacing w:before="120" w:after="120" w:line="276" w:lineRule="auto"/>
        <w:jc w:val="both"/>
        <w:rPr>
          <w:rFonts w:asciiTheme="majorHAnsi" w:hAnsiTheme="majorHAnsi" w:cs="Tahoma"/>
          <w:noProof/>
          <w:sz w:val="20"/>
          <w:szCs w:val="20"/>
          <w:lang w:val="sr-Cyrl-CS"/>
        </w:rPr>
      </w:pP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>а) стратешки ризик одступања остварених од планираних величина;</w:t>
      </w:r>
    </w:p>
    <w:p w:rsidR="00C25EDC" w:rsidRPr="00E61BC3" w:rsidRDefault="00C25EDC" w:rsidP="00C25EDC">
      <w:pPr>
        <w:pStyle w:val="NoSpacing"/>
        <w:spacing w:before="120" w:after="120" w:line="276" w:lineRule="auto"/>
        <w:jc w:val="both"/>
        <w:rPr>
          <w:rFonts w:asciiTheme="majorHAnsi" w:hAnsiTheme="majorHAnsi" w:cs="Tahoma"/>
          <w:noProof/>
          <w:sz w:val="20"/>
          <w:szCs w:val="20"/>
          <w:lang w:val="sr-Cyrl-CS"/>
        </w:rPr>
      </w:pP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>б) ризик управљања информационим системом;</w:t>
      </w:r>
    </w:p>
    <w:p w:rsidR="00C25EDC" w:rsidRPr="00E61BC3" w:rsidRDefault="00C25EDC" w:rsidP="00C25EDC">
      <w:pPr>
        <w:pStyle w:val="NoSpacing"/>
        <w:spacing w:before="120" w:after="120" w:line="276" w:lineRule="auto"/>
        <w:jc w:val="both"/>
        <w:rPr>
          <w:rFonts w:asciiTheme="majorHAnsi" w:hAnsiTheme="majorHAnsi" w:cs="Tahoma"/>
          <w:noProof/>
          <w:sz w:val="20"/>
          <w:szCs w:val="20"/>
          <w:lang w:val="sr-Cyrl-CS"/>
        </w:rPr>
      </w:pP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>в) информатичко безбедоносни ризик;</w:t>
      </w:r>
    </w:p>
    <w:p w:rsidR="00C25EDC" w:rsidRPr="00E61BC3" w:rsidRDefault="00C25EDC" w:rsidP="00C25EDC">
      <w:pPr>
        <w:pStyle w:val="NoSpacing"/>
        <w:spacing w:before="120" w:after="120" w:line="276" w:lineRule="auto"/>
        <w:jc w:val="both"/>
        <w:rPr>
          <w:rFonts w:asciiTheme="majorHAnsi" w:hAnsiTheme="majorHAnsi" w:cs="Tahoma"/>
          <w:noProof/>
          <w:sz w:val="20"/>
          <w:szCs w:val="20"/>
          <w:lang w:val="sr-Cyrl-CS"/>
        </w:rPr>
      </w:pP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>г) ризик управљања континуитетом пословања и опоравком активности у случају катастрофа.</w:t>
      </w:r>
    </w:p>
    <w:p w:rsidR="00C25EDC" w:rsidRPr="00E61BC3" w:rsidRDefault="00C25EDC" w:rsidP="00C25EDC">
      <w:pPr>
        <w:pStyle w:val="NoSpacing"/>
        <w:spacing w:before="120" w:after="120" w:line="276" w:lineRule="auto"/>
        <w:jc w:val="both"/>
        <w:rPr>
          <w:rFonts w:asciiTheme="majorHAnsi" w:hAnsiTheme="majorHAnsi" w:cs="Tahoma"/>
          <w:noProof/>
          <w:sz w:val="20"/>
          <w:szCs w:val="20"/>
          <w:lang w:val="sr-Latn-RS"/>
        </w:rPr>
      </w:pP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 xml:space="preserve">д) ризик неадекватне заштите од компјутерских вируса.      </w:t>
      </w:r>
    </w:p>
    <w:p w:rsidR="00C25EDC" w:rsidRPr="00E61BC3" w:rsidRDefault="00C25EDC" w:rsidP="00C25EDC">
      <w:pPr>
        <w:rPr>
          <w:rFonts w:asciiTheme="majorHAnsi" w:hAnsiTheme="majorHAnsi"/>
          <w:sz w:val="20"/>
          <w:szCs w:val="20"/>
          <w:lang w:val="sr-Cyrl-CS" w:eastAsia="ar-SA"/>
        </w:rPr>
      </w:pPr>
    </w:p>
    <w:p w:rsidR="00C25EDC" w:rsidRPr="00E61BC3" w:rsidRDefault="00C25EDC" w:rsidP="0067020A">
      <w:pPr>
        <w:ind w:right="29"/>
        <w:jc w:val="both"/>
        <w:rPr>
          <w:rFonts w:asciiTheme="majorHAnsi" w:hAnsiTheme="majorHAnsi" w:cs="Tahoma"/>
          <w:b/>
          <w:noProof/>
          <w:sz w:val="20"/>
          <w:szCs w:val="20"/>
          <w:lang w:val="sr-Cyrl-RS"/>
        </w:rPr>
      </w:pPr>
      <w:bookmarkStart w:id="194" w:name="_Toc476551967"/>
      <w:bookmarkStart w:id="195" w:name="_Toc476665064"/>
      <w:r w:rsidRPr="00E61BC3">
        <w:rPr>
          <w:rFonts w:asciiTheme="majorHAnsi" w:hAnsiTheme="majorHAnsi" w:cs="Tahoma"/>
          <w:b/>
          <w:noProof/>
          <w:sz w:val="20"/>
          <w:szCs w:val="20"/>
          <w:lang w:val="sr-Cyrl-RS"/>
        </w:rPr>
        <w:t>Ризик рочне и структурне неусклађености имовине са обавезама</w:t>
      </w:r>
      <w:bookmarkEnd w:id="194"/>
      <w:bookmarkEnd w:id="195"/>
    </w:p>
    <w:p w:rsidR="00C25EDC" w:rsidRPr="00E61BC3" w:rsidRDefault="00C25EDC" w:rsidP="00C25EDC">
      <w:pPr>
        <w:pStyle w:val="NoSpacing"/>
        <w:spacing w:line="276" w:lineRule="auto"/>
        <w:jc w:val="both"/>
        <w:rPr>
          <w:rFonts w:asciiTheme="majorHAnsi" w:hAnsiTheme="majorHAnsi" w:cs="Tahoma"/>
          <w:noProof/>
          <w:sz w:val="20"/>
          <w:szCs w:val="20"/>
          <w:lang w:val="sr-Cyrl-CS"/>
        </w:rPr>
      </w:pP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>Анализа ликвидности, солвентности и финансијског положаја Друштва, применом инструмената анализе активе и пасиве по вертикали и хоризонтали, , као и референтни рацио показатељи Л1-</w:t>
      </w:r>
      <w:r w:rsidR="00F90408" w:rsidRPr="00E61BC3">
        <w:rPr>
          <w:rFonts w:asciiTheme="majorHAnsi" w:hAnsiTheme="majorHAnsi" w:cs="Tahoma"/>
          <w:noProof/>
          <w:sz w:val="20"/>
          <w:szCs w:val="20"/>
          <w:lang w:val="sr-Cyrl-CS"/>
        </w:rPr>
        <w:t>2,28</w:t>
      </w: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>,Л2-</w:t>
      </w:r>
      <w:r w:rsidR="00F90408" w:rsidRPr="00E61BC3">
        <w:rPr>
          <w:rFonts w:asciiTheme="majorHAnsi" w:hAnsiTheme="majorHAnsi" w:cs="Tahoma"/>
          <w:noProof/>
          <w:sz w:val="20"/>
          <w:szCs w:val="20"/>
          <w:lang w:val="sr-Cyrl-CS"/>
        </w:rPr>
        <w:t>3,26 и Л3</w:t>
      </w: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 xml:space="preserve">- </w:t>
      </w:r>
      <w:r w:rsidR="00F90408" w:rsidRPr="00E61BC3">
        <w:rPr>
          <w:rFonts w:asciiTheme="majorHAnsi" w:hAnsiTheme="majorHAnsi" w:cs="Tahoma"/>
          <w:noProof/>
          <w:sz w:val="20"/>
          <w:szCs w:val="20"/>
          <w:lang w:val="sr-Cyrl-CS"/>
        </w:rPr>
        <w:t>1,35</w:t>
      </w: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 xml:space="preserve">, указују да  Друштво није изложено значајном ризику од рочне и структурне неусклађености имовине са обавезама. Одржавање ликвидности и солвентности није дошло  у питање. </w:t>
      </w:r>
    </w:p>
    <w:p w:rsidR="00C25EDC" w:rsidRPr="00E61BC3" w:rsidRDefault="00C25EDC" w:rsidP="00C25EDC">
      <w:pPr>
        <w:pStyle w:val="NoSpacing"/>
        <w:spacing w:line="276" w:lineRule="auto"/>
        <w:jc w:val="both"/>
        <w:rPr>
          <w:rFonts w:asciiTheme="majorHAnsi" w:hAnsiTheme="majorHAnsi" w:cs="Tahoma"/>
          <w:noProof/>
          <w:sz w:val="20"/>
          <w:szCs w:val="20"/>
          <w:lang w:val="sr-Cyrl-CS"/>
        </w:rPr>
      </w:pP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>Обзиром на показатеље и извршену анализу може се констатовати да је овај ризик незнатан.</w:t>
      </w:r>
    </w:p>
    <w:p w:rsidR="001116E7" w:rsidRPr="00E61BC3" w:rsidRDefault="001116E7" w:rsidP="00C25EDC">
      <w:pPr>
        <w:pStyle w:val="NoSpacing"/>
        <w:spacing w:line="276" w:lineRule="auto"/>
        <w:jc w:val="both"/>
        <w:rPr>
          <w:rFonts w:asciiTheme="majorHAnsi" w:hAnsiTheme="majorHAnsi" w:cs="Tahoma"/>
          <w:noProof/>
          <w:sz w:val="20"/>
          <w:szCs w:val="20"/>
          <w:lang w:val="sr-Cyrl-CS"/>
        </w:rPr>
      </w:pPr>
    </w:p>
    <w:p w:rsidR="00C25EDC" w:rsidRPr="00E61BC3" w:rsidRDefault="00C25EDC" w:rsidP="0017062F">
      <w:pPr>
        <w:ind w:right="29"/>
        <w:jc w:val="both"/>
        <w:rPr>
          <w:rFonts w:asciiTheme="majorHAnsi" w:hAnsiTheme="majorHAnsi" w:cs="Tahoma"/>
          <w:b/>
          <w:noProof/>
          <w:sz w:val="20"/>
          <w:szCs w:val="20"/>
          <w:lang w:val="sr-Cyrl-RS"/>
        </w:rPr>
      </w:pPr>
      <w:r w:rsidRPr="00E61BC3">
        <w:rPr>
          <w:rFonts w:asciiTheme="majorHAnsi" w:hAnsiTheme="majorHAnsi" w:cs="Tahoma"/>
          <w:b/>
          <w:noProof/>
          <w:sz w:val="20"/>
          <w:szCs w:val="20"/>
          <w:lang w:val="sr-Cyrl-RS"/>
        </w:rPr>
        <w:t>Ризик новчаних токова</w:t>
      </w:r>
    </w:p>
    <w:p w:rsidR="00C25EDC" w:rsidRPr="003E231F" w:rsidRDefault="00C25EDC" w:rsidP="00C25EDC">
      <w:pPr>
        <w:jc w:val="both"/>
        <w:rPr>
          <w:rFonts w:asciiTheme="majorHAnsi" w:hAnsiTheme="majorHAnsi" w:cs="Tahoma"/>
          <w:noProof/>
          <w:sz w:val="20"/>
          <w:szCs w:val="20"/>
          <w:lang w:val="sr-Cyrl-CS"/>
        </w:rPr>
      </w:pP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 xml:space="preserve">   </w:t>
      </w:r>
      <w:r w:rsidR="00D1196E" w:rsidRPr="00E61BC3">
        <w:rPr>
          <w:rFonts w:asciiTheme="majorHAnsi" w:hAnsiTheme="majorHAnsi" w:cs="Tahoma"/>
          <w:noProof/>
          <w:sz w:val="20"/>
          <w:szCs w:val="20"/>
          <w:lang w:val="sr-Cyrl-CS"/>
        </w:rPr>
        <w:t xml:space="preserve">   Друштво је у периоду 01.01.-30.06</w:t>
      </w: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>.201</w:t>
      </w:r>
      <w:r w:rsidR="00EF1A2F" w:rsidRPr="00E61BC3">
        <w:rPr>
          <w:rFonts w:asciiTheme="majorHAnsi" w:hAnsiTheme="majorHAnsi" w:cs="Tahoma"/>
          <w:noProof/>
          <w:sz w:val="20"/>
          <w:szCs w:val="20"/>
          <w:lang w:val="sr-Cyrl-CS"/>
        </w:rPr>
        <w:t>8</w:t>
      </w: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 xml:space="preserve">. имало </w:t>
      </w:r>
      <w:r w:rsidR="00D1196E" w:rsidRPr="00E61BC3">
        <w:rPr>
          <w:rFonts w:asciiTheme="majorHAnsi" w:hAnsiTheme="majorHAnsi" w:cs="Tahoma"/>
          <w:noProof/>
          <w:sz w:val="20"/>
          <w:szCs w:val="20"/>
          <w:lang w:val="sr-Cyrl-CS"/>
        </w:rPr>
        <w:t>позитиван</w:t>
      </w: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 xml:space="preserve"> ток готовине.Нето </w:t>
      </w:r>
      <w:r w:rsidR="00D1196E" w:rsidRPr="00E61BC3">
        <w:rPr>
          <w:rFonts w:asciiTheme="majorHAnsi" w:hAnsiTheme="majorHAnsi" w:cs="Tahoma"/>
          <w:noProof/>
          <w:sz w:val="20"/>
          <w:szCs w:val="20"/>
          <w:lang w:val="sr-Cyrl-CS"/>
        </w:rPr>
        <w:t>прилив</w:t>
      </w: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 xml:space="preserve"> готовине износио је </w:t>
      </w:r>
      <w:r w:rsidR="00EF1A2F" w:rsidRPr="00E61BC3">
        <w:rPr>
          <w:rFonts w:asciiTheme="majorHAnsi" w:hAnsiTheme="majorHAnsi" w:cs="Tahoma"/>
          <w:noProof/>
          <w:sz w:val="20"/>
          <w:szCs w:val="20"/>
          <w:lang w:val="sr-Cyrl-CS"/>
        </w:rPr>
        <w:t>98.646</w:t>
      </w: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 xml:space="preserve"> РСД.</w:t>
      </w:r>
    </w:p>
    <w:p w:rsidR="00C25EDC" w:rsidRPr="00E61BC3" w:rsidRDefault="00C25EDC" w:rsidP="002A5E2D">
      <w:pPr>
        <w:pStyle w:val="ListParagraph"/>
        <w:keepNext/>
        <w:numPr>
          <w:ilvl w:val="1"/>
          <w:numId w:val="7"/>
        </w:numPr>
        <w:suppressAutoHyphens/>
        <w:spacing w:before="240" w:after="240" w:line="240" w:lineRule="auto"/>
        <w:ind w:left="1145"/>
        <w:contextualSpacing w:val="0"/>
        <w:jc w:val="both"/>
        <w:outlineLvl w:val="0"/>
        <w:rPr>
          <w:rFonts w:asciiTheme="majorHAnsi" w:eastAsia="Times New Roman" w:hAnsiTheme="majorHAnsi"/>
          <w:b/>
          <w:bCs/>
          <w:noProof/>
          <w:color w:val="4F81BD"/>
          <w:lang w:val="sr-Cyrl-RS"/>
        </w:rPr>
      </w:pPr>
      <w:bookmarkStart w:id="196" w:name="_Toc522114085"/>
      <w:r w:rsidRPr="00E61BC3">
        <w:rPr>
          <w:rFonts w:asciiTheme="majorHAnsi" w:eastAsia="Times New Roman" w:hAnsiTheme="majorHAnsi"/>
          <w:b/>
          <w:bCs/>
          <w:noProof/>
          <w:color w:val="4F81BD"/>
          <w:lang w:val="sr-Cyrl-RS"/>
        </w:rPr>
        <w:t>Оцена ефективности</w:t>
      </w:r>
      <w:bookmarkEnd w:id="196"/>
    </w:p>
    <w:p w:rsidR="00C25EDC" w:rsidRPr="00E61BC3" w:rsidRDefault="00C25EDC" w:rsidP="00C25EDC">
      <w:pPr>
        <w:ind w:firstLine="567"/>
        <w:jc w:val="both"/>
        <w:rPr>
          <w:rFonts w:asciiTheme="majorHAnsi" w:hAnsiTheme="majorHAnsi" w:cs="Tahoma"/>
          <w:noProof/>
          <w:sz w:val="20"/>
          <w:szCs w:val="20"/>
          <w:lang w:val="sr-Cyrl-RS"/>
        </w:rPr>
      </w:pPr>
      <w:r w:rsidRPr="00E61BC3">
        <w:rPr>
          <w:rFonts w:asciiTheme="majorHAnsi" w:hAnsiTheme="majorHAnsi"/>
          <w:lang w:val="sr-Cyrl-CS"/>
        </w:rPr>
        <w:t xml:space="preserve">   </w:t>
      </w:r>
      <w:r w:rsidRPr="00E65B34">
        <w:rPr>
          <w:rFonts w:asciiTheme="majorHAnsi" w:hAnsiTheme="majorHAnsi" w:cs="Tahoma"/>
          <w:noProof/>
          <w:sz w:val="20"/>
          <w:szCs w:val="20"/>
          <w:lang w:val="ru-RU"/>
        </w:rPr>
        <w:t>Систем интерне контроле је процес дефинисан од стране Управе Друштва, уграђен у операције запослених са циљем пружања разумног уверавања да ће се постићи следећи циљеви:</w:t>
      </w:r>
    </w:p>
    <w:p w:rsidR="00C25EDC" w:rsidRPr="00E65B34" w:rsidRDefault="00C25EDC" w:rsidP="00C25EDC">
      <w:pPr>
        <w:spacing w:before="60" w:after="60"/>
        <w:ind w:left="1077" w:hanging="357"/>
        <w:jc w:val="both"/>
        <w:rPr>
          <w:rFonts w:asciiTheme="majorHAnsi" w:hAnsiTheme="majorHAnsi" w:cs="Tahoma"/>
          <w:noProof/>
          <w:sz w:val="20"/>
          <w:szCs w:val="20"/>
          <w:lang w:val="ru-RU"/>
        </w:rPr>
      </w:pPr>
      <w:r w:rsidRPr="00E61BC3">
        <w:rPr>
          <w:rFonts w:asciiTheme="majorHAnsi" w:hAnsiTheme="majorHAnsi" w:cs="Tahoma"/>
          <w:noProof/>
          <w:sz w:val="20"/>
          <w:szCs w:val="20"/>
          <w:lang w:val="sr-Cyrl-RS"/>
        </w:rPr>
        <w:t>-</w:t>
      </w:r>
      <w:r w:rsidRPr="00E61BC3">
        <w:rPr>
          <w:rFonts w:asciiTheme="majorHAnsi" w:hAnsiTheme="majorHAnsi" w:cs="Tahoma"/>
          <w:noProof/>
          <w:sz w:val="20"/>
          <w:szCs w:val="20"/>
        </w:rPr>
        <w:t> </w:t>
      </w:r>
      <w:r w:rsidRPr="00E65B34">
        <w:rPr>
          <w:rFonts w:asciiTheme="majorHAnsi" w:hAnsiTheme="majorHAnsi" w:cs="Tahoma"/>
          <w:noProof/>
          <w:sz w:val="20"/>
          <w:szCs w:val="20"/>
          <w:lang w:val="ru-RU"/>
        </w:rPr>
        <w:t xml:space="preserve"> ефективност и ефикасност пословних операција,</w:t>
      </w:r>
    </w:p>
    <w:p w:rsidR="00C25EDC" w:rsidRPr="00E65B34" w:rsidRDefault="00C25EDC" w:rsidP="00C25EDC">
      <w:pPr>
        <w:spacing w:before="60" w:after="60"/>
        <w:ind w:left="1077" w:hanging="357"/>
        <w:jc w:val="both"/>
        <w:rPr>
          <w:rFonts w:asciiTheme="majorHAnsi" w:hAnsiTheme="majorHAnsi" w:cs="Tahoma"/>
          <w:noProof/>
          <w:sz w:val="20"/>
          <w:szCs w:val="20"/>
          <w:lang w:val="ru-RU"/>
        </w:rPr>
      </w:pPr>
      <w:r w:rsidRPr="00E61BC3">
        <w:rPr>
          <w:rFonts w:asciiTheme="majorHAnsi" w:hAnsiTheme="majorHAnsi" w:cs="Tahoma"/>
          <w:noProof/>
          <w:sz w:val="20"/>
          <w:szCs w:val="20"/>
          <w:lang w:val="sr-Cyrl-RS"/>
        </w:rPr>
        <w:t>-</w:t>
      </w:r>
      <w:r w:rsidRPr="00E61BC3">
        <w:rPr>
          <w:rFonts w:asciiTheme="majorHAnsi" w:hAnsiTheme="majorHAnsi" w:cs="Tahoma"/>
          <w:noProof/>
          <w:sz w:val="20"/>
          <w:szCs w:val="20"/>
        </w:rPr>
        <w:t> </w:t>
      </w:r>
      <w:r w:rsidRPr="00E65B34">
        <w:rPr>
          <w:rFonts w:asciiTheme="majorHAnsi" w:hAnsiTheme="majorHAnsi" w:cs="Tahoma"/>
          <w:noProof/>
          <w:sz w:val="20"/>
          <w:szCs w:val="20"/>
          <w:lang w:val="ru-RU"/>
        </w:rPr>
        <w:t xml:space="preserve"> очување имовине Друштва,</w:t>
      </w:r>
    </w:p>
    <w:p w:rsidR="00C25EDC" w:rsidRPr="00E65B34" w:rsidRDefault="00C25EDC" w:rsidP="004F46A9">
      <w:pPr>
        <w:spacing w:before="60" w:after="60"/>
        <w:ind w:left="1077" w:hanging="357"/>
        <w:rPr>
          <w:rFonts w:asciiTheme="majorHAnsi" w:hAnsiTheme="majorHAnsi" w:cs="Tahoma"/>
          <w:noProof/>
          <w:sz w:val="20"/>
          <w:szCs w:val="20"/>
          <w:lang w:val="ru-RU"/>
        </w:rPr>
      </w:pPr>
      <w:r w:rsidRPr="00E61BC3">
        <w:rPr>
          <w:rFonts w:asciiTheme="majorHAnsi" w:hAnsiTheme="majorHAnsi" w:cs="Tahoma"/>
          <w:noProof/>
          <w:sz w:val="20"/>
          <w:szCs w:val="20"/>
          <w:lang w:val="sr-Cyrl-RS"/>
        </w:rPr>
        <w:t>-</w:t>
      </w:r>
      <w:r w:rsidR="004F46A9" w:rsidRPr="00E65B34">
        <w:rPr>
          <w:rFonts w:asciiTheme="majorHAnsi" w:hAnsiTheme="majorHAnsi" w:cs="Tahoma"/>
          <w:noProof/>
          <w:sz w:val="20"/>
          <w:szCs w:val="20"/>
          <w:lang w:val="ru-RU"/>
        </w:rPr>
        <w:t xml:space="preserve"> </w:t>
      </w:r>
      <w:r w:rsidR="00EF1A2F" w:rsidRPr="00E61BC3">
        <w:rPr>
          <w:rFonts w:asciiTheme="majorHAnsi" w:hAnsiTheme="majorHAnsi" w:cs="Tahoma"/>
          <w:noProof/>
          <w:sz w:val="20"/>
          <w:szCs w:val="20"/>
          <w:lang w:val="sr-Cyrl-RS"/>
        </w:rPr>
        <w:t xml:space="preserve"> </w:t>
      </w:r>
      <w:r w:rsidRPr="00E65B34">
        <w:rPr>
          <w:rFonts w:asciiTheme="majorHAnsi" w:hAnsiTheme="majorHAnsi" w:cs="Tahoma"/>
          <w:noProof/>
          <w:sz w:val="20"/>
          <w:szCs w:val="20"/>
          <w:lang w:val="ru-RU"/>
        </w:rPr>
        <w:t>потпуност рачуноводствених евиденција и благовремено састављање истинитих и поузданих финансијских информација,</w:t>
      </w:r>
    </w:p>
    <w:p w:rsidR="00C25EDC" w:rsidRPr="00E65B34" w:rsidRDefault="00C25EDC" w:rsidP="004F46A9">
      <w:pPr>
        <w:spacing w:before="60" w:after="60"/>
        <w:ind w:left="1077" w:hanging="357"/>
        <w:rPr>
          <w:rFonts w:asciiTheme="majorHAnsi" w:hAnsiTheme="majorHAnsi" w:cs="Tahoma"/>
          <w:noProof/>
          <w:sz w:val="20"/>
          <w:szCs w:val="20"/>
          <w:lang w:val="ru-RU"/>
        </w:rPr>
      </w:pPr>
      <w:r w:rsidRPr="00E61BC3">
        <w:rPr>
          <w:rFonts w:asciiTheme="majorHAnsi" w:hAnsiTheme="majorHAnsi" w:cs="Tahoma"/>
          <w:noProof/>
          <w:sz w:val="20"/>
          <w:szCs w:val="20"/>
          <w:lang w:val="sr-Cyrl-RS"/>
        </w:rPr>
        <w:t>-</w:t>
      </w:r>
      <w:r w:rsidRPr="00E61BC3">
        <w:rPr>
          <w:rFonts w:asciiTheme="majorHAnsi" w:hAnsiTheme="majorHAnsi" w:cs="Tahoma"/>
          <w:noProof/>
          <w:sz w:val="20"/>
          <w:szCs w:val="20"/>
        </w:rPr>
        <w:t> </w:t>
      </w:r>
      <w:r w:rsidRPr="00E65B34">
        <w:rPr>
          <w:rFonts w:asciiTheme="majorHAnsi" w:hAnsiTheme="majorHAnsi" w:cs="Tahoma"/>
          <w:noProof/>
          <w:sz w:val="20"/>
          <w:szCs w:val="20"/>
          <w:lang w:val="ru-RU"/>
        </w:rPr>
        <w:t xml:space="preserve"> спречавање и откривање оперативних грешака и</w:t>
      </w:r>
    </w:p>
    <w:p w:rsidR="00C25EDC" w:rsidRPr="00E61BC3" w:rsidRDefault="00C25EDC" w:rsidP="004F46A9">
      <w:pPr>
        <w:spacing w:before="60" w:after="60"/>
        <w:ind w:left="1077" w:hanging="357"/>
        <w:rPr>
          <w:rFonts w:asciiTheme="majorHAnsi" w:hAnsiTheme="majorHAnsi" w:cs="Tahoma"/>
          <w:noProof/>
          <w:sz w:val="20"/>
          <w:szCs w:val="20"/>
          <w:lang w:val="sr-Cyrl-RS"/>
        </w:rPr>
      </w:pPr>
      <w:r w:rsidRPr="00E61BC3">
        <w:rPr>
          <w:rFonts w:asciiTheme="majorHAnsi" w:hAnsiTheme="majorHAnsi" w:cs="Tahoma"/>
          <w:noProof/>
          <w:sz w:val="20"/>
          <w:szCs w:val="20"/>
          <w:lang w:val="sr-Cyrl-RS"/>
        </w:rPr>
        <w:t>-</w:t>
      </w:r>
      <w:r w:rsidRPr="00E61BC3">
        <w:rPr>
          <w:rFonts w:asciiTheme="majorHAnsi" w:hAnsiTheme="majorHAnsi" w:cs="Tahoma"/>
          <w:noProof/>
          <w:sz w:val="20"/>
          <w:szCs w:val="20"/>
        </w:rPr>
        <w:t> </w:t>
      </w:r>
      <w:r w:rsidRPr="00E65B34">
        <w:rPr>
          <w:rFonts w:asciiTheme="majorHAnsi" w:hAnsiTheme="majorHAnsi" w:cs="Tahoma"/>
          <w:noProof/>
          <w:sz w:val="20"/>
          <w:szCs w:val="20"/>
          <w:lang w:val="ru-RU"/>
        </w:rPr>
        <w:t xml:space="preserve"> усагалшеност са прописима и регулативом.</w:t>
      </w:r>
    </w:p>
    <w:p w:rsidR="00C25EDC" w:rsidRPr="00E61BC3" w:rsidRDefault="00C25EDC" w:rsidP="00C25EDC">
      <w:pPr>
        <w:ind w:firstLine="567"/>
        <w:jc w:val="both"/>
        <w:rPr>
          <w:rFonts w:asciiTheme="majorHAnsi" w:hAnsiTheme="majorHAnsi" w:cs="Tahoma"/>
          <w:noProof/>
          <w:sz w:val="20"/>
          <w:szCs w:val="20"/>
          <w:lang w:val="sr-Cyrl-RS"/>
        </w:rPr>
      </w:pPr>
      <w:r w:rsidRPr="00E61BC3">
        <w:rPr>
          <w:rFonts w:asciiTheme="majorHAnsi" w:hAnsiTheme="majorHAnsi" w:cs="Tahoma"/>
          <w:noProof/>
          <w:sz w:val="20"/>
          <w:szCs w:val="20"/>
          <w:lang w:val="sr-Cyrl-RS"/>
        </w:rPr>
        <w:t xml:space="preserve">Успостављени систем интерне контроле одговара природи, сложености и ризичности посла, а даље ће се континуирано пратити и развијати у складу са потребама Друштва.  </w:t>
      </w:r>
    </w:p>
    <w:p w:rsidR="00C25EDC" w:rsidRPr="00E61BC3" w:rsidRDefault="00C25EDC" w:rsidP="00C25EDC">
      <w:pPr>
        <w:ind w:firstLine="567"/>
        <w:jc w:val="both"/>
        <w:rPr>
          <w:rFonts w:asciiTheme="majorHAnsi" w:hAnsiTheme="majorHAnsi" w:cs="Tahoma"/>
          <w:noProof/>
          <w:sz w:val="20"/>
          <w:szCs w:val="20"/>
          <w:lang w:val="sr-Cyrl-RS"/>
        </w:rPr>
      </w:pPr>
      <w:r w:rsidRPr="00E61BC3">
        <w:rPr>
          <w:rFonts w:asciiTheme="majorHAnsi" w:hAnsiTheme="majorHAnsi" w:cs="Tahoma"/>
          <w:noProof/>
          <w:sz w:val="20"/>
          <w:szCs w:val="20"/>
          <w:lang w:val="sr-Cyrl-RS"/>
        </w:rPr>
        <w:t>Приликом имплементације интерних контрола Друштво се руководило следећим  претпоставкама: да трошкови одређених интерних контрола нису већи од њених предпостављених корисних ефеката као и да је већина интерних контрола усмерена на унапред одређене рутинске пословне промене, односно да није усмерена на неуобичајене пословне догађаје.</w:t>
      </w:r>
    </w:p>
    <w:p w:rsidR="00C25EDC" w:rsidRDefault="00C25EDC" w:rsidP="00C25EDC">
      <w:pPr>
        <w:ind w:firstLine="567"/>
        <w:jc w:val="both"/>
        <w:rPr>
          <w:rFonts w:asciiTheme="majorHAnsi" w:hAnsiTheme="majorHAnsi" w:cs="Tahoma"/>
          <w:noProof/>
          <w:sz w:val="20"/>
          <w:szCs w:val="20"/>
          <w:lang w:val="sr-Cyrl-RS"/>
        </w:rPr>
      </w:pPr>
      <w:r w:rsidRPr="00E61BC3">
        <w:rPr>
          <w:rFonts w:asciiTheme="majorHAnsi" w:hAnsiTheme="majorHAnsi" w:cs="Tahoma"/>
          <w:noProof/>
          <w:sz w:val="20"/>
          <w:szCs w:val="20"/>
          <w:lang w:val="sr-Cyrl-RS"/>
        </w:rPr>
        <w:t>На основу остварених пословних резултата,као и стабилног и обазривог управљања пословањем може се констатовати да се ефикасно управљало ризицима сталном идентификацијом,мерењем и извештавањем Управе Друштва о ризицима којима је друштво изложено.</w:t>
      </w:r>
    </w:p>
    <w:p w:rsidR="008977C6" w:rsidRPr="00E61BC3" w:rsidRDefault="008977C6" w:rsidP="00C25EDC">
      <w:pPr>
        <w:ind w:firstLine="567"/>
        <w:jc w:val="both"/>
        <w:rPr>
          <w:rFonts w:asciiTheme="majorHAnsi" w:hAnsiTheme="majorHAnsi" w:cs="Tahoma"/>
          <w:noProof/>
          <w:sz w:val="20"/>
          <w:szCs w:val="20"/>
          <w:lang w:val="sr-Cyrl-RS"/>
        </w:rPr>
      </w:pPr>
    </w:p>
    <w:p w:rsidR="00C25EDC" w:rsidRPr="00E61BC3" w:rsidRDefault="00C25EDC" w:rsidP="002A5E2D">
      <w:pPr>
        <w:pStyle w:val="ListParagraph"/>
        <w:keepNext/>
        <w:numPr>
          <w:ilvl w:val="0"/>
          <w:numId w:val="7"/>
        </w:numPr>
        <w:suppressAutoHyphens/>
        <w:spacing w:before="240" w:after="240" w:line="240" w:lineRule="auto"/>
        <w:contextualSpacing w:val="0"/>
        <w:jc w:val="both"/>
        <w:outlineLvl w:val="0"/>
        <w:rPr>
          <w:rFonts w:asciiTheme="majorHAnsi" w:eastAsia="Times New Roman" w:hAnsiTheme="majorHAnsi" w:cs="Tahoma"/>
          <w:b/>
          <w:noProof/>
          <w:color w:val="365F91"/>
          <w:sz w:val="28"/>
          <w:szCs w:val="28"/>
          <w:lang w:val="sr-Cyrl-RS" w:eastAsia="ar-SA"/>
        </w:rPr>
      </w:pPr>
      <w:bookmarkStart w:id="197" w:name="_Toc476665067"/>
      <w:bookmarkStart w:id="198" w:name="_Toc522114086"/>
      <w:r w:rsidRPr="00E61BC3">
        <w:rPr>
          <w:rFonts w:asciiTheme="majorHAnsi" w:eastAsia="Times New Roman" w:hAnsiTheme="majorHAnsi" w:cs="Tahoma"/>
          <w:b/>
          <w:noProof/>
          <w:color w:val="365F91"/>
          <w:sz w:val="28"/>
          <w:szCs w:val="28"/>
          <w:lang w:val="sr-Cyrl-RS" w:eastAsia="ar-SA"/>
        </w:rPr>
        <w:t>ОЧЕКИВАНИ РАЗВОЈ, ПЛАН И ПОСЛОВНА ПОЛИТИКА ДРУШТВА У НАРЕДНОМ ПЕРИОДУ И ГЛАВНИ РИЗИЦИ И ПРЕТЊЕ КОЈИМА ЈЕ ПОСЛОВАЊЕ ДРУШТВА ИЗЛОЖЕНО</w:t>
      </w:r>
      <w:bookmarkEnd w:id="197"/>
      <w:bookmarkEnd w:id="198"/>
    </w:p>
    <w:p w:rsidR="00C25EDC" w:rsidRPr="00E65B34" w:rsidRDefault="00C25EDC" w:rsidP="00C25EDC">
      <w:pPr>
        <w:pStyle w:val="NoSpacing"/>
        <w:spacing w:before="240" w:after="240" w:line="276" w:lineRule="auto"/>
        <w:ind w:firstLine="425"/>
        <w:jc w:val="both"/>
        <w:rPr>
          <w:rFonts w:asciiTheme="majorHAnsi" w:hAnsiTheme="majorHAnsi" w:cs="Tahoma"/>
          <w:noProof/>
          <w:sz w:val="20"/>
          <w:szCs w:val="20"/>
          <w:lang w:val="ru-RU"/>
        </w:rPr>
      </w:pP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>Друштво има искуство на пољу реосигурања преко 40 година што га чини препознатљивим партнером на тржишту реосигурања у земљи и иностранству</w:t>
      </w:r>
      <w:r w:rsidRPr="00E65B34">
        <w:rPr>
          <w:rFonts w:asciiTheme="majorHAnsi" w:hAnsiTheme="majorHAnsi" w:cs="Tahoma"/>
          <w:noProof/>
          <w:sz w:val="20"/>
          <w:szCs w:val="20"/>
          <w:lang w:val="ru-RU"/>
        </w:rPr>
        <w:t xml:space="preserve"> </w:t>
      </w:r>
      <w:r w:rsidRPr="00E61BC3">
        <w:rPr>
          <w:rFonts w:asciiTheme="majorHAnsi" w:hAnsiTheme="majorHAnsi" w:cs="Tahoma"/>
          <w:noProof/>
          <w:sz w:val="20"/>
          <w:szCs w:val="20"/>
          <w:lang w:val="sr-Cyrl-RS"/>
        </w:rPr>
        <w:t xml:space="preserve">са </w:t>
      </w: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>угледом високо-професионалног реосигуравача и на међународном тржишту.</w:t>
      </w:r>
    </w:p>
    <w:p w:rsidR="00C25EDC" w:rsidRPr="00E61BC3" w:rsidRDefault="00C25EDC" w:rsidP="00C25EDC">
      <w:pPr>
        <w:pStyle w:val="NoSpacing"/>
        <w:spacing w:before="240" w:after="240" w:line="276" w:lineRule="auto"/>
        <w:ind w:firstLine="425"/>
        <w:jc w:val="both"/>
        <w:rPr>
          <w:rFonts w:asciiTheme="majorHAnsi" w:hAnsiTheme="majorHAnsi" w:cs="Tahoma"/>
          <w:noProof/>
          <w:sz w:val="20"/>
          <w:szCs w:val="20"/>
          <w:lang w:val="sr-Cyrl-CS"/>
        </w:rPr>
      </w:pP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 xml:space="preserve">У наредном периоду предстоји очување и јачање постојеће позиције како на домаћем тржишту, тaко и на иностраном. </w:t>
      </w:r>
    </w:p>
    <w:p w:rsidR="00F561C3" w:rsidRPr="00E61BC3" w:rsidRDefault="00F561C3" w:rsidP="00C25EDC">
      <w:pPr>
        <w:pStyle w:val="NoSpacing"/>
        <w:spacing w:before="240" w:after="240" w:line="276" w:lineRule="auto"/>
        <w:ind w:firstLine="425"/>
        <w:jc w:val="both"/>
        <w:rPr>
          <w:rFonts w:asciiTheme="majorHAnsi" w:hAnsiTheme="majorHAnsi" w:cs="Tahoma"/>
          <w:noProof/>
          <w:sz w:val="20"/>
          <w:szCs w:val="20"/>
          <w:lang w:val="sr-Cyrl-CS"/>
        </w:rPr>
      </w:pP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>Доделом рејтинга од међуна</w:t>
      </w:r>
      <w:r w:rsidR="007B5457" w:rsidRPr="00E61BC3">
        <w:rPr>
          <w:rFonts w:asciiTheme="majorHAnsi" w:hAnsiTheme="majorHAnsi" w:cs="Tahoma"/>
          <w:noProof/>
          <w:sz w:val="20"/>
          <w:szCs w:val="20"/>
          <w:lang w:val="sr-Cyrl-CS"/>
        </w:rPr>
        <w:t xml:space="preserve">родне признате агенције Друштво </w:t>
      </w:r>
      <w:r w:rsidR="00F90408" w:rsidRPr="00E61BC3">
        <w:rPr>
          <w:rFonts w:asciiTheme="majorHAnsi" w:hAnsiTheme="majorHAnsi" w:cs="Tahoma"/>
          <w:noProof/>
          <w:sz w:val="20"/>
          <w:szCs w:val="20"/>
          <w:lang w:val="sr-Cyrl-CS"/>
        </w:rPr>
        <w:t>ће постати</w:t>
      </w:r>
      <w:r w:rsidR="007B5457" w:rsidRPr="00E61BC3">
        <w:rPr>
          <w:rFonts w:asciiTheme="majorHAnsi" w:hAnsiTheme="majorHAnsi" w:cs="Tahoma"/>
          <w:noProof/>
          <w:sz w:val="20"/>
          <w:szCs w:val="20"/>
          <w:lang w:val="sr-Cyrl-CS"/>
        </w:rPr>
        <w:t xml:space="preserve"> прво реосигурање </w:t>
      </w: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>у Србији</w:t>
      </w:r>
      <w:r w:rsidR="007B5457" w:rsidRPr="00E61BC3">
        <w:rPr>
          <w:rFonts w:asciiTheme="majorHAnsi" w:hAnsiTheme="majorHAnsi" w:cs="Tahoma"/>
          <w:noProof/>
          <w:sz w:val="20"/>
          <w:szCs w:val="20"/>
          <w:lang w:val="sr-Cyrl-CS"/>
        </w:rPr>
        <w:t xml:space="preserve"> са рејтингом</w:t>
      </w: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>, али уз ограничен фактор тренутно слабог рејтинга саме земље.</w:t>
      </w:r>
    </w:p>
    <w:p w:rsidR="00C25EDC" w:rsidRPr="00E61BC3" w:rsidRDefault="00C25EDC" w:rsidP="00C25EDC">
      <w:pPr>
        <w:pStyle w:val="NoSpacing"/>
        <w:spacing w:before="240" w:after="240" w:line="276" w:lineRule="auto"/>
        <w:ind w:firstLine="425"/>
        <w:jc w:val="both"/>
        <w:rPr>
          <w:rFonts w:asciiTheme="majorHAnsi" w:hAnsiTheme="majorHAnsi" w:cs="Tahoma"/>
          <w:noProof/>
          <w:sz w:val="20"/>
          <w:szCs w:val="20"/>
          <w:lang w:val="sr-Cyrl-CS"/>
        </w:rPr>
      </w:pP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>Као слабости Друштва препознају се:</w:t>
      </w:r>
    </w:p>
    <w:p w:rsidR="00C25EDC" w:rsidRPr="00E61BC3" w:rsidRDefault="00C25EDC" w:rsidP="001116E7">
      <w:pPr>
        <w:pStyle w:val="NoSpacing"/>
        <w:spacing w:before="240" w:after="120"/>
        <w:ind w:firstLine="425"/>
        <w:jc w:val="both"/>
        <w:rPr>
          <w:rFonts w:asciiTheme="majorHAnsi" w:hAnsiTheme="majorHAnsi" w:cs="Tahoma"/>
          <w:noProof/>
          <w:sz w:val="20"/>
          <w:szCs w:val="20"/>
          <w:lang w:val="sr-Cyrl-CS"/>
        </w:rPr>
      </w:pP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>-</w:t>
      </w: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ab/>
        <w:t>релативно мали капацитети за преузимање ризика у односу на стандарде инотржишта,</w:t>
      </w:r>
    </w:p>
    <w:p w:rsidR="00C25EDC" w:rsidRPr="00E61BC3" w:rsidRDefault="00C25EDC" w:rsidP="001116E7">
      <w:pPr>
        <w:pStyle w:val="NoSpacing"/>
        <w:spacing w:before="240" w:after="120"/>
        <w:ind w:firstLine="425"/>
        <w:jc w:val="both"/>
        <w:rPr>
          <w:rFonts w:asciiTheme="majorHAnsi" w:hAnsiTheme="majorHAnsi" w:cs="Tahoma"/>
          <w:noProof/>
          <w:sz w:val="20"/>
          <w:szCs w:val="20"/>
          <w:lang w:val="sr-Cyrl-CS"/>
        </w:rPr>
      </w:pP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>Могућности друштва према капацитетима локалног и иностраног тржишта су:</w:t>
      </w:r>
    </w:p>
    <w:p w:rsidR="00C25EDC" w:rsidRPr="00E61BC3" w:rsidRDefault="00C25EDC" w:rsidP="001116E7">
      <w:pPr>
        <w:pStyle w:val="NoSpacing"/>
        <w:spacing w:before="240" w:after="120"/>
        <w:ind w:firstLine="425"/>
        <w:jc w:val="both"/>
        <w:rPr>
          <w:rFonts w:asciiTheme="majorHAnsi" w:hAnsiTheme="majorHAnsi" w:cs="Tahoma"/>
          <w:noProof/>
          <w:sz w:val="20"/>
          <w:szCs w:val="20"/>
          <w:lang w:val="sr-Cyrl-CS"/>
        </w:rPr>
      </w:pP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>-</w:t>
      </w: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ab/>
        <w:t>развој хоризонталне ретроцесије на локалном тржишту реосигурања,</w:t>
      </w:r>
    </w:p>
    <w:p w:rsidR="00C25EDC" w:rsidRPr="00E61BC3" w:rsidRDefault="00C25EDC" w:rsidP="00C25EDC">
      <w:pPr>
        <w:pStyle w:val="NoSpacing"/>
        <w:spacing w:before="240" w:after="240" w:line="276" w:lineRule="auto"/>
        <w:ind w:firstLine="425"/>
        <w:jc w:val="both"/>
        <w:rPr>
          <w:rFonts w:asciiTheme="majorHAnsi" w:hAnsiTheme="majorHAnsi" w:cs="Tahoma"/>
          <w:noProof/>
          <w:sz w:val="20"/>
          <w:szCs w:val="20"/>
          <w:lang w:val="sr-Cyrl-CS"/>
        </w:rPr>
      </w:pP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>-</w:t>
      </w: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ab/>
        <w:t>обезбеђење додатних капацитета за аутоматска реосигурања на ино-тржишту за нове послове према развоју потреба тржишта тј. аутоматски капацитети реосигурања и за мање портфеље, подршка за  нове производе и производе који нису још увек у потпуности развијени.</w:t>
      </w:r>
    </w:p>
    <w:p w:rsidR="00C25EDC" w:rsidRPr="00E61BC3" w:rsidRDefault="00C25EDC" w:rsidP="00C25EDC">
      <w:pPr>
        <w:pStyle w:val="NoSpacing"/>
        <w:spacing w:before="240" w:after="240" w:line="276" w:lineRule="auto"/>
        <w:ind w:firstLine="425"/>
        <w:jc w:val="both"/>
        <w:rPr>
          <w:rFonts w:asciiTheme="majorHAnsi" w:hAnsiTheme="majorHAnsi" w:cs="Tahoma"/>
          <w:noProof/>
          <w:sz w:val="20"/>
          <w:szCs w:val="20"/>
          <w:lang w:val="sr-Cyrl-CS"/>
        </w:rPr>
      </w:pP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 xml:space="preserve">Посебна пажња у даљем пословању ће бити посевећена првенствено повећању нивоа премије у самопридржају, кроз подршку цедентима за развој нових производа, аутомастку заштиту обезбеђену из реосигурања за устињена протфолиа у директном осигурању, иницијативу према свим учесницима на локалном тржишту, едукацију цедент компанија са фокусом на указивање  неопходности квалитетног реосигурања као и примене новог методолошког оквира за управљање ризицима, </w:t>
      </w:r>
      <w:r w:rsidRPr="00E61BC3">
        <w:rPr>
          <w:rFonts w:asciiTheme="majorHAnsi" w:hAnsiTheme="majorHAnsi" w:cs="Tahoma"/>
          <w:i/>
          <w:noProof/>
          <w:sz w:val="20"/>
          <w:szCs w:val="20"/>
          <w:lang w:val="sr-Cyrl-CS"/>
        </w:rPr>
        <w:t>Solvency II</w:t>
      </w: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>.</w:t>
      </w:r>
    </w:p>
    <w:p w:rsidR="00F620E7" w:rsidRDefault="00C25EDC" w:rsidP="00C25EDC">
      <w:pPr>
        <w:pStyle w:val="NoSpacing"/>
        <w:spacing w:before="240" w:after="240" w:line="276" w:lineRule="auto"/>
        <w:ind w:firstLine="425"/>
        <w:jc w:val="both"/>
        <w:rPr>
          <w:rFonts w:asciiTheme="majorHAnsi" w:hAnsiTheme="majorHAnsi" w:cs="Tahoma"/>
          <w:noProof/>
          <w:sz w:val="20"/>
          <w:szCs w:val="20"/>
          <w:lang w:val="sr-Cyrl-CS"/>
        </w:rPr>
      </w:pP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 xml:space="preserve">Друштво ће такође пратити кретања каматних стопа и цене власничких </w:t>
      </w:r>
      <w:r w:rsidR="00F620E7" w:rsidRPr="00E61BC3">
        <w:rPr>
          <w:rFonts w:asciiTheme="majorHAnsi" w:hAnsiTheme="majorHAnsi" w:cs="Tahoma"/>
          <w:noProof/>
          <w:sz w:val="20"/>
          <w:szCs w:val="20"/>
          <w:lang w:val="sr-Cyrl-CS"/>
        </w:rPr>
        <w:t xml:space="preserve"> и дужничких </w:t>
      </w: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 xml:space="preserve">хартија од вредности на финасијским тржиштима и у зависности од кретања стопе приноса вршити дисперзију улагања. </w:t>
      </w:r>
    </w:p>
    <w:p w:rsidR="008977C6" w:rsidRPr="00E61BC3" w:rsidRDefault="008977C6" w:rsidP="00C25EDC">
      <w:pPr>
        <w:pStyle w:val="NoSpacing"/>
        <w:spacing w:before="240" w:after="240" w:line="276" w:lineRule="auto"/>
        <w:ind w:firstLine="425"/>
        <w:jc w:val="both"/>
        <w:rPr>
          <w:rFonts w:asciiTheme="majorHAnsi" w:hAnsiTheme="majorHAnsi" w:cs="Tahoma"/>
          <w:noProof/>
          <w:sz w:val="20"/>
          <w:szCs w:val="20"/>
          <w:lang w:val="sr-Cyrl-CS"/>
        </w:rPr>
      </w:pPr>
    </w:p>
    <w:p w:rsidR="00C25EDC" w:rsidRPr="00E61BC3" w:rsidRDefault="00C25EDC" w:rsidP="002A5E2D">
      <w:pPr>
        <w:pStyle w:val="ListParagraph"/>
        <w:keepNext/>
        <w:numPr>
          <w:ilvl w:val="0"/>
          <w:numId w:val="7"/>
        </w:numPr>
        <w:suppressAutoHyphens/>
        <w:spacing w:before="240" w:after="240" w:line="240" w:lineRule="auto"/>
        <w:contextualSpacing w:val="0"/>
        <w:jc w:val="both"/>
        <w:outlineLvl w:val="0"/>
        <w:rPr>
          <w:rFonts w:asciiTheme="majorHAnsi" w:eastAsia="Times New Roman" w:hAnsiTheme="majorHAnsi" w:cs="Tahoma"/>
          <w:b/>
          <w:noProof/>
          <w:color w:val="365F91"/>
          <w:sz w:val="28"/>
          <w:szCs w:val="28"/>
          <w:lang w:val="sr-Cyrl-RS" w:eastAsia="ar-SA"/>
        </w:rPr>
      </w:pPr>
      <w:bookmarkStart w:id="199" w:name="_Toc476665068"/>
      <w:bookmarkStart w:id="200" w:name="_Toc522114087"/>
      <w:r w:rsidRPr="00E61BC3">
        <w:rPr>
          <w:rFonts w:asciiTheme="majorHAnsi" w:eastAsia="Times New Roman" w:hAnsiTheme="majorHAnsi" w:cs="Tahoma"/>
          <w:b/>
          <w:noProof/>
          <w:color w:val="365F91"/>
          <w:sz w:val="28"/>
          <w:szCs w:val="28"/>
          <w:lang w:val="sr-Cyrl-RS" w:eastAsia="ar-SA"/>
        </w:rPr>
        <w:t>ЗАКЉУЧАК</w:t>
      </w:r>
      <w:bookmarkEnd w:id="183"/>
      <w:bookmarkEnd w:id="184"/>
      <w:bookmarkEnd w:id="199"/>
      <w:bookmarkEnd w:id="200"/>
    </w:p>
    <w:p w:rsidR="00C25EDC" w:rsidRDefault="00C25EDC" w:rsidP="00C25EDC">
      <w:pPr>
        <w:rPr>
          <w:rFonts w:asciiTheme="majorHAnsi" w:eastAsiaTheme="minorEastAsia" w:hAnsiTheme="majorHAnsi" w:cs="Tahoma"/>
          <w:b/>
          <w:i/>
          <w:noProof/>
          <w:color w:val="4F81BD" w:themeColor="accent1"/>
          <w:sz w:val="20"/>
          <w:szCs w:val="20"/>
          <w:lang w:val="sr-Cyrl-CS" w:eastAsia="ja-JP"/>
        </w:rPr>
      </w:pPr>
      <w:r w:rsidRPr="00E61BC3">
        <w:rPr>
          <w:rFonts w:asciiTheme="majorHAnsi" w:eastAsiaTheme="minorEastAsia" w:hAnsiTheme="majorHAnsi" w:cs="Tahoma"/>
          <w:b/>
          <w:i/>
          <w:noProof/>
          <w:color w:val="4F81BD" w:themeColor="accent1"/>
          <w:sz w:val="20"/>
          <w:szCs w:val="20"/>
          <w:lang w:val="sr-Cyrl-CS" w:eastAsia="ja-JP"/>
        </w:rPr>
        <w:t>Рекапитулација резултата</w:t>
      </w:r>
    </w:p>
    <w:tbl>
      <w:tblPr>
        <w:tblW w:w="9277" w:type="dxa"/>
        <w:tblLook w:val="04A0" w:firstRow="1" w:lastRow="0" w:firstColumn="1" w:lastColumn="0" w:noHBand="0" w:noVBand="1"/>
      </w:tblPr>
      <w:tblGrid>
        <w:gridCol w:w="2606"/>
        <w:gridCol w:w="1737"/>
        <w:gridCol w:w="1658"/>
        <w:gridCol w:w="1638"/>
        <w:gridCol w:w="1638"/>
      </w:tblGrid>
      <w:tr w:rsidR="002F150B" w:rsidRPr="002F150B" w:rsidTr="002F150B">
        <w:trPr>
          <w:trHeight w:val="358"/>
        </w:trPr>
        <w:tc>
          <w:tcPr>
            <w:tcW w:w="2606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37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Извршење 30.06.2017</w:t>
            </w:r>
          </w:p>
        </w:tc>
        <w:tc>
          <w:tcPr>
            <w:tcW w:w="1658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План 2018</w:t>
            </w:r>
          </w:p>
        </w:tc>
        <w:tc>
          <w:tcPr>
            <w:tcW w:w="1638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Извршење 30.06.2018</w:t>
            </w:r>
          </w:p>
        </w:tc>
        <w:tc>
          <w:tcPr>
            <w:tcW w:w="1638" w:type="dxa"/>
            <w:tcBorders>
              <w:top w:val="single" w:sz="8" w:space="0" w:color="4F81BD"/>
              <w:left w:val="nil"/>
              <w:bottom w:val="single" w:sz="8" w:space="0" w:color="4F81BD"/>
              <w:right w:val="nil"/>
            </w:tcBorders>
            <w:shd w:val="clear" w:color="auto" w:fill="auto"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ИНДЕКС 2018/2017</w:t>
            </w:r>
          </w:p>
        </w:tc>
      </w:tr>
      <w:tr w:rsidR="002F150B" w:rsidRPr="002F150B" w:rsidTr="002F150B">
        <w:trPr>
          <w:trHeight w:val="217"/>
        </w:trPr>
        <w:tc>
          <w:tcPr>
            <w:tcW w:w="2606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Пословни приходи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2.424.065</w:t>
            </w:r>
          </w:p>
        </w:tc>
        <w:tc>
          <w:tcPr>
            <w:tcW w:w="1658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2.256.384</w:t>
            </w:r>
          </w:p>
        </w:tc>
        <w:tc>
          <w:tcPr>
            <w:tcW w:w="1638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2.619.396</w:t>
            </w:r>
          </w:p>
        </w:tc>
        <w:tc>
          <w:tcPr>
            <w:tcW w:w="1638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sz w:val="18"/>
                <w:szCs w:val="18"/>
              </w:rPr>
              <w:t>1,08</w:t>
            </w:r>
          </w:p>
        </w:tc>
      </w:tr>
      <w:tr w:rsidR="002F150B" w:rsidRPr="002F150B" w:rsidTr="002F150B">
        <w:trPr>
          <w:trHeight w:val="217"/>
        </w:trPr>
        <w:tc>
          <w:tcPr>
            <w:tcW w:w="26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Пословни расходи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2.347.927</w:t>
            </w:r>
          </w:p>
        </w:tc>
        <w:tc>
          <w:tcPr>
            <w:tcW w:w="16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2.173.048</w:t>
            </w:r>
          </w:p>
        </w:tc>
        <w:tc>
          <w:tcPr>
            <w:tcW w:w="16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2.483.776</w:t>
            </w:r>
          </w:p>
        </w:tc>
        <w:tc>
          <w:tcPr>
            <w:tcW w:w="16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sz w:val="18"/>
                <w:szCs w:val="18"/>
              </w:rPr>
              <w:t>1,06</w:t>
            </w:r>
          </w:p>
        </w:tc>
      </w:tr>
      <w:tr w:rsidR="002F150B" w:rsidRPr="002F150B" w:rsidTr="002F150B">
        <w:trPr>
          <w:trHeight w:val="217"/>
        </w:trPr>
        <w:tc>
          <w:tcPr>
            <w:tcW w:w="2606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Пословни резултат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76.138</w:t>
            </w:r>
          </w:p>
        </w:tc>
        <w:tc>
          <w:tcPr>
            <w:tcW w:w="1658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83.336</w:t>
            </w:r>
          </w:p>
        </w:tc>
        <w:tc>
          <w:tcPr>
            <w:tcW w:w="1638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135.620</w:t>
            </w:r>
          </w:p>
        </w:tc>
        <w:tc>
          <w:tcPr>
            <w:tcW w:w="1638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sz w:val="18"/>
                <w:szCs w:val="18"/>
              </w:rPr>
              <w:t>1,78</w:t>
            </w:r>
          </w:p>
        </w:tc>
      </w:tr>
      <w:tr w:rsidR="002F150B" w:rsidRPr="002F150B" w:rsidTr="002F150B">
        <w:trPr>
          <w:trHeight w:val="217"/>
        </w:trPr>
        <w:tc>
          <w:tcPr>
            <w:tcW w:w="26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Финансијски приходи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42.557</w:t>
            </w:r>
          </w:p>
        </w:tc>
        <w:tc>
          <w:tcPr>
            <w:tcW w:w="16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9.260</w:t>
            </w:r>
          </w:p>
        </w:tc>
        <w:tc>
          <w:tcPr>
            <w:tcW w:w="16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25.140</w:t>
            </w:r>
          </w:p>
        </w:tc>
        <w:tc>
          <w:tcPr>
            <w:tcW w:w="16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sz w:val="18"/>
                <w:szCs w:val="18"/>
              </w:rPr>
              <w:t>0,59</w:t>
            </w:r>
          </w:p>
        </w:tc>
      </w:tr>
      <w:tr w:rsidR="002F150B" w:rsidRPr="002F150B" w:rsidTr="002F150B">
        <w:trPr>
          <w:trHeight w:val="217"/>
        </w:trPr>
        <w:tc>
          <w:tcPr>
            <w:tcW w:w="2606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Финансијски расходи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53.473</w:t>
            </w:r>
          </w:p>
        </w:tc>
        <w:tc>
          <w:tcPr>
            <w:tcW w:w="1658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21.204</w:t>
            </w:r>
          </w:p>
        </w:tc>
        <w:tc>
          <w:tcPr>
            <w:tcW w:w="1638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27.116</w:t>
            </w:r>
          </w:p>
        </w:tc>
        <w:tc>
          <w:tcPr>
            <w:tcW w:w="1638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sz w:val="18"/>
                <w:szCs w:val="18"/>
              </w:rPr>
              <w:t>0,51</w:t>
            </w:r>
          </w:p>
        </w:tc>
      </w:tr>
      <w:tr w:rsidR="002F150B" w:rsidRPr="002F150B" w:rsidTr="002F150B">
        <w:trPr>
          <w:trHeight w:val="217"/>
        </w:trPr>
        <w:tc>
          <w:tcPr>
            <w:tcW w:w="26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Финансијски резултат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-10.916</w:t>
            </w:r>
          </w:p>
        </w:tc>
        <w:tc>
          <w:tcPr>
            <w:tcW w:w="16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-11.944</w:t>
            </w:r>
          </w:p>
        </w:tc>
        <w:tc>
          <w:tcPr>
            <w:tcW w:w="16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-1.976</w:t>
            </w:r>
          </w:p>
        </w:tc>
        <w:tc>
          <w:tcPr>
            <w:tcW w:w="16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sz w:val="18"/>
                <w:szCs w:val="18"/>
              </w:rPr>
              <w:t>0,18</w:t>
            </w:r>
          </w:p>
        </w:tc>
      </w:tr>
      <w:tr w:rsidR="002F150B" w:rsidRPr="002F150B" w:rsidTr="002F150B">
        <w:trPr>
          <w:trHeight w:val="217"/>
        </w:trPr>
        <w:tc>
          <w:tcPr>
            <w:tcW w:w="2606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Остали приходи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10</w:t>
            </w:r>
          </w:p>
        </w:tc>
        <w:tc>
          <w:tcPr>
            <w:tcW w:w="1658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638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4.422</w:t>
            </w:r>
          </w:p>
        </w:tc>
        <w:tc>
          <w:tcPr>
            <w:tcW w:w="1638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sz w:val="18"/>
                <w:szCs w:val="18"/>
              </w:rPr>
              <w:t>442,20</w:t>
            </w:r>
          </w:p>
        </w:tc>
      </w:tr>
      <w:tr w:rsidR="002F150B" w:rsidRPr="002F150B" w:rsidTr="002F150B">
        <w:trPr>
          <w:trHeight w:val="217"/>
        </w:trPr>
        <w:tc>
          <w:tcPr>
            <w:tcW w:w="26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Остали расходи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1.475</w:t>
            </w:r>
          </w:p>
        </w:tc>
        <w:tc>
          <w:tcPr>
            <w:tcW w:w="16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6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134</w:t>
            </w:r>
          </w:p>
        </w:tc>
        <w:tc>
          <w:tcPr>
            <w:tcW w:w="16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sz w:val="18"/>
                <w:szCs w:val="18"/>
              </w:rPr>
              <w:t>0,09</w:t>
            </w:r>
          </w:p>
        </w:tc>
      </w:tr>
      <w:tr w:rsidR="002F150B" w:rsidRPr="002F150B" w:rsidTr="002F150B">
        <w:trPr>
          <w:trHeight w:val="217"/>
        </w:trPr>
        <w:tc>
          <w:tcPr>
            <w:tcW w:w="2606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Остали резултат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-1465</w:t>
            </w:r>
          </w:p>
        </w:tc>
        <w:tc>
          <w:tcPr>
            <w:tcW w:w="1658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1638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4.288</w:t>
            </w:r>
          </w:p>
        </w:tc>
        <w:tc>
          <w:tcPr>
            <w:tcW w:w="1638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sz w:val="18"/>
                <w:szCs w:val="18"/>
              </w:rPr>
              <w:t>-2,93</w:t>
            </w:r>
          </w:p>
        </w:tc>
      </w:tr>
      <w:tr w:rsidR="002F150B" w:rsidRPr="002F150B" w:rsidTr="002F150B">
        <w:trPr>
          <w:trHeight w:val="325"/>
        </w:trPr>
        <w:tc>
          <w:tcPr>
            <w:tcW w:w="26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Приходи од обезвређења имовине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24.280</w:t>
            </w:r>
          </w:p>
        </w:tc>
        <w:tc>
          <w:tcPr>
            <w:tcW w:w="16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40.450</w:t>
            </w:r>
          </w:p>
        </w:tc>
        <w:tc>
          <w:tcPr>
            <w:tcW w:w="16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93.218</w:t>
            </w:r>
          </w:p>
        </w:tc>
        <w:tc>
          <w:tcPr>
            <w:tcW w:w="16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sz w:val="18"/>
                <w:szCs w:val="18"/>
              </w:rPr>
              <w:t>3,84</w:t>
            </w:r>
          </w:p>
        </w:tc>
      </w:tr>
      <w:tr w:rsidR="002F150B" w:rsidRPr="002F150B" w:rsidTr="002F150B">
        <w:trPr>
          <w:trHeight w:val="325"/>
        </w:trPr>
        <w:tc>
          <w:tcPr>
            <w:tcW w:w="2606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Расходи од обезвређења имовине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33.723</w:t>
            </w:r>
          </w:p>
        </w:tc>
        <w:tc>
          <w:tcPr>
            <w:tcW w:w="1658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45.350</w:t>
            </w:r>
          </w:p>
        </w:tc>
        <w:tc>
          <w:tcPr>
            <w:tcW w:w="1638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69.801</w:t>
            </w:r>
          </w:p>
        </w:tc>
        <w:tc>
          <w:tcPr>
            <w:tcW w:w="1638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sz w:val="18"/>
                <w:szCs w:val="18"/>
              </w:rPr>
              <w:t>2,07</w:t>
            </w:r>
          </w:p>
        </w:tc>
      </w:tr>
      <w:tr w:rsidR="002F150B" w:rsidRPr="002F150B" w:rsidTr="002F150B">
        <w:trPr>
          <w:trHeight w:val="325"/>
        </w:trPr>
        <w:tc>
          <w:tcPr>
            <w:tcW w:w="26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Резултат од обезвређења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-9.443</w:t>
            </w:r>
          </w:p>
        </w:tc>
        <w:tc>
          <w:tcPr>
            <w:tcW w:w="16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-4.900</w:t>
            </w:r>
          </w:p>
        </w:tc>
        <w:tc>
          <w:tcPr>
            <w:tcW w:w="16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23.417</w:t>
            </w:r>
          </w:p>
        </w:tc>
        <w:tc>
          <w:tcPr>
            <w:tcW w:w="16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sz w:val="18"/>
                <w:szCs w:val="18"/>
              </w:rPr>
              <w:t>-2,48</w:t>
            </w:r>
          </w:p>
        </w:tc>
      </w:tr>
      <w:tr w:rsidR="002F150B" w:rsidRPr="002F150B" w:rsidTr="002F150B">
        <w:trPr>
          <w:trHeight w:val="325"/>
        </w:trPr>
        <w:tc>
          <w:tcPr>
            <w:tcW w:w="2606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Добит из редовног пословања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54.314</w:t>
            </w:r>
          </w:p>
        </w:tc>
        <w:tc>
          <w:tcPr>
            <w:tcW w:w="1658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66.492</w:t>
            </w:r>
          </w:p>
        </w:tc>
        <w:tc>
          <w:tcPr>
            <w:tcW w:w="1638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161.349</w:t>
            </w:r>
          </w:p>
        </w:tc>
        <w:tc>
          <w:tcPr>
            <w:tcW w:w="1638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sz w:val="18"/>
                <w:szCs w:val="18"/>
              </w:rPr>
              <w:t>2,97</w:t>
            </w:r>
          </w:p>
        </w:tc>
      </w:tr>
      <w:tr w:rsidR="002F150B" w:rsidRPr="002F150B" w:rsidTr="002F150B">
        <w:trPr>
          <w:trHeight w:val="217"/>
        </w:trPr>
        <w:tc>
          <w:tcPr>
            <w:tcW w:w="26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Приход ранијих година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6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6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</w:p>
        </w:tc>
        <w:tc>
          <w:tcPr>
            <w:tcW w:w="16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2F150B" w:rsidRPr="002F150B" w:rsidTr="002F150B">
        <w:trPr>
          <w:trHeight w:val="217"/>
        </w:trPr>
        <w:tc>
          <w:tcPr>
            <w:tcW w:w="2606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Расход ранијих година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-198</w:t>
            </w:r>
          </w:p>
        </w:tc>
        <w:tc>
          <w:tcPr>
            <w:tcW w:w="1658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638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-304</w:t>
            </w:r>
          </w:p>
        </w:tc>
        <w:tc>
          <w:tcPr>
            <w:tcW w:w="1638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sz w:val="18"/>
                <w:szCs w:val="18"/>
              </w:rPr>
              <w:t>1,54</w:t>
            </w:r>
          </w:p>
        </w:tc>
      </w:tr>
      <w:tr w:rsidR="002F150B" w:rsidRPr="002F150B" w:rsidTr="002F150B">
        <w:trPr>
          <w:trHeight w:val="325"/>
        </w:trPr>
        <w:tc>
          <w:tcPr>
            <w:tcW w:w="26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Резултат пословања ранијих година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-198</w:t>
            </w:r>
          </w:p>
        </w:tc>
        <w:tc>
          <w:tcPr>
            <w:tcW w:w="16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16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-304</w:t>
            </w:r>
          </w:p>
        </w:tc>
        <w:tc>
          <w:tcPr>
            <w:tcW w:w="16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sz w:val="18"/>
                <w:szCs w:val="18"/>
              </w:rPr>
              <w:t>1,54</w:t>
            </w:r>
          </w:p>
        </w:tc>
      </w:tr>
      <w:tr w:rsidR="002F150B" w:rsidRPr="002F150B" w:rsidTr="002F150B">
        <w:trPr>
          <w:trHeight w:val="217"/>
        </w:trPr>
        <w:tc>
          <w:tcPr>
            <w:tcW w:w="2606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Добит пре опорезивања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54.116</w:t>
            </w:r>
          </w:p>
        </w:tc>
        <w:tc>
          <w:tcPr>
            <w:tcW w:w="1658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66.492</w:t>
            </w:r>
          </w:p>
        </w:tc>
        <w:tc>
          <w:tcPr>
            <w:tcW w:w="1638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161.045</w:t>
            </w:r>
          </w:p>
        </w:tc>
        <w:tc>
          <w:tcPr>
            <w:tcW w:w="1638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sz w:val="18"/>
                <w:szCs w:val="18"/>
              </w:rPr>
              <w:t>2,98</w:t>
            </w:r>
          </w:p>
        </w:tc>
      </w:tr>
      <w:tr w:rsidR="002F150B" w:rsidRPr="002F150B" w:rsidTr="002F150B">
        <w:trPr>
          <w:trHeight w:val="217"/>
        </w:trPr>
        <w:tc>
          <w:tcPr>
            <w:tcW w:w="26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Порески расход периода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6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6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6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sz w:val="18"/>
                <w:szCs w:val="18"/>
              </w:rPr>
              <w:t>0,00</w:t>
            </w:r>
          </w:p>
        </w:tc>
      </w:tr>
      <w:tr w:rsidR="002F150B" w:rsidRPr="002F150B" w:rsidTr="002F150B">
        <w:trPr>
          <w:trHeight w:val="325"/>
        </w:trPr>
        <w:tc>
          <w:tcPr>
            <w:tcW w:w="2606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vAlign w:val="center"/>
            <w:hideMark/>
          </w:tcPr>
          <w:p w:rsidR="002F150B" w:rsidRPr="00E65B34" w:rsidRDefault="002F150B" w:rsidP="002F150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  <w:t>Добит од смањења одложених пореза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658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638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638" w:type="dxa"/>
            <w:tcBorders>
              <w:top w:val="nil"/>
              <w:left w:val="nil"/>
              <w:bottom w:val="nil"/>
              <w:right w:val="nil"/>
            </w:tcBorders>
            <w:shd w:val="clear" w:color="000000" w:fill="D3DFEE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sz w:val="18"/>
                <w:szCs w:val="18"/>
              </w:rPr>
              <w:t>0,00</w:t>
            </w:r>
          </w:p>
        </w:tc>
      </w:tr>
      <w:tr w:rsidR="002F150B" w:rsidRPr="002F150B" w:rsidTr="002F150B">
        <w:trPr>
          <w:trHeight w:val="336"/>
        </w:trPr>
        <w:tc>
          <w:tcPr>
            <w:tcW w:w="2606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vAlign w:val="center"/>
            <w:hideMark/>
          </w:tcPr>
          <w:p w:rsidR="002F150B" w:rsidRPr="00E65B34" w:rsidRDefault="002F150B" w:rsidP="002F150B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</w:pPr>
            <w:r w:rsidRPr="00E65B34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val="ru-RU"/>
              </w:rPr>
              <w:t>Губитак од укидања одложених пореза</w:t>
            </w:r>
          </w:p>
        </w:tc>
        <w:tc>
          <w:tcPr>
            <w:tcW w:w="1737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658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638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638" w:type="dxa"/>
            <w:tcBorders>
              <w:top w:val="nil"/>
              <w:left w:val="nil"/>
              <w:bottom w:val="double" w:sz="6" w:space="0" w:color="4F81BD"/>
              <w:right w:val="nil"/>
            </w:tcBorders>
            <w:shd w:val="clear" w:color="auto" w:fill="auto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sz w:val="18"/>
                <w:szCs w:val="18"/>
              </w:rPr>
              <w:t>0,00</w:t>
            </w:r>
          </w:p>
        </w:tc>
      </w:tr>
      <w:tr w:rsidR="002F150B" w:rsidRPr="002F150B" w:rsidTr="002F150B">
        <w:trPr>
          <w:trHeight w:val="347"/>
        </w:trPr>
        <w:tc>
          <w:tcPr>
            <w:tcW w:w="2606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3DFEE"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Добит након опорезивања</w:t>
            </w:r>
          </w:p>
        </w:tc>
        <w:tc>
          <w:tcPr>
            <w:tcW w:w="1737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3DFEE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54.116</w:t>
            </w:r>
          </w:p>
        </w:tc>
        <w:tc>
          <w:tcPr>
            <w:tcW w:w="1658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3DFEE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66.492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3DFEE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  <w:t>161.045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8" w:space="0" w:color="4F81BD"/>
              <w:right w:val="nil"/>
            </w:tcBorders>
            <w:shd w:val="clear" w:color="000000" w:fill="D3DFEE"/>
            <w:noWrap/>
            <w:vAlign w:val="center"/>
            <w:hideMark/>
          </w:tcPr>
          <w:p w:rsidR="002F150B" w:rsidRPr="002F150B" w:rsidRDefault="002F150B" w:rsidP="002F150B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sz w:val="18"/>
                <w:szCs w:val="18"/>
              </w:rPr>
            </w:pPr>
            <w:r w:rsidRPr="002F150B">
              <w:rPr>
                <w:rFonts w:ascii="Verdana" w:eastAsia="Times New Roman" w:hAnsi="Verdana" w:cs="Times New Roman"/>
                <w:b/>
                <w:bCs/>
                <w:sz w:val="18"/>
                <w:szCs w:val="18"/>
              </w:rPr>
              <w:t>2,98</w:t>
            </w:r>
          </w:p>
        </w:tc>
      </w:tr>
    </w:tbl>
    <w:p w:rsidR="00C25EDC" w:rsidRPr="00E61BC3" w:rsidRDefault="00C25EDC" w:rsidP="0064382E">
      <w:pPr>
        <w:spacing w:before="60" w:after="60"/>
        <w:jc w:val="both"/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</w:pPr>
    </w:p>
    <w:p w:rsidR="007374A3" w:rsidRPr="00E61BC3" w:rsidRDefault="007374A3" w:rsidP="00C25EDC">
      <w:pPr>
        <w:spacing w:before="60" w:after="60"/>
        <w:ind w:firstLine="284"/>
        <w:jc w:val="both"/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</w:pPr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 xml:space="preserve">    </w:t>
      </w:r>
      <w:r w:rsidR="00C25EDC"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>Друштвo je у пoслoвнoj 201</w:t>
      </w:r>
      <w:r w:rsidR="0064382E"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>8</w:t>
      </w:r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>. гoдини:</w:t>
      </w:r>
    </w:p>
    <w:p w:rsidR="00C25EDC" w:rsidRPr="00E61BC3" w:rsidRDefault="00C25EDC" w:rsidP="002A5E2D">
      <w:pPr>
        <w:pStyle w:val="ListParagraph"/>
        <w:numPr>
          <w:ilvl w:val="0"/>
          <w:numId w:val="14"/>
        </w:numPr>
        <w:spacing w:before="60" w:after="60"/>
        <w:jc w:val="both"/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</w:pPr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 xml:space="preserve">oствaрилo пoзитивaн рeзултaт - добит у износу од </w:t>
      </w:r>
      <w:r w:rsidR="0064382E"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>161.045</w:t>
      </w:r>
      <w:r w:rsidR="00D1196E"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 xml:space="preserve"> хиљада</w:t>
      </w:r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 xml:space="preserve"> динара.</w:t>
      </w:r>
    </w:p>
    <w:p w:rsidR="00F11993" w:rsidRPr="00E61BC3" w:rsidRDefault="00F11993" w:rsidP="00F11993">
      <w:pPr>
        <w:spacing w:line="240" w:lineRule="auto"/>
        <w:rPr>
          <w:rFonts w:cs="Arial"/>
          <w:color w:val="1F497D" w:themeColor="text2"/>
          <w:lang w:val="sr-Cyrl-ME"/>
        </w:rPr>
      </w:pPr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 xml:space="preserve">    </w:t>
      </w:r>
      <w:r w:rsidR="00C25EDC"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>­</w:t>
      </w:r>
      <w:r w:rsidR="00C25EDC"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ab/>
      </w:r>
      <w:r w:rsidR="007374A3"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>oствaрилo</w:t>
      </w:r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 xml:space="preserve"> повећање премије по активном послу</w:t>
      </w:r>
      <w:r w:rsidR="00DD5433"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 xml:space="preserve"> од </w:t>
      </w:r>
      <w:r w:rsidR="008902B5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>6,53</w:t>
      </w:r>
      <w:r w:rsidR="00DD5433"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>%</w:t>
      </w:r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 xml:space="preserve"> и у самопридржају</w:t>
      </w:r>
      <w:r w:rsidR="00DD5433"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 xml:space="preserve"> од </w:t>
      </w:r>
      <w:r w:rsidR="008902B5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>17,74</w:t>
      </w:r>
      <w:r w:rsidR="00DD5433"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>%</w:t>
      </w:r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 xml:space="preserve">. </w:t>
      </w:r>
    </w:p>
    <w:p w:rsidR="00EB0FC7" w:rsidRPr="00E61BC3" w:rsidRDefault="00C25EDC" w:rsidP="00F11993">
      <w:pPr>
        <w:spacing w:before="60" w:after="60"/>
        <w:ind w:firstLine="284"/>
        <w:jc w:val="both"/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</w:pPr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>­</w:t>
      </w:r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ab/>
      </w:r>
      <w:r w:rsidR="00F11993"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 xml:space="preserve">остварило позитиван рацио штета/комбиновани рацио по активном послу и у </w:t>
      </w:r>
      <w:r w:rsidR="00D52617" w:rsidRPr="00E61BC3">
        <w:rPr>
          <w:rFonts w:asciiTheme="majorHAnsi" w:eastAsiaTheme="minorEastAsia" w:hAnsiTheme="majorHAnsi" w:cs="Tahoma"/>
          <w:noProof/>
          <w:sz w:val="20"/>
          <w:szCs w:val="20"/>
          <w:lang w:val="sr-Cyrl-RS" w:eastAsia="ja-JP"/>
        </w:rPr>
        <w:t xml:space="preserve">износу од </w:t>
      </w:r>
      <w:r w:rsidR="00051C84">
        <w:rPr>
          <w:rFonts w:asciiTheme="majorHAnsi" w:eastAsiaTheme="minorEastAsia" w:hAnsiTheme="majorHAnsi" w:cs="Tahoma"/>
          <w:noProof/>
          <w:sz w:val="20"/>
          <w:szCs w:val="20"/>
          <w:lang w:val="sr-Cyrl-RS" w:eastAsia="ja-JP"/>
        </w:rPr>
        <w:t>47,27</w:t>
      </w:r>
      <w:r w:rsidR="00D52617" w:rsidRPr="00E61BC3">
        <w:rPr>
          <w:rFonts w:asciiTheme="majorHAnsi" w:eastAsiaTheme="minorEastAsia" w:hAnsiTheme="majorHAnsi" w:cs="Tahoma"/>
          <w:noProof/>
          <w:sz w:val="20"/>
          <w:szCs w:val="20"/>
          <w:lang w:val="sr-Cyrl-RS" w:eastAsia="ja-JP"/>
        </w:rPr>
        <w:t>% и 66,89%</w:t>
      </w:r>
      <w:r w:rsidR="00EB0FC7"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>.</w:t>
      </w:r>
      <w:r w:rsidR="00D1196E"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 xml:space="preserve"> </w:t>
      </w:r>
    </w:p>
    <w:p w:rsidR="007374A3" w:rsidRPr="00E61BC3" w:rsidRDefault="00EB0FC7" w:rsidP="003D1C68">
      <w:pPr>
        <w:spacing w:before="60" w:after="60"/>
        <w:ind w:firstLine="284"/>
        <w:jc w:val="both"/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</w:pPr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 xml:space="preserve">- </w:t>
      </w:r>
      <w:r w:rsidR="000D6CA1" w:rsidRPr="00E61BC3">
        <w:rPr>
          <w:rFonts w:asciiTheme="majorHAnsi" w:eastAsiaTheme="minorEastAsia" w:hAnsiTheme="majorHAnsi" w:cs="Tahoma"/>
          <w:noProof/>
          <w:sz w:val="20"/>
          <w:szCs w:val="20"/>
          <w:lang w:val="sr-Cyrl-RS" w:eastAsia="ja-JP"/>
        </w:rPr>
        <w:t>повећало</w:t>
      </w:r>
      <w:r w:rsidR="00D1196E"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 xml:space="preserve"> раци</w:t>
      </w:r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>о</w:t>
      </w:r>
      <w:r w:rsidR="001E59B3"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 xml:space="preserve"> трошкова </w:t>
      </w:r>
      <w:r w:rsidR="001E59B3" w:rsidRPr="00E61BC3">
        <w:rPr>
          <w:rFonts w:asciiTheme="majorHAnsi" w:eastAsiaTheme="minorEastAsia" w:hAnsiTheme="majorHAnsi" w:cs="Tahoma"/>
          <w:noProof/>
          <w:sz w:val="20"/>
          <w:szCs w:val="20"/>
          <w:lang w:val="sr-Cyrl-RS" w:eastAsia="ja-JP"/>
        </w:rPr>
        <w:t>н</w:t>
      </w:r>
      <w:r w:rsidR="00D1196E"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 xml:space="preserve">а </w:t>
      </w:r>
      <w:r w:rsidR="000D6CA1"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>19,62</w:t>
      </w:r>
      <w:r w:rsidR="00D1196E"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>%</w:t>
      </w:r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>,</w:t>
      </w:r>
      <w:r w:rsidR="00D1196E"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 xml:space="preserve"> </w:t>
      </w:r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>пре свега</w:t>
      </w:r>
      <w:r w:rsidR="00D1196E"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 xml:space="preserve"> </w:t>
      </w:r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 xml:space="preserve">због високог учешћа </w:t>
      </w:r>
      <w:r w:rsidR="00D1196E"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 xml:space="preserve"> провизије из ре</w:t>
      </w:r>
      <w:r w:rsidR="00D52617"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>осигурања у покрићу (</w:t>
      </w:r>
      <w:r w:rsidR="001E59B3"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>69,75</w:t>
      </w:r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>%)</w:t>
      </w:r>
    </w:p>
    <w:p w:rsidR="00C25EDC" w:rsidRPr="00E61BC3" w:rsidRDefault="00C25EDC" w:rsidP="00C25EDC">
      <w:pPr>
        <w:spacing w:before="60" w:after="60"/>
        <w:ind w:firstLine="284"/>
        <w:jc w:val="both"/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</w:pPr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 xml:space="preserve">Друштвo испуњaвa свe зaкoнскe зaхтeвe aдeквaтнoсти кaпитaлa. Гaрaнтни кaпитaл je вeћи </w:t>
      </w:r>
      <w:r w:rsidR="000D6CA1"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>5,14</w:t>
      </w:r>
      <w:r w:rsidR="007374A3"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 xml:space="preserve"> пута </w:t>
      </w:r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 xml:space="preserve">oд зaхтeвaнe мaргинe сoлвeнтнoсти и вeћи je </w:t>
      </w:r>
      <w:r w:rsidR="001E59B3" w:rsidRPr="00E61BC3">
        <w:rPr>
          <w:rFonts w:asciiTheme="majorHAnsi" w:eastAsiaTheme="minorEastAsia" w:hAnsiTheme="majorHAnsi" w:cs="Tahoma"/>
          <w:noProof/>
          <w:sz w:val="20"/>
          <w:szCs w:val="20"/>
          <w:lang w:val="sr-Latn-RS" w:eastAsia="ja-JP"/>
        </w:rPr>
        <w:t>4</w:t>
      </w:r>
      <w:r w:rsidR="007374A3"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 xml:space="preserve"> пута </w:t>
      </w:r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>oд oснoвнoг кaпитaлa прoписaн</w:t>
      </w:r>
      <w:r w:rsidR="007374A3"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>ог</w:t>
      </w:r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 xml:space="preserve"> члaнoм 27 Зaкoнa o oсигурaњу. </w:t>
      </w:r>
    </w:p>
    <w:p w:rsidR="00A20976" w:rsidRPr="00E65B34" w:rsidRDefault="00C25EDC" w:rsidP="00C25EDC">
      <w:pPr>
        <w:spacing w:line="240" w:lineRule="auto"/>
        <w:jc w:val="both"/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</w:pPr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ab/>
      </w:r>
    </w:p>
    <w:p w:rsidR="00C25EDC" w:rsidRPr="00E61BC3" w:rsidRDefault="00C25EDC" w:rsidP="00C25EDC">
      <w:pPr>
        <w:pStyle w:val="ListParagraph"/>
        <w:spacing w:before="60" w:after="60"/>
        <w:ind w:left="5664"/>
        <w:jc w:val="center"/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</w:pPr>
    </w:p>
    <w:p w:rsidR="00C25EDC" w:rsidRPr="00E61BC3" w:rsidRDefault="00C25EDC" w:rsidP="001116E7">
      <w:pPr>
        <w:pStyle w:val="ListParagraph"/>
        <w:spacing w:before="60" w:after="60"/>
        <w:ind w:left="5245" w:right="-2"/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</w:pPr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>ПРЕДСЕДНИК ИЗВРШНОГ ОДБОРА</w:t>
      </w:r>
    </w:p>
    <w:p w:rsidR="00C25EDC" w:rsidRPr="00E61BC3" w:rsidRDefault="00C25EDC" w:rsidP="00C25EDC">
      <w:pPr>
        <w:pStyle w:val="NoSpacing"/>
        <w:ind w:left="5664" w:firstLine="708"/>
        <w:jc w:val="both"/>
        <w:rPr>
          <w:rFonts w:asciiTheme="majorHAnsi" w:hAnsiTheme="majorHAnsi" w:cs="Tahoma"/>
          <w:noProof/>
          <w:sz w:val="20"/>
          <w:szCs w:val="20"/>
          <w:lang w:val="sr-Cyrl-CS"/>
        </w:rPr>
      </w:pP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>Зорана Пејчић</w:t>
      </w:r>
    </w:p>
    <w:p w:rsidR="00C25EDC" w:rsidRPr="00E65B34" w:rsidRDefault="00C25EDC" w:rsidP="00C25EDC">
      <w:pPr>
        <w:pStyle w:val="NoSpacing"/>
        <w:ind w:left="5664" w:firstLine="708"/>
        <w:jc w:val="both"/>
        <w:rPr>
          <w:rFonts w:asciiTheme="majorHAnsi" w:hAnsiTheme="majorHAnsi" w:cs="Tahoma"/>
          <w:noProof/>
          <w:sz w:val="20"/>
          <w:szCs w:val="20"/>
          <w:lang w:val="ru-RU"/>
        </w:rPr>
      </w:pPr>
    </w:p>
    <w:p w:rsidR="00265F01" w:rsidRPr="00E65B34" w:rsidRDefault="00265F01" w:rsidP="00C25EDC">
      <w:pPr>
        <w:pStyle w:val="NoSpacing"/>
        <w:ind w:left="5664" w:firstLine="708"/>
        <w:jc w:val="both"/>
        <w:rPr>
          <w:rFonts w:asciiTheme="majorHAnsi" w:hAnsiTheme="majorHAnsi" w:cs="Tahoma"/>
          <w:noProof/>
          <w:sz w:val="20"/>
          <w:szCs w:val="20"/>
          <w:lang w:val="ru-RU"/>
        </w:rPr>
      </w:pPr>
    </w:p>
    <w:p w:rsidR="00C25EDC" w:rsidRPr="00E61BC3" w:rsidRDefault="0017062F" w:rsidP="0017062F">
      <w:pPr>
        <w:pStyle w:val="ListParagraph"/>
        <w:spacing w:before="60" w:after="60"/>
        <w:ind w:left="5664" w:right="-286"/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</w:pPr>
      <w:r w:rsidRPr="00E61BC3">
        <w:rPr>
          <w:rFonts w:asciiTheme="majorHAnsi" w:eastAsiaTheme="minorEastAsia" w:hAnsiTheme="majorHAnsi" w:cs="Tahoma"/>
          <w:noProof/>
          <w:sz w:val="20"/>
          <w:szCs w:val="20"/>
          <w:lang w:val="sr-Cyrl-CS" w:eastAsia="ja-JP"/>
        </w:rPr>
        <w:t>ЧЛАН ИЗВРШНОГ ОДБОРА</w:t>
      </w:r>
    </w:p>
    <w:p w:rsidR="00C25EDC" w:rsidRPr="001F07F1" w:rsidRDefault="0017062F" w:rsidP="00C25EDC">
      <w:pPr>
        <w:pStyle w:val="NoSpacing"/>
        <w:ind w:left="5664" w:firstLine="708"/>
        <w:jc w:val="both"/>
        <w:rPr>
          <w:rFonts w:asciiTheme="majorHAnsi" w:hAnsiTheme="majorHAnsi" w:cs="Tahoma"/>
          <w:noProof/>
          <w:sz w:val="20"/>
          <w:szCs w:val="20"/>
          <w:lang w:val="sr-Cyrl-CS"/>
        </w:rPr>
      </w:pPr>
      <w:r w:rsidRPr="00E61BC3">
        <w:rPr>
          <w:rFonts w:asciiTheme="majorHAnsi" w:hAnsiTheme="majorHAnsi" w:cs="Tahoma"/>
          <w:noProof/>
          <w:sz w:val="20"/>
          <w:szCs w:val="20"/>
          <w:lang w:val="sr-Cyrl-CS"/>
        </w:rPr>
        <w:t>Весна Катић</w:t>
      </w:r>
    </w:p>
    <w:sectPr w:rsidR="00C25EDC" w:rsidRPr="001F07F1" w:rsidSect="001F07F1">
      <w:headerReference w:type="default" r:id="rId44"/>
      <w:footerReference w:type="default" r:id="rId45"/>
      <w:footerReference w:type="first" r:id="rId46"/>
      <w:type w:val="continuous"/>
      <w:pgSz w:w="11906" w:h="16838" w:code="9"/>
      <w:pgMar w:top="709" w:right="1418" w:bottom="1418" w:left="1418" w:header="284" w:footer="0" w:gutter="0"/>
      <w:pgNumType w:start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C7EC3" w:rsidRDefault="00EC7EC3" w:rsidP="00856492">
      <w:pPr>
        <w:spacing w:after="0" w:line="240" w:lineRule="auto"/>
      </w:pPr>
      <w:r>
        <w:separator/>
      </w:r>
    </w:p>
  </w:endnote>
  <w:endnote w:type="continuationSeparator" w:id="0">
    <w:p w:rsidR="00EC7EC3" w:rsidRDefault="00EC7EC3" w:rsidP="0085649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imes New Roman Bol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Helvetica 11p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StarSymbol">
    <w:altName w:val="Arial Unicode MS"/>
    <w:panose1 w:val="00000000000000000000"/>
    <w:charset w:val="02"/>
    <w:family w:val="auto"/>
    <w:notTrueType/>
    <w:pitch w:val="default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irilica Times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Cirilica Helvetica">
    <w:altName w:val="Arial"/>
    <w:charset w:val="00"/>
    <w:family w:val="swiss"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519736897"/>
      <w:docPartObj>
        <w:docPartGallery w:val="Page Numbers (Bottom of Page)"/>
        <w:docPartUnique/>
      </w:docPartObj>
    </w:sdtPr>
    <w:sdtEndPr>
      <w:rPr>
        <w:noProof/>
      </w:rPr>
    </w:sdtEndPr>
    <w:sdtContent>
      <w:tbl>
        <w:tblPr>
          <w:tblW w:w="5065" w:type="pct"/>
          <w:tblInd w:w="-113" w:type="dxa"/>
          <w:tblBorders>
            <w:top w:val="single" w:sz="4" w:space="0" w:color="4F81BD" w:themeColor="accent1"/>
          </w:tblBorders>
          <w:tblCellMar>
            <w:top w:w="72" w:type="dxa"/>
            <w:left w:w="115" w:type="dxa"/>
            <w:bottom w:w="72" w:type="dxa"/>
            <w:right w:w="115" w:type="dxa"/>
          </w:tblCellMar>
          <w:tblLook w:val="00A0" w:firstRow="1" w:lastRow="0" w:firstColumn="1" w:lastColumn="0" w:noHBand="0" w:noVBand="0"/>
        </w:tblPr>
        <w:tblGrid>
          <w:gridCol w:w="8673"/>
          <w:gridCol w:w="515"/>
        </w:tblGrid>
        <w:tr w:rsidR="002D2675" w:rsidTr="001F07F1">
          <w:trPr>
            <w:trHeight w:val="551"/>
          </w:trPr>
          <w:tc>
            <w:tcPr>
              <w:tcW w:w="4720" w:type="pct"/>
            </w:tcPr>
            <w:tbl>
              <w:tblPr>
                <w:tblStyle w:val="TableGrid"/>
                <w:tblW w:w="8442" w:type="dxa"/>
                <w:tblInd w:w="1" w:type="dxa"/>
                <w:tblBorders>
                  <w:top w:val="none" w:sz="0" w:space="0" w:color="auto"/>
                  <w:left w:val="none" w:sz="0" w:space="0" w:color="auto"/>
                  <w:bottom w:val="none" w:sz="0" w:space="0" w:color="auto"/>
                  <w:right w:val="none" w:sz="0" w:space="0" w:color="auto"/>
                  <w:insideH w:val="none" w:sz="0" w:space="0" w:color="auto"/>
                  <w:insideV w:val="none" w:sz="0" w:space="0" w:color="auto"/>
                </w:tblBorders>
                <w:tblLook w:val="04A0" w:firstRow="1" w:lastRow="0" w:firstColumn="1" w:lastColumn="0" w:noHBand="0" w:noVBand="1"/>
              </w:tblPr>
              <w:tblGrid>
                <w:gridCol w:w="7705"/>
                <w:gridCol w:w="737"/>
              </w:tblGrid>
              <w:tr w:rsidR="002D2675" w:rsidRPr="00B723F0" w:rsidTr="0035674D">
                <w:trPr>
                  <w:trHeight w:val="276"/>
                </w:trPr>
                <w:tc>
                  <w:tcPr>
                    <w:tcW w:w="7724" w:type="dxa"/>
                    <w:tcBorders>
                      <w:right w:val="single" w:sz="4" w:space="0" w:color="7F7F7F" w:themeColor="text1" w:themeTint="80"/>
                    </w:tcBorders>
                    <w:vAlign w:val="center"/>
                  </w:tcPr>
                  <w:p w:rsidR="002D2675" w:rsidRPr="00B723F0" w:rsidRDefault="002D2675" w:rsidP="00D74A44">
                    <w:pPr>
                      <w:pStyle w:val="Footer"/>
                      <w:tabs>
                        <w:tab w:val="clear" w:pos="4536"/>
                      </w:tabs>
                      <w:ind w:right="34"/>
                      <w:jc w:val="right"/>
                      <w:rPr>
                        <w:rFonts w:asciiTheme="majorHAnsi" w:hAnsiTheme="majorHAnsi" w:cs="Tahoma"/>
                        <w:sz w:val="18"/>
                        <w:szCs w:val="20"/>
                        <w:lang w:val="sr-Cyrl-CS"/>
                      </w:rPr>
                    </w:pPr>
                    <w:r>
                      <w:rPr>
                        <w:rFonts w:asciiTheme="majorHAnsi" w:hAnsiTheme="majorHAnsi" w:cs="Tahoma"/>
                        <w:sz w:val="18"/>
                        <w:szCs w:val="20"/>
                        <w:lang w:val="sr-Cyrl-CS"/>
                      </w:rPr>
                      <w:t>Извештај о пословању за период од 01.01.-30.06.</w:t>
                    </w:r>
                    <w:r w:rsidRPr="00B723F0">
                      <w:rPr>
                        <w:rFonts w:asciiTheme="majorHAnsi" w:hAnsiTheme="majorHAnsi" w:cs="Tahoma"/>
                        <w:sz w:val="18"/>
                        <w:szCs w:val="20"/>
                        <w:lang w:val="sr-Cyrl-CS"/>
                      </w:rPr>
                      <w:t>201</w:t>
                    </w:r>
                    <w:r>
                      <w:rPr>
                        <w:rFonts w:asciiTheme="majorHAnsi" w:hAnsiTheme="majorHAnsi" w:cs="Tahoma"/>
                        <w:sz w:val="18"/>
                        <w:szCs w:val="20"/>
                        <w:lang w:val="sr-Cyrl-CS"/>
                      </w:rPr>
                      <w:t>8</w:t>
                    </w:r>
                    <w:r w:rsidRPr="00B723F0">
                      <w:rPr>
                        <w:rFonts w:asciiTheme="majorHAnsi" w:hAnsiTheme="majorHAnsi" w:cs="Tahoma"/>
                        <w:sz w:val="18"/>
                        <w:szCs w:val="20"/>
                        <w:lang w:val="sr-Cyrl-CS"/>
                      </w:rPr>
                      <w:t>. годин</w:t>
                    </w:r>
                    <w:r>
                      <w:rPr>
                        <w:rFonts w:asciiTheme="majorHAnsi" w:hAnsiTheme="majorHAnsi" w:cs="Tahoma"/>
                        <w:sz w:val="18"/>
                        <w:szCs w:val="20"/>
                        <w:lang w:val="sr-Cyrl-CS"/>
                      </w:rPr>
                      <w:t>е</w:t>
                    </w:r>
                    <w:r w:rsidRPr="00B723F0">
                      <w:rPr>
                        <w:rFonts w:asciiTheme="majorHAnsi" w:hAnsiTheme="majorHAnsi" w:cs="Tahoma"/>
                        <w:sz w:val="18"/>
                        <w:szCs w:val="20"/>
                        <w:lang w:val="sr-Cyrl-CS"/>
                      </w:rPr>
                      <w:t xml:space="preserve"> </w:t>
                    </w:r>
                  </w:p>
                </w:tc>
                <w:tc>
                  <w:tcPr>
                    <w:tcW w:w="718" w:type="dxa"/>
                    <w:vMerge w:val="restart"/>
                    <w:tcBorders>
                      <w:left w:val="single" w:sz="4" w:space="0" w:color="7F7F7F" w:themeColor="text1" w:themeTint="80"/>
                    </w:tcBorders>
                    <w:vAlign w:val="center"/>
                  </w:tcPr>
                  <w:p w:rsidR="002D2675" w:rsidRPr="00B723F0" w:rsidRDefault="002D2675" w:rsidP="001F07F1">
                    <w:pPr>
                      <w:pStyle w:val="Footer"/>
                      <w:ind w:right="-108" w:hanging="108"/>
                      <w:jc w:val="right"/>
                      <w:rPr>
                        <w:rFonts w:asciiTheme="majorHAnsi" w:hAnsiTheme="majorHAnsi" w:cs="Tahoma"/>
                        <w:sz w:val="18"/>
                        <w:szCs w:val="20"/>
                        <w:lang w:val="sr-Cyrl-CS"/>
                      </w:rPr>
                    </w:pPr>
                    <w:r w:rsidRPr="00B723F0">
                      <w:rPr>
                        <w:rFonts w:asciiTheme="majorHAnsi" w:hAnsiTheme="majorHAnsi" w:cs="Tahoma"/>
                        <w:sz w:val="18"/>
                        <w:szCs w:val="20"/>
                        <w:lang w:val="sr-Cyrl-CS"/>
                      </w:rPr>
                      <w:t>страна</w:t>
                    </w:r>
                  </w:p>
                </w:tc>
              </w:tr>
              <w:tr w:rsidR="002D2675" w:rsidRPr="003640C8" w:rsidTr="0035674D">
                <w:trPr>
                  <w:trHeight w:val="257"/>
                </w:trPr>
                <w:tc>
                  <w:tcPr>
                    <w:tcW w:w="7724" w:type="dxa"/>
                    <w:tcBorders>
                      <w:right w:val="single" w:sz="4" w:space="0" w:color="7F7F7F" w:themeColor="text1" w:themeTint="80"/>
                    </w:tcBorders>
                    <w:vAlign w:val="center"/>
                  </w:tcPr>
                  <w:p w:rsidR="002D2675" w:rsidRPr="00B723F0" w:rsidRDefault="002D2675" w:rsidP="001F07F1">
                    <w:pPr>
                      <w:pStyle w:val="Footer"/>
                      <w:ind w:right="34"/>
                      <w:jc w:val="right"/>
                      <w:rPr>
                        <w:rFonts w:asciiTheme="majorHAnsi" w:hAnsiTheme="majorHAnsi" w:cs="Tahoma"/>
                        <w:sz w:val="18"/>
                        <w:szCs w:val="20"/>
                        <w:lang w:val="sr-Cyrl-CS"/>
                      </w:rPr>
                    </w:pPr>
                    <w:r w:rsidRPr="00B723F0">
                      <w:rPr>
                        <w:rFonts w:asciiTheme="majorHAnsi" w:hAnsiTheme="majorHAnsi" w:cs="Tahoma"/>
                        <w:sz w:val="18"/>
                        <w:szCs w:val="20"/>
                        <w:lang w:val="sr-Cyrl-CS"/>
                      </w:rPr>
                      <w:t>Акционарског друштва за реосигурање „Дунав РЕ“</w:t>
                    </w:r>
                    <w:r w:rsidRPr="00B723F0">
                      <w:rPr>
                        <w:rFonts w:asciiTheme="majorHAnsi" w:hAnsiTheme="majorHAnsi" w:cs="Tahoma"/>
                        <w:sz w:val="18"/>
                        <w:szCs w:val="20"/>
                        <w:lang w:val="ru-RU"/>
                      </w:rPr>
                      <w:t xml:space="preserve"> </w:t>
                    </w:r>
                  </w:p>
                </w:tc>
                <w:tc>
                  <w:tcPr>
                    <w:tcW w:w="718" w:type="dxa"/>
                    <w:vMerge/>
                    <w:tcBorders>
                      <w:left w:val="single" w:sz="4" w:space="0" w:color="7F7F7F" w:themeColor="text1" w:themeTint="80"/>
                    </w:tcBorders>
                  </w:tcPr>
                  <w:p w:rsidR="002D2675" w:rsidRPr="00B723F0" w:rsidRDefault="002D2675" w:rsidP="001F07F1">
                    <w:pPr>
                      <w:pStyle w:val="Footer"/>
                      <w:jc w:val="right"/>
                      <w:rPr>
                        <w:rFonts w:asciiTheme="majorHAnsi" w:hAnsiTheme="majorHAnsi" w:cs="Tahoma"/>
                        <w:sz w:val="18"/>
                        <w:szCs w:val="20"/>
                        <w:lang w:val="sr-Cyrl-CS"/>
                      </w:rPr>
                    </w:pPr>
                  </w:p>
                </w:tc>
              </w:tr>
            </w:tbl>
            <w:p w:rsidR="002D2675" w:rsidRPr="005353CD" w:rsidRDefault="002D2675" w:rsidP="001F07F1">
              <w:pPr>
                <w:pStyle w:val="Footer"/>
                <w:jc w:val="right"/>
                <w:rPr>
                  <w:rFonts w:asciiTheme="majorHAnsi" w:hAnsiTheme="majorHAnsi" w:cs="Tahoma"/>
                  <w:sz w:val="20"/>
                  <w:szCs w:val="20"/>
                  <w:lang w:val="sr-Cyrl-CS"/>
                </w:rPr>
              </w:pPr>
            </w:p>
          </w:tc>
          <w:tc>
            <w:tcPr>
              <w:tcW w:w="280" w:type="pct"/>
              <w:shd w:val="clear" w:color="auto" w:fill="4F81BD" w:themeFill="accent1"/>
              <w:vAlign w:val="center"/>
            </w:tcPr>
            <w:p w:rsidR="002D2675" w:rsidRPr="003F371E" w:rsidRDefault="002D2675" w:rsidP="001F07F1">
              <w:pPr>
                <w:pStyle w:val="Header"/>
                <w:jc w:val="center"/>
                <w:rPr>
                  <w:color w:val="FFFFFF"/>
                  <w:lang w:val="sr-Cyrl-RS"/>
                </w:rPr>
              </w:pPr>
              <w:r>
                <w:fldChar w:fldCharType="begin"/>
              </w:r>
              <w:r>
                <w:instrText xml:space="preserve"> PAGE   \* MERGEFORMAT </w:instrText>
              </w:r>
              <w:r>
                <w:fldChar w:fldCharType="separate"/>
              </w:r>
              <w:r w:rsidR="00EC7EC3" w:rsidRPr="00EC7EC3">
                <w:rPr>
                  <w:noProof/>
                  <w:color w:val="FFFFFF"/>
                </w:rPr>
                <w:t>0</w:t>
              </w:r>
              <w:r>
                <w:rPr>
                  <w:noProof/>
                  <w:color w:val="FFFFFF"/>
                </w:rPr>
                <w:fldChar w:fldCharType="end"/>
              </w:r>
            </w:p>
          </w:tc>
        </w:tr>
      </w:tbl>
      <w:p w:rsidR="002D2675" w:rsidRDefault="00EC7EC3">
        <w:pPr>
          <w:pStyle w:val="Footer"/>
          <w:jc w:val="center"/>
        </w:pPr>
      </w:p>
    </w:sdtContent>
  </w:sdt>
  <w:p w:rsidR="002D2675" w:rsidRDefault="002D2675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65" w:type="pct"/>
      <w:tblInd w:w="-113" w:type="dxa"/>
      <w:tblBorders>
        <w:top w:val="single" w:sz="4" w:space="0" w:color="4F81BD" w:themeColor="accent1"/>
      </w:tblBorders>
      <w:tblCellMar>
        <w:top w:w="72" w:type="dxa"/>
        <w:left w:w="115" w:type="dxa"/>
        <w:bottom w:w="72" w:type="dxa"/>
        <w:right w:w="115" w:type="dxa"/>
      </w:tblCellMar>
      <w:tblLook w:val="00A0" w:firstRow="1" w:lastRow="0" w:firstColumn="1" w:lastColumn="0" w:noHBand="0" w:noVBand="0"/>
    </w:tblPr>
    <w:tblGrid>
      <w:gridCol w:w="8675"/>
      <w:gridCol w:w="746"/>
    </w:tblGrid>
    <w:tr w:rsidR="002D2675" w:rsidTr="00314796">
      <w:trPr>
        <w:trHeight w:val="551"/>
      </w:trPr>
      <w:tc>
        <w:tcPr>
          <w:tcW w:w="4604" w:type="pct"/>
        </w:tcPr>
        <w:tbl>
          <w:tblPr>
            <w:tblStyle w:val="TableGrid"/>
            <w:tblW w:w="8442" w:type="dxa"/>
            <w:tblInd w:w="1" w:type="dxa"/>
            <w:tbl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insideH w:val="none" w:sz="0" w:space="0" w:color="auto"/>
              <w:insideV w:val="none" w:sz="0" w:space="0" w:color="auto"/>
            </w:tblBorders>
            <w:tblLook w:val="04A0" w:firstRow="1" w:lastRow="0" w:firstColumn="1" w:lastColumn="0" w:noHBand="0" w:noVBand="1"/>
          </w:tblPr>
          <w:tblGrid>
            <w:gridCol w:w="7724"/>
            <w:gridCol w:w="718"/>
          </w:tblGrid>
          <w:tr w:rsidR="002D2675" w:rsidRPr="00B723F0" w:rsidTr="00314796">
            <w:trPr>
              <w:trHeight w:val="276"/>
            </w:trPr>
            <w:tc>
              <w:tcPr>
                <w:tcW w:w="7724" w:type="dxa"/>
                <w:tcBorders>
                  <w:right w:val="single" w:sz="4" w:space="0" w:color="7F7F7F" w:themeColor="text1" w:themeTint="80"/>
                </w:tcBorders>
                <w:vAlign w:val="center"/>
              </w:tcPr>
              <w:p w:rsidR="002D2675" w:rsidRPr="00B723F0" w:rsidRDefault="002D2675" w:rsidP="00314796">
                <w:pPr>
                  <w:pStyle w:val="Footer"/>
                  <w:tabs>
                    <w:tab w:val="clear" w:pos="4536"/>
                  </w:tabs>
                  <w:ind w:right="34"/>
                  <w:jc w:val="right"/>
                  <w:rPr>
                    <w:rFonts w:asciiTheme="majorHAnsi" w:hAnsiTheme="majorHAnsi" w:cs="Tahoma"/>
                    <w:sz w:val="18"/>
                    <w:szCs w:val="20"/>
                    <w:lang w:val="sr-Cyrl-CS"/>
                  </w:rPr>
                </w:pPr>
                <w:r w:rsidRPr="00B723F0">
                  <w:rPr>
                    <w:rFonts w:asciiTheme="majorHAnsi" w:hAnsiTheme="majorHAnsi" w:cs="Tahoma"/>
                    <w:sz w:val="18"/>
                    <w:szCs w:val="20"/>
                    <w:lang w:val="sr-Cyrl-CS"/>
                  </w:rPr>
                  <w:t>Годишњи извештај о пословању за 201</w:t>
                </w:r>
                <w:r>
                  <w:rPr>
                    <w:rFonts w:asciiTheme="majorHAnsi" w:hAnsiTheme="majorHAnsi" w:cs="Tahoma"/>
                    <w:sz w:val="18"/>
                    <w:szCs w:val="20"/>
                    <w:lang w:val="sr-Latn-RS"/>
                  </w:rPr>
                  <w:t>4</w:t>
                </w:r>
                <w:r w:rsidRPr="00B723F0">
                  <w:rPr>
                    <w:rFonts w:asciiTheme="majorHAnsi" w:hAnsiTheme="majorHAnsi" w:cs="Tahoma"/>
                    <w:sz w:val="18"/>
                    <w:szCs w:val="20"/>
                    <w:lang w:val="sr-Cyrl-CS"/>
                  </w:rPr>
                  <w:t xml:space="preserve">. годину </w:t>
                </w:r>
              </w:p>
            </w:tc>
            <w:tc>
              <w:tcPr>
                <w:tcW w:w="718" w:type="dxa"/>
                <w:vMerge w:val="restart"/>
                <w:tcBorders>
                  <w:left w:val="single" w:sz="4" w:space="0" w:color="7F7F7F" w:themeColor="text1" w:themeTint="80"/>
                </w:tcBorders>
                <w:vAlign w:val="center"/>
              </w:tcPr>
              <w:p w:rsidR="002D2675" w:rsidRPr="00B723F0" w:rsidRDefault="002D2675" w:rsidP="00314796">
                <w:pPr>
                  <w:pStyle w:val="Footer"/>
                  <w:ind w:right="-108" w:hanging="108"/>
                  <w:jc w:val="right"/>
                  <w:rPr>
                    <w:rFonts w:asciiTheme="majorHAnsi" w:hAnsiTheme="majorHAnsi" w:cs="Tahoma"/>
                    <w:sz w:val="18"/>
                    <w:szCs w:val="20"/>
                    <w:lang w:val="sr-Cyrl-CS"/>
                  </w:rPr>
                </w:pPr>
                <w:r w:rsidRPr="00B723F0">
                  <w:rPr>
                    <w:rFonts w:asciiTheme="majorHAnsi" w:hAnsiTheme="majorHAnsi" w:cs="Tahoma"/>
                    <w:sz w:val="18"/>
                    <w:szCs w:val="20"/>
                    <w:lang w:val="sr-Cyrl-CS"/>
                  </w:rPr>
                  <w:t>страна</w:t>
                </w:r>
              </w:p>
            </w:tc>
          </w:tr>
          <w:tr w:rsidR="002D2675" w:rsidRPr="003640C8" w:rsidTr="00314796">
            <w:trPr>
              <w:trHeight w:val="257"/>
            </w:trPr>
            <w:tc>
              <w:tcPr>
                <w:tcW w:w="7724" w:type="dxa"/>
                <w:tcBorders>
                  <w:right w:val="single" w:sz="4" w:space="0" w:color="7F7F7F" w:themeColor="text1" w:themeTint="80"/>
                </w:tcBorders>
                <w:vAlign w:val="center"/>
              </w:tcPr>
              <w:p w:rsidR="002D2675" w:rsidRPr="00B723F0" w:rsidRDefault="002D2675" w:rsidP="00314796">
                <w:pPr>
                  <w:pStyle w:val="Footer"/>
                  <w:ind w:right="34"/>
                  <w:jc w:val="right"/>
                  <w:rPr>
                    <w:rFonts w:asciiTheme="majorHAnsi" w:hAnsiTheme="majorHAnsi" w:cs="Tahoma"/>
                    <w:sz w:val="18"/>
                    <w:szCs w:val="20"/>
                    <w:lang w:val="sr-Cyrl-CS"/>
                  </w:rPr>
                </w:pPr>
                <w:r w:rsidRPr="00B723F0">
                  <w:rPr>
                    <w:rFonts w:asciiTheme="majorHAnsi" w:hAnsiTheme="majorHAnsi" w:cs="Tahoma"/>
                    <w:sz w:val="18"/>
                    <w:szCs w:val="20"/>
                    <w:lang w:val="sr-Cyrl-CS"/>
                  </w:rPr>
                  <w:t>Акционарског друштва за реосигурање „Дунав РЕ“</w:t>
                </w:r>
                <w:r w:rsidRPr="00B723F0">
                  <w:rPr>
                    <w:rFonts w:asciiTheme="majorHAnsi" w:hAnsiTheme="majorHAnsi" w:cs="Tahoma"/>
                    <w:sz w:val="18"/>
                    <w:szCs w:val="20"/>
                    <w:lang w:val="ru-RU"/>
                  </w:rPr>
                  <w:t xml:space="preserve"> </w:t>
                </w:r>
              </w:p>
            </w:tc>
            <w:tc>
              <w:tcPr>
                <w:tcW w:w="718" w:type="dxa"/>
                <w:vMerge/>
                <w:tcBorders>
                  <w:left w:val="single" w:sz="4" w:space="0" w:color="7F7F7F" w:themeColor="text1" w:themeTint="80"/>
                </w:tcBorders>
              </w:tcPr>
              <w:p w:rsidR="002D2675" w:rsidRPr="00B723F0" w:rsidRDefault="002D2675" w:rsidP="00314796">
                <w:pPr>
                  <w:pStyle w:val="Footer"/>
                  <w:jc w:val="right"/>
                  <w:rPr>
                    <w:rFonts w:asciiTheme="majorHAnsi" w:hAnsiTheme="majorHAnsi" w:cs="Tahoma"/>
                    <w:sz w:val="18"/>
                    <w:szCs w:val="20"/>
                    <w:lang w:val="sr-Cyrl-CS"/>
                  </w:rPr>
                </w:pPr>
              </w:p>
            </w:tc>
          </w:tr>
        </w:tbl>
        <w:p w:rsidR="002D2675" w:rsidRPr="005353CD" w:rsidRDefault="002D2675" w:rsidP="00314796">
          <w:pPr>
            <w:pStyle w:val="Footer"/>
            <w:jc w:val="right"/>
            <w:rPr>
              <w:rFonts w:asciiTheme="majorHAnsi" w:hAnsiTheme="majorHAnsi" w:cs="Tahoma"/>
              <w:sz w:val="20"/>
              <w:szCs w:val="20"/>
              <w:lang w:val="sr-Cyrl-CS"/>
            </w:rPr>
          </w:pPr>
        </w:p>
      </w:tc>
      <w:tc>
        <w:tcPr>
          <w:tcW w:w="396" w:type="pct"/>
          <w:shd w:val="clear" w:color="auto" w:fill="4F81BD" w:themeFill="accent1"/>
          <w:vAlign w:val="center"/>
        </w:tcPr>
        <w:p w:rsidR="002D2675" w:rsidRDefault="002D2675" w:rsidP="00314796">
          <w:pPr>
            <w:pStyle w:val="Header"/>
            <w:jc w:val="center"/>
            <w:rPr>
              <w:color w:val="FFFFFF"/>
            </w:rPr>
          </w:pP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Pr="00F46F35">
            <w:rPr>
              <w:noProof/>
              <w:color w:val="FFFFFF"/>
            </w:rPr>
            <w:t>63</w:t>
          </w:r>
          <w:r>
            <w:rPr>
              <w:noProof/>
              <w:color w:val="FFFFFF"/>
            </w:rPr>
            <w:fldChar w:fldCharType="end"/>
          </w:r>
        </w:p>
      </w:tc>
    </w:tr>
  </w:tbl>
  <w:p w:rsidR="002D2675" w:rsidRDefault="002D2675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C7EC3" w:rsidRDefault="00EC7EC3" w:rsidP="00856492">
      <w:pPr>
        <w:spacing w:after="0" w:line="240" w:lineRule="auto"/>
      </w:pPr>
      <w:r>
        <w:separator/>
      </w:r>
    </w:p>
  </w:footnote>
  <w:footnote w:type="continuationSeparator" w:id="0">
    <w:p w:rsidR="00EC7EC3" w:rsidRDefault="00EC7EC3" w:rsidP="0085649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D2675" w:rsidRPr="008C2890" w:rsidRDefault="002D2675" w:rsidP="008C2890">
    <w:pPr>
      <w:pStyle w:val="Header"/>
    </w:pPr>
    <w:r>
      <w:rPr>
        <w:rFonts w:asciiTheme="majorHAnsi" w:eastAsiaTheme="majorEastAsia" w:hAnsiTheme="majorHAnsi" w:cstheme="majorBidi"/>
        <w:noProof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70206FAA" wp14:editId="2768B210">
              <wp:simplePos x="0" y="0"/>
              <wp:positionH relativeFrom="page">
                <wp:align>center</wp:align>
              </wp:positionH>
              <wp:positionV relativeFrom="page">
                <wp:align>top</wp:align>
              </wp:positionV>
              <wp:extent cx="7559040" cy="832485"/>
              <wp:effectExtent l="0" t="0" r="0" b="0"/>
              <wp:wrapNone/>
              <wp:docPr id="468" name="Group 46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559040" cy="832485"/>
                        <a:chOff x="8" y="9"/>
                        <a:chExt cx="15823" cy="1439"/>
                      </a:xfrm>
                    </wpg:grpSpPr>
                    <wps:wsp>
                      <wps:cNvPr id="469" name="AutoShape 4"/>
                      <wps:cNvCnPr>
                        <a:cxnSpLocks noChangeShapeType="1"/>
                      </wps:cNvCnPr>
                      <wps:spPr bwMode="auto">
                        <a:xfrm>
                          <a:off x="9" y="1431"/>
                          <a:ext cx="15822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noFill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470" name="Rectangle 470"/>
                      <wps:cNvSpPr>
                        <a:spLocks noChangeArrowheads="1"/>
                      </wps:cNvSpPr>
                      <wps:spPr bwMode="auto">
                        <a:xfrm>
                          <a:off x="8" y="9"/>
                          <a:ext cx="4031" cy="1439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100000</wp14:pctWidth>
              </wp14:sizeRelH>
              <wp14:sizeRelV relativeFrom="topMargin">
                <wp14:pctHeight>92500</wp14:pctHeight>
              </wp14:sizeRelV>
            </wp:anchor>
          </w:drawing>
        </mc:Choice>
        <mc:Fallback>
          <w:pict>
            <v:group w14:anchorId="408ED962" id="Group 468" o:spid="_x0000_s1026" style="position:absolute;margin-left:0;margin-top:0;width:595.2pt;height:65.55pt;z-index:251667456;mso-width-percent:1000;mso-height-percent:925;mso-position-horizontal:center;mso-position-horizontal-relative:page;mso-position-vertical:top;mso-position-vertical-relative:page;mso-width-percent:1000;mso-height-percent:925;mso-height-relative:top-margin-area" coordorigin="8,9" coordsize="15823,14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4" o:spid="_x0000_s1027" type="#_x0000_t32" style="position:absolute;left:9;top:1431;width:1582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NJLq8UAAADcAAAADwAAAGRycy9kb3ducmV2LnhtbESPT2sCMRTE7wW/Q3iCl6JZlyK6NYoI&#10;Ym+lqxdvj83bP3TzsiZxXf30TaHQ4zAzv2HW28G0oifnG8sK5rMEBHFhdcOVgvPpMF2C8AFZY2uZ&#10;FDzIw3Yzelljpu2dv6jPQyUihH2GCuoQukxKX9Rk0M9sRxy90jqDIUpXSe3wHuGmlWmSLKTBhuNC&#10;jR3tayq+85tR8PQupPv+OpTyma9u6Wt52R0/lZqMh907iEBD+A//tT+0grfFCn7PxCMgN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NJLq8UAAADcAAAADwAAAAAAAAAA&#10;AAAAAAChAgAAZHJzL2Rvd25yZXYueG1sUEsFBgAAAAAEAAQA+QAAAJMDAAAAAA==&#10;" stroked="f"/>
              <v:rect id="Rectangle 470" o:spid="_x0000_s1028" style="position:absolute;left:8;top:9;width:4031;height:14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pL68MA&#10;AADcAAAADwAAAGRycy9kb3ducmV2LnhtbERPTWvCQBC9F/oflil4Ed1YxJY0GymCNEhBmlTPQ3aa&#10;hGZnY3ZN4r93D4UeH+872U6mFQP1rrGsYLWMQBCXVjdcKfgu9otXEM4ja2wtk4IbOdimjw8JxtqO&#10;/EVD7isRQtjFqKD2vouldGVNBt3SdsSB+7G9QR9gX0nd4xjCTSufo2gjDTYcGmrsaFdT+ZtfjYKx&#10;PA7n4vNDHufnzPIlu+zy00Gp2dP0/gbC0+T/xX/uTCtYv4T54Uw4AjK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xpL68MAAADcAAAADwAAAAAAAAAAAAAAAACYAgAAZHJzL2Rv&#10;d25yZXYueG1sUEsFBgAAAAAEAAQA9QAAAIgDAAAAAA==&#10;" filled="f" stroked="f"/>
              <w10:wrap anchorx="page" anchory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D91141"/>
    <w:multiLevelType w:val="multilevel"/>
    <w:tmpl w:val="BEA8EB6C"/>
    <w:lvl w:ilvl="0">
      <w:start w:val="1"/>
      <w:numFmt w:val="decimal"/>
      <w:pStyle w:val="Style2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pStyle w:val="Style2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505333F"/>
    <w:multiLevelType w:val="hybridMultilevel"/>
    <w:tmpl w:val="A6465D10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1620F6E"/>
    <w:multiLevelType w:val="hybridMultilevel"/>
    <w:tmpl w:val="3648EBE8"/>
    <w:lvl w:ilvl="0" w:tplc="4DFC2956">
      <w:start w:val="56"/>
      <w:numFmt w:val="bullet"/>
      <w:lvlText w:val="-"/>
      <w:lvlJc w:val="left"/>
      <w:pPr>
        <w:ind w:left="644" w:hanging="360"/>
      </w:pPr>
      <w:rPr>
        <w:rFonts w:ascii="Verdana" w:eastAsiaTheme="minorEastAsia" w:hAnsi="Verdana" w:cs="Tahoma" w:hint="default"/>
      </w:rPr>
    </w:lvl>
    <w:lvl w:ilvl="1" w:tplc="241A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">
    <w:nsid w:val="15D00B29"/>
    <w:multiLevelType w:val="hybridMultilevel"/>
    <w:tmpl w:val="1DB4D238"/>
    <w:lvl w:ilvl="0" w:tplc="5EB001E0">
      <w:start w:val="1"/>
      <w:numFmt w:val="bullet"/>
      <w:lvlText w:val=""/>
      <w:lvlJc w:val="left"/>
      <w:pPr>
        <w:ind w:left="1495" w:hanging="360"/>
      </w:pPr>
      <w:rPr>
        <w:rFonts w:ascii="Wingdings" w:hAnsi="Wingdings" w:hint="default"/>
        <w:b/>
        <w:color w:val="4F81BD" w:themeColor="accent1"/>
        <w:sz w:val="22"/>
        <w:szCs w:val="18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1C3544B4"/>
    <w:multiLevelType w:val="multilevel"/>
    <w:tmpl w:val="8E3406B6"/>
    <w:lvl w:ilvl="0">
      <w:start w:val="3"/>
      <w:numFmt w:val="decimal"/>
      <w:lvlText w:val="%1."/>
      <w:lvlJc w:val="left"/>
      <w:pPr>
        <w:ind w:left="420" w:hanging="420"/>
      </w:pPr>
      <w:rPr>
        <w:rFonts w:ascii="Verdana" w:hAnsi="Verdana" w:hint="default"/>
      </w:rPr>
    </w:lvl>
    <w:lvl w:ilvl="1">
      <w:start w:val="1"/>
      <w:numFmt w:val="decimal"/>
      <w:lvlText w:val="%1.%2.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50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8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5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13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200" w:hanging="2520"/>
      </w:pPr>
      <w:rPr>
        <w:rFonts w:hint="default"/>
      </w:rPr>
    </w:lvl>
  </w:abstractNum>
  <w:abstractNum w:abstractNumId="5">
    <w:nsid w:val="1CEF43B5"/>
    <w:multiLevelType w:val="multilevel"/>
    <w:tmpl w:val="F446C6FE"/>
    <w:styleLink w:val="ArticleSection"/>
    <w:lvl w:ilvl="0">
      <w:start w:val="43"/>
      <w:numFmt w:val="decimal"/>
      <w:lvlText w:val="%1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88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36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468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5400" w:hanging="2520"/>
      </w:pPr>
      <w:rPr>
        <w:rFonts w:hint="default"/>
      </w:rPr>
    </w:lvl>
  </w:abstractNum>
  <w:abstractNum w:abstractNumId="6">
    <w:nsid w:val="1E845972"/>
    <w:multiLevelType w:val="multilevel"/>
    <w:tmpl w:val="4E903D58"/>
    <w:lvl w:ilvl="0">
      <w:start w:val="5"/>
      <w:numFmt w:val="decimal"/>
      <w:lvlText w:val="%1."/>
      <w:lvlJc w:val="left"/>
      <w:pPr>
        <w:ind w:left="6434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7">
    <w:nsid w:val="23C90768"/>
    <w:multiLevelType w:val="hybridMultilevel"/>
    <w:tmpl w:val="B8C293A4"/>
    <w:lvl w:ilvl="0" w:tplc="04090001">
      <w:start w:val="350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92944FE"/>
    <w:multiLevelType w:val="multilevel"/>
    <w:tmpl w:val="9EB644B6"/>
    <w:lvl w:ilvl="0">
      <w:start w:val="1"/>
      <w:numFmt w:val="decimal"/>
      <w:lvlText w:val="%1."/>
      <w:lvlJc w:val="left"/>
      <w:pPr>
        <w:ind w:left="1353" w:hanging="360"/>
      </w:pPr>
      <w:rPr>
        <w:rFonts w:hint="default"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9">
    <w:nsid w:val="2A2A55FD"/>
    <w:multiLevelType w:val="hybridMultilevel"/>
    <w:tmpl w:val="22A43F98"/>
    <w:lvl w:ilvl="0" w:tplc="241A000F">
      <w:start w:val="1"/>
      <w:numFmt w:val="decimal"/>
      <w:lvlText w:val="%1."/>
      <w:lvlJc w:val="left"/>
      <w:pPr>
        <w:ind w:left="1004" w:hanging="360"/>
      </w:pPr>
    </w:lvl>
    <w:lvl w:ilvl="1" w:tplc="241A0019" w:tentative="1">
      <w:start w:val="1"/>
      <w:numFmt w:val="lowerLetter"/>
      <w:lvlText w:val="%2."/>
      <w:lvlJc w:val="left"/>
      <w:pPr>
        <w:ind w:left="1724" w:hanging="360"/>
      </w:pPr>
    </w:lvl>
    <w:lvl w:ilvl="2" w:tplc="241A001B" w:tentative="1">
      <w:start w:val="1"/>
      <w:numFmt w:val="lowerRoman"/>
      <w:lvlText w:val="%3."/>
      <w:lvlJc w:val="right"/>
      <w:pPr>
        <w:ind w:left="2444" w:hanging="180"/>
      </w:pPr>
    </w:lvl>
    <w:lvl w:ilvl="3" w:tplc="241A000F" w:tentative="1">
      <w:start w:val="1"/>
      <w:numFmt w:val="decimal"/>
      <w:lvlText w:val="%4."/>
      <w:lvlJc w:val="left"/>
      <w:pPr>
        <w:ind w:left="3164" w:hanging="360"/>
      </w:pPr>
    </w:lvl>
    <w:lvl w:ilvl="4" w:tplc="241A0019" w:tentative="1">
      <w:start w:val="1"/>
      <w:numFmt w:val="lowerLetter"/>
      <w:lvlText w:val="%5."/>
      <w:lvlJc w:val="left"/>
      <w:pPr>
        <w:ind w:left="3884" w:hanging="360"/>
      </w:pPr>
    </w:lvl>
    <w:lvl w:ilvl="5" w:tplc="241A001B" w:tentative="1">
      <w:start w:val="1"/>
      <w:numFmt w:val="lowerRoman"/>
      <w:lvlText w:val="%6."/>
      <w:lvlJc w:val="right"/>
      <w:pPr>
        <w:ind w:left="4604" w:hanging="180"/>
      </w:pPr>
    </w:lvl>
    <w:lvl w:ilvl="6" w:tplc="241A000F" w:tentative="1">
      <w:start w:val="1"/>
      <w:numFmt w:val="decimal"/>
      <w:lvlText w:val="%7."/>
      <w:lvlJc w:val="left"/>
      <w:pPr>
        <w:ind w:left="5324" w:hanging="360"/>
      </w:pPr>
    </w:lvl>
    <w:lvl w:ilvl="7" w:tplc="241A0019" w:tentative="1">
      <w:start w:val="1"/>
      <w:numFmt w:val="lowerLetter"/>
      <w:lvlText w:val="%8."/>
      <w:lvlJc w:val="left"/>
      <w:pPr>
        <w:ind w:left="6044" w:hanging="360"/>
      </w:pPr>
    </w:lvl>
    <w:lvl w:ilvl="8" w:tplc="241A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">
    <w:nsid w:val="2A5F30C0"/>
    <w:multiLevelType w:val="multilevel"/>
    <w:tmpl w:val="2FC86078"/>
    <w:lvl w:ilvl="0">
      <w:start w:val="1"/>
      <w:numFmt w:val="decimal"/>
      <w:lvlText w:val="%1."/>
      <w:lvlJc w:val="left"/>
      <w:pPr>
        <w:ind w:left="921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2138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3207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21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5429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6646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7503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87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9937" w:hanging="2520"/>
      </w:pPr>
      <w:rPr>
        <w:rFonts w:hint="default"/>
      </w:rPr>
    </w:lvl>
  </w:abstractNum>
  <w:abstractNum w:abstractNumId="11">
    <w:nsid w:val="31485823"/>
    <w:multiLevelType w:val="hybridMultilevel"/>
    <w:tmpl w:val="07DE3F7A"/>
    <w:lvl w:ilvl="0" w:tplc="24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D2D321F"/>
    <w:multiLevelType w:val="multilevel"/>
    <w:tmpl w:val="2E62E72E"/>
    <w:lvl w:ilvl="0">
      <w:start w:val="2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16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96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40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20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90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44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224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040" w:hanging="2520"/>
      </w:pPr>
      <w:rPr>
        <w:rFonts w:hint="default"/>
      </w:rPr>
    </w:lvl>
  </w:abstractNum>
  <w:abstractNum w:abstractNumId="13">
    <w:nsid w:val="3D937494"/>
    <w:multiLevelType w:val="hybridMultilevel"/>
    <w:tmpl w:val="637E63DE"/>
    <w:lvl w:ilvl="0" w:tplc="241A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4">
    <w:nsid w:val="3FB26377"/>
    <w:multiLevelType w:val="multilevel"/>
    <w:tmpl w:val="695C8E62"/>
    <w:styleLink w:val="Style3"/>
    <w:lvl w:ilvl="0">
      <w:start w:val="1"/>
      <w:numFmt w:val="decimal"/>
      <w:lvlText w:val="%1."/>
      <w:lvlJc w:val="left"/>
      <w:pPr>
        <w:ind w:left="1271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  <w:i w:val="0"/>
      </w:rPr>
    </w:lvl>
    <w:lvl w:ilvl="2">
      <w:start w:val="1"/>
      <w:numFmt w:val="decimal"/>
      <w:lvlText w:val="%1.%2.%3."/>
      <w:lvlJc w:val="left"/>
      <w:pPr>
        <w:ind w:left="180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6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400" w:hanging="2520"/>
      </w:pPr>
      <w:rPr>
        <w:rFonts w:hint="default"/>
      </w:rPr>
    </w:lvl>
  </w:abstractNum>
  <w:abstractNum w:abstractNumId="15">
    <w:nsid w:val="41EF364A"/>
    <w:multiLevelType w:val="hybridMultilevel"/>
    <w:tmpl w:val="9D40303E"/>
    <w:lvl w:ilvl="0" w:tplc="306628C6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  <w:b/>
        <w:color w:val="4F81BD" w:themeColor="accent1"/>
        <w:sz w:val="22"/>
        <w:szCs w:val="18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44651139"/>
    <w:multiLevelType w:val="multilevel"/>
    <w:tmpl w:val="7E505E8A"/>
    <w:lvl w:ilvl="0">
      <w:start w:val="3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71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2782" w:hanging="1080"/>
      </w:pPr>
      <w:rPr>
        <w:rFonts w:hint="default"/>
        <w:color w:val="365F91" w:themeColor="accent1" w:themeShade="BF"/>
      </w:rPr>
    </w:lvl>
    <w:lvl w:ilvl="3">
      <w:start w:val="1"/>
      <w:numFmt w:val="decimal"/>
      <w:lvlText w:val="%1.%2.%3.%4."/>
      <w:lvlJc w:val="left"/>
      <w:pPr>
        <w:ind w:left="3633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844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055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90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117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328" w:hanging="2520"/>
      </w:pPr>
      <w:rPr>
        <w:rFonts w:hint="default"/>
      </w:rPr>
    </w:lvl>
  </w:abstractNum>
  <w:abstractNum w:abstractNumId="17">
    <w:nsid w:val="48F3661E"/>
    <w:multiLevelType w:val="multilevel"/>
    <w:tmpl w:val="555413B0"/>
    <w:lvl w:ilvl="0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9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9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5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1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1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7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30" w:hanging="2520"/>
      </w:pPr>
      <w:rPr>
        <w:rFonts w:hint="default"/>
      </w:rPr>
    </w:lvl>
  </w:abstractNum>
  <w:abstractNum w:abstractNumId="18">
    <w:nsid w:val="4C8D0396"/>
    <w:multiLevelType w:val="hybridMultilevel"/>
    <w:tmpl w:val="65A270A8"/>
    <w:lvl w:ilvl="0" w:tplc="241A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241A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>
    <w:nsid w:val="4CC42D9E"/>
    <w:multiLevelType w:val="multilevel"/>
    <w:tmpl w:val="9C469118"/>
    <w:lvl w:ilvl="0">
      <w:start w:val="1"/>
      <w:numFmt w:val="decimal"/>
      <w:lvlText w:val="%1."/>
      <w:lvlJc w:val="left"/>
      <w:pPr>
        <w:ind w:left="179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5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51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1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7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3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3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59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950" w:hanging="2520"/>
      </w:pPr>
      <w:rPr>
        <w:rFonts w:hint="default"/>
      </w:rPr>
    </w:lvl>
  </w:abstractNum>
  <w:abstractNum w:abstractNumId="20">
    <w:nsid w:val="4D481861"/>
    <w:multiLevelType w:val="multilevel"/>
    <w:tmpl w:val="DD3A7E20"/>
    <w:lvl w:ilvl="0">
      <w:start w:val="3"/>
      <w:numFmt w:val="decimal"/>
      <w:lvlText w:val="%1."/>
      <w:lvlJc w:val="left"/>
      <w:pPr>
        <w:ind w:left="630" w:hanging="63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9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16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8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42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960" w:hanging="2520"/>
      </w:pPr>
      <w:rPr>
        <w:rFonts w:hint="default"/>
      </w:rPr>
    </w:lvl>
  </w:abstractNum>
  <w:abstractNum w:abstractNumId="21">
    <w:nsid w:val="4F7927AD"/>
    <w:multiLevelType w:val="multilevel"/>
    <w:tmpl w:val="695C8E62"/>
    <w:numStyleLink w:val="Style3"/>
  </w:abstractNum>
  <w:abstractNum w:abstractNumId="22">
    <w:nsid w:val="59EF7DA1"/>
    <w:multiLevelType w:val="multilevel"/>
    <w:tmpl w:val="C3FADEA8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ascii="Tahoma" w:hAnsi="Tahoma" w:cs="Tahoma" w:hint="default"/>
        <w:sz w:val="22"/>
        <w:szCs w:val="22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336"/>
        </w:tabs>
        <w:ind w:left="33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6870"/>
        </w:tabs>
        <w:ind w:left="687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918"/>
        </w:tabs>
        <w:ind w:left="91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062"/>
        </w:tabs>
        <w:ind w:left="106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06"/>
        </w:tabs>
        <w:ind w:left="120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350"/>
        </w:tabs>
        <w:ind w:left="135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494"/>
        </w:tabs>
        <w:ind w:left="1494" w:hanging="1584"/>
      </w:pPr>
      <w:rPr>
        <w:rFonts w:hint="default"/>
      </w:rPr>
    </w:lvl>
  </w:abstractNum>
  <w:abstractNum w:abstractNumId="23">
    <w:nsid w:val="5BDD6B93"/>
    <w:multiLevelType w:val="hybridMultilevel"/>
    <w:tmpl w:val="A3046AD4"/>
    <w:lvl w:ilvl="0" w:tplc="04090001">
      <w:start w:val="350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CE507F5"/>
    <w:multiLevelType w:val="multilevel"/>
    <w:tmpl w:val="9C469118"/>
    <w:lvl w:ilvl="0">
      <w:start w:val="1"/>
      <w:numFmt w:val="decimal"/>
      <w:lvlText w:val="%1."/>
      <w:lvlJc w:val="left"/>
      <w:pPr>
        <w:ind w:left="179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5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51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1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7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3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3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59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950" w:hanging="2520"/>
      </w:pPr>
      <w:rPr>
        <w:rFonts w:hint="default"/>
      </w:rPr>
    </w:lvl>
  </w:abstractNum>
  <w:abstractNum w:abstractNumId="25">
    <w:nsid w:val="5D386B63"/>
    <w:multiLevelType w:val="multilevel"/>
    <w:tmpl w:val="081A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1288"/>
        </w:tabs>
        <w:ind w:left="1000" w:hanging="432"/>
      </w:p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</w:lvl>
  </w:abstractNum>
  <w:abstractNum w:abstractNumId="26">
    <w:nsid w:val="6D7B49D7"/>
    <w:multiLevelType w:val="hybridMultilevel"/>
    <w:tmpl w:val="F450554E"/>
    <w:lvl w:ilvl="0" w:tplc="24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F640E62"/>
    <w:multiLevelType w:val="multilevel"/>
    <w:tmpl w:val="AB06A576"/>
    <w:lvl w:ilvl="0">
      <w:start w:val="11"/>
      <w:numFmt w:val="decimal"/>
      <w:lvlText w:val="%1."/>
      <w:lvlJc w:val="left"/>
      <w:pPr>
        <w:ind w:left="615" w:hanging="61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2422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4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618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8248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995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01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074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5776" w:hanging="2160"/>
      </w:pPr>
      <w:rPr>
        <w:rFonts w:hint="default"/>
      </w:rPr>
    </w:lvl>
  </w:abstractNum>
  <w:abstractNum w:abstractNumId="28">
    <w:nsid w:val="79632A69"/>
    <w:multiLevelType w:val="hybridMultilevel"/>
    <w:tmpl w:val="C1DA4106"/>
    <w:lvl w:ilvl="0" w:tplc="241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C505046"/>
    <w:multiLevelType w:val="hybridMultilevel"/>
    <w:tmpl w:val="E0CA2866"/>
    <w:lvl w:ilvl="0" w:tplc="0409000B">
      <w:start w:val="1"/>
      <w:numFmt w:val="bullet"/>
      <w:lvlText w:val=""/>
      <w:lvlJc w:val="left"/>
      <w:pPr>
        <w:ind w:left="2204" w:hanging="360"/>
      </w:pPr>
      <w:rPr>
        <w:rFonts w:ascii="Wingdings" w:hAnsi="Wingdings" w:hint="default"/>
      </w:rPr>
    </w:lvl>
    <w:lvl w:ilvl="1" w:tplc="241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>
    <w:nsid w:val="7DB54AF9"/>
    <w:multiLevelType w:val="hybridMultilevel"/>
    <w:tmpl w:val="D2629DF6"/>
    <w:lvl w:ilvl="0" w:tplc="14C87A52">
      <w:start w:val="1"/>
      <w:numFmt w:val="decimal"/>
      <w:lvlText w:val="%1."/>
      <w:lvlJc w:val="left"/>
      <w:pPr>
        <w:ind w:left="1637" w:hanging="360"/>
      </w:pPr>
      <w:rPr>
        <w:rFonts w:hint="default"/>
        <w:color w:val="000000" w:themeColor="text1"/>
        <w:sz w:val="22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2"/>
  </w:num>
  <w:num w:numId="2">
    <w:abstractNumId w:val="0"/>
  </w:num>
  <w:num w:numId="3">
    <w:abstractNumId w:val="25"/>
  </w:num>
  <w:num w:numId="4">
    <w:abstractNumId w:val="5"/>
  </w:num>
  <w:num w:numId="5">
    <w:abstractNumId w:val="11"/>
  </w:num>
  <w:num w:numId="6">
    <w:abstractNumId w:val="29"/>
  </w:num>
  <w:num w:numId="7">
    <w:abstractNumId w:val="21"/>
    <w:lvlOverride w:ilvl="0">
      <w:lvl w:ilvl="0">
        <w:start w:val="1"/>
        <w:numFmt w:val="decimal"/>
        <w:lvlText w:val="%1."/>
        <w:lvlJc w:val="left"/>
        <w:pPr>
          <w:ind w:left="1271" w:hanging="420"/>
        </w:pPr>
        <w:rPr>
          <w:rFonts w:hint="default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1146" w:hanging="720"/>
        </w:pPr>
        <w:rPr>
          <w:rFonts w:hint="default"/>
          <w:i w:val="0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1800" w:hanging="1080"/>
        </w:pPr>
        <w:rPr>
          <w:rFonts w:hint="default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2160" w:hanging="1080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880" w:hanging="1440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3600" w:hanging="1800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3960" w:hanging="180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4680" w:hanging="2160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5400" w:hanging="2520"/>
        </w:pPr>
        <w:rPr>
          <w:rFonts w:hint="default"/>
        </w:rPr>
      </w:lvl>
    </w:lvlOverride>
  </w:num>
  <w:num w:numId="8">
    <w:abstractNumId w:val="14"/>
  </w:num>
  <w:num w:numId="9">
    <w:abstractNumId w:val="15"/>
  </w:num>
  <w:num w:numId="10">
    <w:abstractNumId w:val="3"/>
  </w:num>
  <w:num w:numId="11">
    <w:abstractNumId w:val="9"/>
  </w:num>
  <w:num w:numId="12">
    <w:abstractNumId w:val="18"/>
  </w:num>
  <w:num w:numId="13">
    <w:abstractNumId w:val="26"/>
  </w:num>
  <w:num w:numId="14">
    <w:abstractNumId w:val="2"/>
  </w:num>
  <w:num w:numId="15">
    <w:abstractNumId w:val="8"/>
  </w:num>
  <w:num w:numId="16">
    <w:abstractNumId w:val="30"/>
  </w:num>
  <w:num w:numId="17">
    <w:abstractNumId w:val="6"/>
  </w:num>
  <w:num w:numId="18">
    <w:abstractNumId w:val="10"/>
  </w:num>
  <w:num w:numId="19">
    <w:abstractNumId w:val="28"/>
  </w:num>
  <w:num w:numId="20">
    <w:abstractNumId w:val="13"/>
  </w:num>
  <w:num w:numId="21">
    <w:abstractNumId w:val="1"/>
  </w:num>
  <w:num w:numId="22">
    <w:abstractNumId w:val="16"/>
  </w:num>
  <w:num w:numId="23">
    <w:abstractNumId w:val="17"/>
  </w:num>
  <w:num w:numId="24">
    <w:abstractNumId w:val="27"/>
  </w:num>
  <w:num w:numId="25">
    <w:abstractNumId w:val="4"/>
  </w:num>
  <w:num w:numId="26">
    <w:abstractNumId w:val="20"/>
  </w:num>
  <w:num w:numId="27">
    <w:abstractNumId w:val="19"/>
  </w:num>
  <w:num w:numId="28">
    <w:abstractNumId w:val="12"/>
  </w:num>
  <w:num w:numId="29">
    <w:abstractNumId w:val="23"/>
  </w:num>
  <w:num w:numId="30">
    <w:abstractNumId w:val="7"/>
  </w:num>
  <w:num w:numId="31">
    <w:abstractNumId w:val="24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hideSpellingErrors/>
  <w:hideGrammaticalErrors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56492"/>
    <w:rsid w:val="0000135F"/>
    <w:rsid w:val="000024E4"/>
    <w:rsid w:val="0000297F"/>
    <w:rsid w:val="00003262"/>
    <w:rsid w:val="000050DB"/>
    <w:rsid w:val="000054FA"/>
    <w:rsid w:val="0000684F"/>
    <w:rsid w:val="000069F3"/>
    <w:rsid w:val="00006B40"/>
    <w:rsid w:val="0001045D"/>
    <w:rsid w:val="00011135"/>
    <w:rsid w:val="000114D1"/>
    <w:rsid w:val="00011EEC"/>
    <w:rsid w:val="000127B4"/>
    <w:rsid w:val="000130A8"/>
    <w:rsid w:val="00013387"/>
    <w:rsid w:val="00015751"/>
    <w:rsid w:val="00015D38"/>
    <w:rsid w:val="0002110F"/>
    <w:rsid w:val="00021462"/>
    <w:rsid w:val="00021F8A"/>
    <w:rsid w:val="00022481"/>
    <w:rsid w:val="00022546"/>
    <w:rsid w:val="00022B64"/>
    <w:rsid w:val="00022DEA"/>
    <w:rsid w:val="00023371"/>
    <w:rsid w:val="00023979"/>
    <w:rsid w:val="00023DFC"/>
    <w:rsid w:val="0002470A"/>
    <w:rsid w:val="00024D9D"/>
    <w:rsid w:val="00025482"/>
    <w:rsid w:val="0002677F"/>
    <w:rsid w:val="00030636"/>
    <w:rsid w:val="0003187A"/>
    <w:rsid w:val="00034540"/>
    <w:rsid w:val="00034E60"/>
    <w:rsid w:val="000359C0"/>
    <w:rsid w:val="00035E89"/>
    <w:rsid w:val="00036234"/>
    <w:rsid w:val="000371B3"/>
    <w:rsid w:val="00037B93"/>
    <w:rsid w:val="0004090A"/>
    <w:rsid w:val="00040C9C"/>
    <w:rsid w:val="000421D4"/>
    <w:rsid w:val="00044145"/>
    <w:rsid w:val="00044294"/>
    <w:rsid w:val="00045597"/>
    <w:rsid w:val="00047356"/>
    <w:rsid w:val="00047859"/>
    <w:rsid w:val="00051C84"/>
    <w:rsid w:val="00051F7F"/>
    <w:rsid w:val="00052095"/>
    <w:rsid w:val="00053C0C"/>
    <w:rsid w:val="00053F6C"/>
    <w:rsid w:val="00054041"/>
    <w:rsid w:val="00054B03"/>
    <w:rsid w:val="00055424"/>
    <w:rsid w:val="00055ECF"/>
    <w:rsid w:val="00056264"/>
    <w:rsid w:val="00060E38"/>
    <w:rsid w:val="00062A97"/>
    <w:rsid w:val="00062EE5"/>
    <w:rsid w:val="00064194"/>
    <w:rsid w:val="0006466B"/>
    <w:rsid w:val="000648E0"/>
    <w:rsid w:val="00065460"/>
    <w:rsid w:val="0006769C"/>
    <w:rsid w:val="00067B87"/>
    <w:rsid w:val="0007060B"/>
    <w:rsid w:val="0007061E"/>
    <w:rsid w:val="000708B9"/>
    <w:rsid w:val="00070CCB"/>
    <w:rsid w:val="00071ED1"/>
    <w:rsid w:val="0007205D"/>
    <w:rsid w:val="00075202"/>
    <w:rsid w:val="000770A6"/>
    <w:rsid w:val="00077EB1"/>
    <w:rsid w:val="000803CA"/>
    <w:rsid w:val="000810BA"/>
    <w:rsid w:val="00085307"/>
    <w:rsid w:val="00086559"/>
    <w:rsid w:val="0008771D"/>
    <w:rsid w:val="000919B7"/>
    <w:rsid w:val="00092D62"/>
    <w:rsid w:val="0009317A"/>
    <w:rsid w:val="00093D98"/>
    <w:rsid w:val="00094FD4"/>
    <w:rsid w:val="000957CD"/>
    <w:rsid w:val="00095D4E"/>
    <w:rsid w:val="00095D5A"/>
    <w:rsid w:val="000A0312"/>
    <w:rsid w:val="000A03C5"/>
    <w:rsid w:val="000A286A"/>
    <w:rsid w:val="000A34FF"/>
    <w:rsid w:val="000A3F2A"/>
    <w:rsid w:val="000A6024"/>
    <w:rsid w:val="000A63C1"/>
    <w:rsid w:val="000A6BB2"/>
    <w:rsid w:val="000A6CED"/>
    <w:rsid w:val="000B0B32"/>
    <w:rsid w:val="000B11FB"/>
    <w:rsid w:val="000B5BF1"/>
    <w:rsid w:val="000B5EAF"/>
    <w:rsid w:val="000C0B72"/>
    <w:rsid w:val="000C2983"/>
    <w:rsid w:val="000C3648"/>
    <w:rsid w:val="000C4656"/>
    <w:rsid w:val="000C556B"/>
    <w:rsid w:val="000C69CA"/>
    <w:rsid w:val="000C73FE"/>
    <w:rsid w:val="000C75A3"/>
    <w:rsid w:val="000C7684"/>
    <w:rsid w:val="000D0007"/>
    <w:rsid w:val="000D0079"/>
    <w:rsid w:val="000D0661"/>
    <w:rsid w:val="000D1ED6"/>
    <w:rsid w:val="000D1F44"/>
    <w:rsid w:val="000D2029"/>
    <w:rsid w:val="000D50C3"/>
    <w:rsid w:val="000D5B45"/>
    <w:rsid w:val="000D69E3"/>
    <w:rsid w:val="000D6CA1"/>
    <w:rsid w:val="000D72BA"/>
    <w:rsid w:val="000D7BA7"/>
    <w:rsid w:val="000E13D6"/>
    <w:rsid w:val="000E1ED5"/>
    <w:rsid w:val="000E24FF"/>
    <w:rsid w:val="000E29DD"/>
    <w:rsid w:val="000E38CF"/>
    <w:rsid w:val="000E3959"/>
    <w:rsid w:val="000E6479"/>
    <w:rsid w:val="000E65FB"/>
    <w:rsid w:val="000F23FC"/>
    <w:rsid w:val="000F27DF"/>
    <w:rsid w:val="000F3205"/>
    <w:rsid w:val="000F32D0"/>
    <w:rsid w:val="000F62A7"/>
    <w:rsid w:val="000F62F3"/>
    <w:rsid w:val="000F7076"/>
    <w:rsid w:val="000F72FD"/>
    <w:rsid w:val="000F7483"/>
    <w:rsid w:val="00101CE9"/>
    <w:rsid w:val="00103C74"/>
    <w:rsid w:val="0010417A"/>
    <w:rsid w:val="001051CB"/>
    <w:rsid w:val="00105442"/>
    <w:rsid w:val="0010753C"/>
    <w:rsid w:val="00107683"/>
    <w:rsid w:val="0010780C"/>
    <w:rsid w:val="00110575"/>
    <w:rsid w:val="00110634"/>
    <w:rsid w:val="00110C1C"/>
    <w:rsid w:val="001116E7"/>
    <w:rsid w:val="00113218"/>
    <w:rsid w:val="00115CCC"/>
    <w:rsid w:val="001162B2"/>
    <w:rsid w:val="00116B62"/>
    <w:rsid w:val="001177E8"/>
    <w:rsid w:val="00121464"/>
    <w:rsid w:val="001214EA"/>
    <w:rsid w:val="00121D4B"/>
    <w:rsid w:val="00121F19"/>
    <w:rsid w:val="00121F63"/>
    <w:rsid w:val="001232E7"/>
    <w:rsid w:val="0012597D"/>
    <w:rsid w:val="00125FCB"/>
    <w:rsid w:val="0013001A"/>
    <w:rsid w:val="001316D9"/>
    <w:rsid w:val="00131C73"/>
    <w:rsid w:val="00133995"/>
    <w:rsid w:val="00134363"/>
    <w:rsid w:val="00134C2D"/>
    <w:rsid w:val="00137DC5"/>
    <w:rsid w:val="00137E63"/>
    <w:rsid w:val="00140C21"/>
    <w:rsid w:val="00141B41"/>
    <w:rsid w:val="0014263F"/>
    <w:rsid w:val="00143145"/>
    <w:rsid w:val="0014406F"/>
    <w:rsid w:val="00144318"/>
    <w:rsid w:val="00145310"/>
    <w:rsid w:val="00145783"/>
    <w:rsid w:val="00145AA0"/>
    <w:rsid w:val="00145BE4"/>
    <w:rsid w:val="00146239"/>
    <w:rsid w:val="00146491"/>
    <w:rsid w:val="00147E95"/>
    <w:rsid w:val="0015141F"/>
    <w:rsid w:val="0015171B"/>
    <w:rsid w:val="001517AA"/>
    <w:rsid w:val="001524A6"/>
    <w:rsid w:val="00152DF1"/>
    <w:rsid w:val="00153DB4"/>
    <w:rsid w:val="00155B6C"/>
    <w:rsid w:val="001571ED"/>
    <w:rsid w:val="00160A61"/>
    <w:rsid w:val="00160CA3"/>
    <w:rsid w:val="00160E0C"/>
    <w:rsid w:val="00162AE0"/>
    <w:rsid w:val="00163990"/>
    <w:rsid w:val="00163C9C"/>
    <w:rsid w:val="00164979"/>
    <w:rsid w:val="001649BA"/>
    <w:rsid w:val="001656AE"/>
    <w:rsid w:val="0016707E"/>
    <w:rsid w:val="00167A9E"/>
    <w:rsid w:val="00167BBB"/>
    <w:rsid w:val="00167C48"/>
    <w:rsid w:val="00167D60"/>
    <w:rsid w:val="001700C7"/>
    <w:rsid w:val="0017062F"/>
    <w:rsid w:val="00172120"/>
    <w:rsid w:val="00172B36"/>
    <w:rsid w:val="00173063"/>
    <w:rsid w:val="00174211"/>
    <w:rsid w:val="00174D84"/>
    <w:rsid w:val="001762A5"/>
    <w:rsid w:val="001765C2"/>
    <w:rsid w:val="00176DB6"/>
    <w:rsid w:val="00177C3C"/>
    <w:rsid w:val="001803CA"/>
    <w:rsid w:val="0018324E"/>
    <w:rsid w:val="00184D06"/>
    <w:rsid w:val="00185B7B"/>
    <w:rsid w:val="00185D61"/>
    <w:rsid w:val="00190806"/>
    <w:rsid w:val="0019190C"/>
    <w:rsid w:val="00193A48"/>
    <w:rsid w:val="00195744"/>
    <w:rsid w:val="001978B4"/>
    <w:rsid w:val="00197947"/>
    <w:rsid w:val="001A11AB"/>
    <w:rsid w:val="001A2325"/>
    <w:rsid w:val="001A2CBE"/>
    <w:rsid w:val="001A3F64"/>
    <w:rsid w:val="001A4C70"/>
    <w:rsid w:val="001A6209"/>
    <w:rsid w:val="001A6E9F"/>
    <w:rsid w:val="001B0A84"/>
    <w:rsid w:val="001B16D4"/>
    <w:rsid w:val="001B183C"/>
    <w:rsid w:val="001B208C"/>
    <w:rsid w:val="001B338A"/>
    <w:rsid w:val="001B4229"/>
    <w:rsid w:val="001B4C34"/>
    <w:rsid w:val="001B4DD1"/>
    <w:rsid w:val="001B5D26"/>
    <w:rsid w:val="001B6A88"/>
    <w:rsid w:val="001B72BB"/>
    <w:rsid w:val="001B7810"/>
    <w:rsid w:val="001B7F79"/>
    <w:rsid w:val="001C14AA"/>
    <w:rsid w:val="001C15A6"/>
    <w:rsid w:val="001C35CE"/>
    <w:rsid w:val="001C373D"/>
    <w:rsid w:val="001C3B19"/>
    <w:rsid w:val="001C4002"/>
    <w:rsid w:val="001C422E"/>
    <w:rsid w:val="001C5B22"/>
    <w:rsid w:val="001C623F"/>
    <w:rsid w:val="001D1258"/>
    <w:rsid w:val="001D2E70"/>
    <w:rsid w:val="001D4002"/>
    <w:rsid w:val="001D54A7"/>
    <w:rsid w:val="001D5576"/>
    <w:rsid w:val="001D5FD9"/>
    <w:rsid w:val="001D65C4"/>
    <w:rsid w:val="001E0159"/>
    <w:rsid w:val="001E0DAA"/>
    <w:rsid w:val="001E2486"/>
    <w:rsid w:val="001E2732"/>
    <w:rsid w:val="001E2DCB"/>
    <w:rsid w:val="001E4642"/>
    <w:rsid w:val="001E544F"/>
    <w:rsid w:val="001E59B3"/>
    <w:rsid w:val="001E6FEE"/>
    <w:rsid w:val="001E765E"/>
    <w:rsid w:val="001E76C4"/>
    <w:rsid w:val="001F0066"/>
    <w:rsid w:val="001F07F1"/>
    <w:rsid w:val="001F1D74"/>
    <w:rsid w:val="001F1EB4"/>
    <w:rsid w:val="001F5890"/>
    <w:rsid w:val="001F5F97"/>
    <w:rsid w:val="001F7BA3"/>
    <w:rsid w:val="00200F65"/>
    <w:rsid w:val="00201BD0"/>
    <w:rsid w:val="00202463"/>
    <w:rsid w:val="0020268F"/>
    <w:rsid w:val="002041C5"/>
    <w:rsid w:val="0020435E"/>
    <w:rsid w:val="0020677A"/>
    <w:rsid w:val="002070C3"/>
    <w:rsid w:val="00210350"/>
    <w:rsid w:val="00210C9F"/>
    <w:rsid w:val="00211305"/>
    <w:rsid w:val="0021134B"/>
    <w:rsid w:val="00212C17"/>
    <w:rsid w:val="00213EA3"/>
    <w:rsid w:val="00214738"/>
    <w:rsid w:val="002157E8"/>
    <w:rsid w:val="00215B22"/>
    <w:rsid w:val="00215EC7"/>
    <w:rsid w:val="002207DC"/>
    <w:rsid w:val="002225E7"/>
    <w:rsid w:val="00222FFF"/>
    <w:rsid w:val="0022331A"/>
    <w:rsid w:val="00223798"/>
    <w:rsid w:val="00224559"/>
    <w:rsid w:val="00224D42"/>
    <w:rsid w:val="0022581D"/>
    <w:rsid w:val="002262BD"/>
    <w:rsid w:val="00226FB2"/>
    <w:rsid w:val="0023198F"/>
    <w:rsid w:val="00232C23"/>
    <w:rsid w:val="00232C7A"/>
    <w:rsid w:val="00233C57"/>
    <w:rsid w:val="00234E46"/>
    <w:rsid w:val="00234E85"/>
    <w:rsid w:val="00235916"/>
    <w:rsid w:val="00236B98"/>
    <w:rsid w:val="002377E1"/>
    <w:rsid w:val="00237E4C"/>
    <w:rsid w:val="00241378"/>
    <w:rsid w:val="00242540"/>
    <w:rsid w:val="00242648"/>
    <w:rsid w:val="00243DAB"/>
    <w:rsid w:val="002446F7"/>
    <w:rsid w:val="00246061"/>
    <w:rsid w:val="00246133"/>
    <w:rsid w:val="002465BE"/>
    <w:rsid w:val="002502FF"/>
    <w:rsid w:val="00250703"/>
    <w:rsid w:val="00250774"/>
    <w:rsid w:val="00250E7E"/>
    <w:rsid w:val="002510CA"/>
    <w:rsid w:val="00251CB6"/>
    <w:rsid w:val="00251F33"/>
    <w:rsid w:val="00251F71"/>
    <w:rsid w:val="0025200C"/>
    <w:rsid w:val="00252680"/>
    <w:rsid w:val="00252B51"/>
    <w:rsid w:val="0025408E"/>
    <w:rsid w:val="0025427E"/>
    <w:rsid w:val="002546E6"/>
    <w:rsid w:val="00261351"/>
    <w:rsid w:val="00265F01"/>
    <w:rsid w:val="0026635D"/>
    <w:rsid w:val="0026778A"/>
    <w:rsid w:val="00273F9C"/>
    <w:rsid w:val="0027511D"/>
    <w:rsid w:val="00275836"/>
    <w:rsid w:val="00275857"/>
    <w:rsid w:val="00276509"/>
    <w:rsid w:val="002778E4"/>
    <w:rsid w:val="002802BD"/>
    <w:rsid w:val="002813D7"/>
    <w:rsid w:val="0028151E"/>
    <w:rsid w:val="00281AAB"/>
    <w:rsid w:val="0028256B"/>
    <w:rsid w:val="0028380C"/>
    <w:rsid w:val="00285442"/>
    <w:rsid w:val="00286723"/>
    <w:rsid w:val="00286767"/>
    <w:rsid w:val="00290951"/>
    <w:rsid w:val="00290B21"/>
    <w:rsid w:val="00290CC2"/>
    <w:rsid w:val="002911B7"/>
    <w:rsid w:val="002921E4"/>
    <w:rsid w:val="00292256"/>
    <w:rsid w:val="00296C0C"/>
    <w:rsid w:val="002A05B0"/>
    <w:rsid w:val="002A45ED"/>
    <w:rsid w:val="002A54DA"/>
    <w:rsid w:val="002A5E2D"/>
    <w:rsid w:val="002A5EA4"/>
    <w:rsid w:val="002A609E"/>
    <w:rsid w:val="002A62CB"/>
    <w:rsid w:val="002A6400"/>
    <w:rsid w:val="002A65D4"/>
    <w:rsid w:val="002A69D5"/>
    <w:rsid w:val="002A6C96"/>
    <w:rsid w:val="002A7290"/>
    <w:rsid w:val="002A72F7"/>
    <w:rsid w:val="002B17BA"/>
    <w:rsid w:val="002B235A"/>
    <w:rsid w:val="002B2FD4"/>
    <w:rsid w:val="002B4EFF"/>
    <w:rsid w:val="002B6B20"/>
    <w:rsid w:val="002B6B5E"/>
    <w:rsid w:val="002B7266"/>
    <w:rsid w:val="002B7685"/>
    <w:rsid w:val="002C0E66"/>
    <w:rsid w:val="002C10E6"/>
    <w:rsid w:val="002C1E80"/>
    <w:rsid w:val="002C419B"/>
    <w:rsid w:val="002C4700"/>
    <w:rsid w:val="002C4D6B"/>
    <w:rsid w:val="002C574E"/>
    <w:rsid w:val="002C5AAF"/>
    <w:rsid w:val="002C6408"/>
    <w:rsid w:val="002D03B5"/>
    <w:rsid w:val="002D11A8"/>
    <w:rsid w:val="002D17DC"/>
    <w:rsid w:val="002D210C"/>
    <w:rsid w:val="002D24A8"/>
    <w:rsid w:val="002D2675"/>
    <w:rsid w:val="002D2678"/>
    <w:rsid w:val="002D570E"/>
    <w:rsid w:val="002D6858"/>
    <w:rsid w:val="002D697A"/>
    <w:rsid w:val="002D6A53"/>
    <w:rsid w:val="002D747B"/>
    <w:rsid w:val="002E0051"/>
    <w:rsid w:val="002E02A9"/>
    <w:rsid w:val="002E24D0"/>
    <w:rsid w:val="002E2899"/>
    <w:rsid w:val="002E356F"/>
    <w:rsid w:val="002E3D49"/>
    <w:rsid w:val="002E3FFA"/>
    <w:rsid w:val="002E4044"/>
    <w:rsid w:val="002E43EE"/>
    <w:rsid w:val="002E50D3"/>
    <w:rsid w:val="002E52FD"/>
    <w:rsid w:val="002E5BD9"/>
    <w:rsid w:val="002E60C4"/>
    <w:rsid w:val="002E7303"/>
    <w:rsid w:val="002F0A3B"/>
    <w:rsid w:val="002F0B72"/>
    <w:rsid w:val="002F107A"/>
    <w:rsid w:val="002F116F"/>
    <w:rsid w:val="002F150B"/>
    <w:rsid w:val="002F4704"/>
    <w:rsid w:val="002F627D"/>
    <w:rsid w:val="002F74D8"/>
    <w:rsid w:val="002F7CC6"/>
    <w:rsid w:val="00301DA3"/>
    <w:rsid w:val="003024B9"/>
    <w:rsid w:val="00303354"/>
    <w:rsid w:val="00303D6C"/>
    <w:rsid w:val="00306DF9"/>
    <w:rsid w:val="00306E4E"/>
    <w:rsid w:val="00307B8A"/>
    <w:rsid w:val="00307F48"/>
    <w:rsid w:val="00311B02"/>
    <w:rsid w:val="00311B11"/>
    <w:rsid w:val="00314796"/>
    <w:rsid w:val="003157EE"/>
    <w:rsid w:val="00317048"/>
    <w:rsid w:val="0031706E"/>
    <w:rsid w:val="00317A88"/>
    <w:rsid w:val="0032078C"/>
    <w:rsid w:val="003209A9"/>
    <w:rsid w:val="00321873"/>
    <w:rsid w:val="003235D8"/>
    <w:rsid w:val="003239F9"/>
    <w:rsid w:val="003255F9"/>
    <w:rsid w:val="00325EE6"/>
    <w:rsid w:val="00326672"/>
    <w:rsid w:val="003275A6"/>
    <w:rsid w:val="00330E52"/>
    <w:rsid w:val="0033177D"/>
    <w:rsid w:val="003321D0"/>
    <w:rsid w:val="0033312C"/>
    <w:rsid w:val="0033345F"/>
    <w:rsid w:val="003337D5"/>
    <w:rsid w:val="003352DC"/>
    <w:rsid w:val="00344761"/>
    <w:rsid w:val="00344FEB"/>
    <w:rsid w:val="00345674"/>
    <w:rsid w:val="0034587B"/>
    <w:rsid w:val="00345C75"/>
    <w:rsid w:val="0034641B"/>
    <w:rsid w:val="00347032"/>
    <w:rsid w:val="003502EA"/>
    <w:rsid w:val="003512E7"/>
    <w:rsid w:val="003532AE"/>
    <w:rsid w:val="0035674D"/>
    <w:rsid w:val="00357CA3"/>
    <w:rsid w:val="00360119"/>
    <w:rsid w:val="003616CB"/>
    <w:rsid w:val="00361B84"/>
    <w:rsid w:val="00363755"/>
    <w:rsid w:val="003638DE"/>
    <w:rsid w:val="003640C8"/>
    <w:rsid w:val="003645DE"/>
    <w:rsid w:val="00364AFC"/>
    <w:rsid w:val="003655C9"/>
    <w:rsid w:val="00367764"/>
    <w:rsid w:val="0037056E"/>
    <w:rsid w:val="00371FB1"/>
    <w:rsid w:val="0037217C"/>
    <w:rsid w:val="0037233F"/>
    <w:rsid w:val="003724D4"/>
    <w:rsid w:val="00373385"/>
    <w:rsid w:val="003736AD"/>
    <w:rsid w:val="00373828"/>
    <w:rsid w:val="00373D08"/>
    <w:rsid w:val="00373F9F"/>
    <w:rsid w:val="00374D4D"/>
    <w:rsid w:val="00375CEF"/>
    <w:rsid w:val="00376727"/>
    <w:rsid w:val="00376DAE"/>
    <w:rsid w:val="0037727A"/>
    <w:rsid w:val="003810C8"/>
    <w:rsid w:val="00381C15"/>
    <w:rsid w:val="00381C2D"/>
    <w:rsid w:val="00381DDC"/>
    <w:rsid w:val="00383394"/>
    <w:rsid w:val="00384C2E"/>
    <w:rsid w:val="00390368"/>
    <w:rsid w:val="003915F5"/>
    <w:rsid w:val="003937D5"/>
    <w:rsid w:val="003941AA"/>
    <w:rsid w:val="0039527B"/>
    <w:rsid w:val="00396531"/>
    <w:rsid w:val="00396AF9"/>
    <w:rsid w:val="0039718D"/>
    <w:rsid w:val="00397F37"/>
    <w:rsid w:val="003A1C6A"/>
    <w:rsid w:val="003A1E79"/>
    <w:rsid w:val="003A203C"/>
    <w:rsid w:val="003A3BFC"/>
    <w:rsid w:val="003A5A7C"/>
    <w:rsid w:val="003A5DCB"/>
    <w:rsid w:val="003A72C9"/>
    <w:rsid w:val="003B0ED8"/>
    <w:rsid w:val="003B0F50"/>
    <w:rsid w:val="003B105F"/>
    <w:rsid w:val="003B1360"/>
    <w:rsid w:val="003B2D3D"/>
    <w:rsid w:val="003B2E08"/>
    <w:rsid w:val="003B35D8"/>
    <w:rsid w:val="003B37C9"/>
    <w:rsid w:val="003B405C"/>
    <w:rsid w:val="003B41A2"/>
    <w:rsid w:val="003B51C3"/>
    <w:rsid w:val="003B7724"/>
    <w:rsid w:val="003B7A38"/>
    <w:rsid w:val="003B7D05"/>
    <w:rsid w:val="003C1411"/>
    <w:rsid w:val="003C2C7E"/>
    <w:rsid w:val="003C2CF5"/>
    <w:rsid w:val="003C3A4D"/>
    <w:rsid w:val="003C3DC8"/>
    <w:rsid w:val="003C6447"/>
    <w:rsid w:val="003C6820"/>
    <w:rsid w:val="003C7961"/>
    <w:rsid w:val="003C7F39"/>
    <w:rsid w:val="003D05DD"/>
    <w:rsid w:val="003D0D68"/>
    <w:rsid w:val="003D1C68"/>
    <w:rsid w:val="003D220D"/>
    <w:rsid w:val="003D22A0"/>
    <w:rsid w:val="003D2D8A"/>
    <w:rsid w:val="003D48D9"/>
    <w:rsid w:val="003D497F"/>
    <w:rsid w:val="003D4F11"/>
    <w:rsid w:val="003D5801"/>
    <w:rsid w:val="003D655F"/>
    <w:rsid w:val="003E052F"/>
    <w:rsid w:val="003E0EFA"/>
    <w:rsid w:val="003E1B5C"/>
    <w:rsid w:val="003E1F20"/>
    <w:rsid w:val="003E21C0"/>
    <w:rsid w:val="003E231F"/>
    <w:rsid w:val="003E42CC"/>
    <w:rsid w:val="003E4705"/>
    <w:rsid w:val="003E4F85"/>
    <w:rsid w:val="003E585C"/>
    <w:rsid w:val="003E587D"/>
    <w:rsid w:val="003E5C85"/>
    <w:rsid w:val="003E743A"/>
    <w:rsid w:val="003E7C94"/>
    <w:rsid w:val="003F0965"/>
    <w:rsid w:val="003F0989"/>
    <w:rsid w:val="003F3A19"/>
    <w:rsid w:val="003F49D4"/>
    <w:rsid w:val="003F69E4"/>
    <w:rsid w:val="003F6A85"/>
    <w:rsid w:val="003F6D86"/>
    <w:rsid w:val="004011EE"/>
    <w:rsid w:val="00401509"/>
    <w:rsid w:val="004018D6"/>
    <w:rsid w:val="004021FA"/>
    <w:rsid w:val="00402D73"/>
    <w:rsid w:val="00403685"/>
    <w:rsid w:val="0040551D"/>
    <w:rsid w:val="004055B8"/>
    <w:rsid w:val="00405699"/>
    <w:rsid w:val="00406024"/>
    <w:rsid w:val="00407228"/>
    <w:rsid w:val="00410968"/>
    <w:rsid w:val="00410DD2"/>
    <w:rsid w:val="00411EA4"/>
    <w:rsid w:val="00412AD5"/>
    <w:rsid w:val="0041461A"/>
    <w:rsid w:val="00414A02"/>
    <w:rsid w:val="00414FB8"/>
    <w:rsid w:val="004150E0"/>
    <w:rsid w:val="00415147"/>
    <w:rsid w:val="004162D8"/>
    <w:rsid w:val="00420A67"/>
    <w:rsid w:val="00422A69"/>
    <w:rsid w:val="00424AA9"/>
    <w:rsid w:val="00424CA6"/>
    <w:rsid w:val="00425002"/>
    <w:rsid w:val="004257E2"/>
    <w:rsid w:val="004277DE"/>
    <w:rsid w:val="00427CE4"/>
    <w:rsid w:val="00430160"/>
    <w:rsid w:val="00430E71"/>
    <w:rsid w:val="004317BA"/>
    <w:rsid w:val="004318B4"/>
    <w:rsid w:val="004341C7"/>
    <w:rsid w:val="00436232"/>
    <w:rsid w:val="004379F5"/>
    <w:rsid w:val="00437D90"/>
    <w:rsid w:val="004414C8"/>
    <w:rsid w:val="0044435D"/>
    <w:rsid w:val="00444469"/>
    <w:rsid w:val="0044449D"/>
    <w:rsid w:val="004458CC"/>
    <w:rsid w:val="0044610F"/>
    <w:rsid w:val="00446D58"/>
    <w:rsid w:val="0045139C"/>
    <w:rsid w:val="00451C7D"/>
    <w:rsid w:val="00451D61"/>
    <w:rsid w:val="00452967"/>
    <w:rsid w:val="00452BA3"/>
    <w:rsid w:val="004539A2"/>
    <w:rsid w:val="00453A94"/>
    <w:rsid w:val="00454A5D"/>
    <w:rsid w:val="0045525C"/>
    <w:rsid w:val="004562B2"/>
    <w:rsid w:val="004565E9"/>
    <w:rsid w:val="00456EBA"/>
    <w:rsid w:val="00457147"/>
    <w:rsid w:val="00457607"/>
    <w:rsid w:val="00457DD6"/>
    <w:rsid w:val="0046006C"/>
    <w:rsid w:val="004606C1"/>
    <w:rsid w:val="0046098C"/>
    <w:rsid w:val="00460A52"/>
    <w:rsid w:val="00460ED3"/>
    <w:rsid w:val="00461591"/>
    <w:rsid w:val="004615B1"/>
    <w:rsid w:val="0046210A"/>
    <w:rsid w:val="00462632"/>
    <w:rsid w:val="00462CC0"/>
    <w:rsid w:val="004658F2"/>
    <w:rsid w:val="004664F5"/>
    <w:rsid w:val="00466770"/>
    <w:rsid w:val="0046690C"/>
    <w:rsid w:val="00467B96"/>
    <w:rsid w:val="00470147"/>
    <w:rsid w:val="00471490"/>
    <w:rsid w:val="004724F6"/>
    <w:rsid w:val="00472F45"/>
    <w:rsid w:val="0047461E"/>
    <w:rsid w:val="00474D26"/>
    <w:rsid w:val="00476E56"/>
    <w:rsid w:val="004800A3"/>
    <w:rsid w:val="00480E31"/>
    <w:rsid w:val="00481661"/>
    <w:rsid w:val="004834AD"/>
    <w:rsid w:val="00483D9F"/>
    <w:rsid w:val="004845E9"/>
    <w:rsid w:val="00484718"/>
    <w:rsid w:val="00484D5E"/>
    <w:rsid w:val="004857D6"/>
    <w:rsid w:val="0048677B"/>
    <w:rsid w:val="00487521"/>
    <w:rsid w:val="00487630"/>
    <w:rsid w:val="00490D7A"/>
    <w:rsid w:val="0049135D"/>
    <w:rsid w:val="00492321"/>
    <w:rsid w:val="00495230"/>
    <w:rsid w:val="00495E44"/>
    <w:rsid w:val="0049680F"/>
    <w:rsid w:val="00496C0B"/>
    <w:rsid w:val="00497018"/>
    <w:rsid w:val="00497208"/>
    <w:rsid w:val="004A0500"/>
    <w:rsid w:val="004A143C"/>
    <w:rsid w:val="004A1BB9"/>
    <w:rsid w:val="004A239E"/>
    <w:rsid w:val="004A3420"/>
    <w:rsid w:val="004A467C"/>
    <w:rsid w:val="004A6D44"/>
    <w:rsid w:val="004A6D9D"/>
    <w:rsid w:val="004B00DC"/>
    <w:rsid w:val="004B0755"/>
    <w:rsid w:val="004B60E3"/>
    <w:rsid w:val="004B628F"/>
    <w:rsid w:val="004B634C"/>
    <w:rsid w:val="004B7ADE"/>
    <w:rsid w:val="004C0126"/>
    <w:rsid w:val="004C0359"/>
    <w:rsid w:val="004C0AC7"/>
    <w:rsid w:val="004C14BC"/>
    <w:rsid w:val="004C2017"/>
    <w:rsid w:val="004C32AE"/>
    <w:rsid w:val="004C3C47"/>
    <w:rsid w:val="004C5462"/>
    <w:rsid w:val="004C5956"/>
    <w:rsid w:val="004C5E1D"/>
    <w:rsid w:val="004C5ECA"/>
    <w:rsid w:val="004C6F94"/>
    <w:rsid w:val="004C7134"/>
    <w:rsid w:val="004C74ED"/>
    <w:rsid w:val="004C7B3C"/>
    <w:rsid w:val="004D0CF6"/>
    <w:rsid w:val="004D1716"/>
    <w:rsid w:val="004D3398"/>
    <w:rsid w:val="004D3CC6"/>
    <w:rsid w:val="004D4DBB"/>
    <w:rsid w:val="004D5CB3"/>
    <w:rsid w:val="004E1215"/>
    <w:rsid w:val="004E1337"/>
    <w:rsid w:val="004E20C9"/>
    <w:rsid w:val="004E2893"/>
    <w:rsid w:val="004E39C2"/>
    <w:rsid w:val="004E486E"/>
    <w:rsid w:val="004E6081"/>
    <w:rsid w:val="004E658B"/>
    <w:rsid w:val="004E6E16"/>
    <w:rsid w:val="004F0942"/>
    <w:rsid w:val="004F0E39"/>
    <w:rsid w:val="004F1D89"/>
    <w:rsid w:val="004F21A4"/>
    <w:rsid w:val="004F2EC6"/>
    <w:rsid w:val="004F2EE0"/>
    <w:rsid w:val="004F3075"/>
    <w:rsid w:val="004F3DFC"/>
    <w:rsid w:val="004F46A9"/>
    <w:rsid w:val="004F54CA"/>
    <w:rsid w:val="004F6762"/>
    <w:rsid w:val="0050139E"/>
    <w:rsid w:val="00505DD5"/>
    <w:rsid w:val="00507055"/>
    <w:rsid w:val="0051014B"/>
    <w:rsid w:val="00511F77"/>
    <w:rsid w:val="00513280"/>
    <w:rsid w:val="00513BBA"/>
    <w:rsid w:val="00513DA0"/>
    <w:rsid w:val="0051506C"/>
    <w:rsid w:val="005157DE"/>
    <w:rsid w:val="00517D6D"/>
    <w:rsid w:val="005205B7"/>
    <w:rsid w:val="00521133"/>
    <w:rsid w:val="005216BD"/>
    <w:rsid w:val="00521AB0"/>
    <w:rsid w:val="00521CE0"/>
    <w:rsid w:val="00522569"/>
    <w:rsid w:val="00523011"/>
    <w:rsid w:val="00523193"/>
    <w:rsid w:val="00523F19"/>
    <w:rsid w:val="005260F9"/>
    <w:rsid w:val="00526A99"/>
    <w:rsid w:val="00527C68"/>
    <w:rsid w:val="00530995"/>
    <w:rsid w:val="00531A18"/>
    <w:rsid w:val="00532381"/>
    <w:rsid w:val="00532904"/>
    <w:rsid w:val="0053291C"/>
    <w:rsid w:val="00534583"/>
    <w:rsid w:val="00534F2B"/>
    <w:rsid w:val="00534F97"/>
    <w:rsid w:val="005353CD"/>
    <w:rsid w:val="005358EE"/>
    <w:rsid w:val="00536368"/>
    <w:rsid w:val="00540FAA"/>
    <w:rsid w:val="005413B0"/>
    <w:rsid w:val="00541522"/>
    <w:rsid w:val="0054367A"/>
    <w:rsid w:val="00543830"/>
    <w:rsid w:val="00543E27"/>
    <w:rsid w:val="0054486F"/>
    <w:rsid w:val="00545266"/>
    <w:rsid w:val="00545A6A"/>
    <w:rsid w:val="00546411"/>
    <w:rsid w:val="0054769A"/>
    <w:rsid w:val="00547C31"/>
    <w:rsid w:val="00550BB9"/>
    <w:rsid w:val="005526B2"/>
    <w:rsid w:val="00552AEB"/>
    <w:rsid w:val="00554DAD"/>
    <w:rsid w:val="00557655"/>
    <w:rsid w:val="005615A7"/>
    <w:rsid w:val="00562478"/>
    <w:rsid w:val="00564B19"/>
    <w:rsid w:val="00565AA7"/>
    <w:rsid w:val="00570068"/>
    <w:rsid w:val="0057045C"/>
    <w:rsid w:val="0057117B"/>
    <w:rsid w:val="005711C2"/>
    <w:rsid w:val="00571928"/>
    <w:rsid w:val="00572272"/>
    <w:rsid w:val="0057338D"/>
    <w:rsid w:val="0057414D"/>
    <w:rsid w:val="00575201"/>
    <w:rsid w:val="00577297"/>
    <w:rsid w:val="005776E4"/>
    <w:rsid w:val="00577F78"/>
    <w:rsid w:val="0058267A"/>
    <w:rsid w:val="00583818"/>
    <w:rsid w:val="005838E3"/>
    <w:rsid w:val="005841D5"/>
    <w:rsid w:val="00584DB1"/>
    <w:rsid w:val="0058539A"/>
    <w:rsid w:val="005856A2"/>
    <w:rsid w:val="00587258"/>
    <w:rsid w:val="0058788E"/>
    <w:rsid w:val="00590DA2"/>
    <w:rsid w:val="00591685"/>
    <w:rsid w:val="00592D9C"/>
    <w:rsid w:val="00596096"/>
    <w:rsid w:val="0059762A"/>
    <w:rsid w:val="005A09EF"/>
    <w:rsid w:val="005A1A4C"/>
    <w:rsid w:val="005A1C60"/>
    <w:rsid w:val="005A2680"/>
    <w:rsid w:val="005A384D"/>
    <w:rsid w:val="005A408C"/>
    <w:rsid w:val="005A410F"/>
    <w:rsid w:val="005A4332"/>
    <w:rsid w:val="005A5F32"/>
    <w:rsid w:val="005A7856"/>
    <w:rsid w:val="005A7CCA"/>
    <w:rsid w:val="005B0C26"/>
    <w:rsid w:val="005B0F3B"/>
    <w:rsid w:val="005B16BA"/>
    <w:rsid w:val="005B2B66"/>
    <w:rsid w:val="005B6090"/>
    <w:rsid w:val="005B623D"/>
    <w:rsid w:val="005B6962"/>
    <w:rsid w:val="005B74D3"/>
    <w:rsid w:val="005B7D88"/>
    <w:rsid w:val="005C0749"/>
    <w:rsid w:val="005C2BDB"/>
    <w:rsid w:val="005C2D00"/>
    <w:rsid w:val="005C373F"/>
    <w:rsid w:val="005C3A76"/>
    <w:rsid w:val="005C3D8D"/>
    <w:rsid w:val="005C43B1"/>
    <w:rsid w:val="005D2A15"/>
    <w:rsid w:val="005D2F38"/>
    <w:rsid w:val="005D58A1"/>
    <w:rsid w:val="005D692E"/>
    <w:rsid w:val="005D7602"/>
    <w:rsid w:val="005E2C7D"/>
    <w:rsid w:val="005E30DE"/>
    <w:rsid w:val="005E3523"/>
    <w:rsid w:val="005E390A"/>
    <w:rsid w:val="005E3D22"/>
    <w:rsid w:val="005E3E2D"/>
    <w:rsid w:val="005E41D3"/>
    <w:rsid w:val="005E55CE"/>
    <w:rsid w:val="005E5BDE"/>
    <w:rsid w:val="005E777C"/>
    <w:rsid w:val="005F4034"/>
    <w:rsid w:val="005F5689"/>
    <w:rsid w:val="005F78E3"/>
    <w:rsid w:val="006006AB"/>
    <w:rsid w:val="00601682"/>
    <w:rsid w:val="00601DA4"/>
    <w:rsid w:val="0060244E"/>
    <w:rsid w:val="00602D54"/>
    <w:rsid w:val="00603159"/>
    <w:rsid w:val="006047ED"/>
    <w:rsid w:val="00605A80"/>
    <w:rsid w:val="00606AB0"/>
    <w:rsid w:val="00610F86"/>
    <w:rsid w:val="00612AE3"/>
    <w:rsid w:val="00613313"/>
    <w:rsid w:val="00614197"/>
    <w:rsid w:val="00614EC1"/>
    <w:rsid w:val="006151A6"/>
    <w:rsid w:val="0061552B"/>
    <w:rsid w:val="00615AEC"/>
    <w:rsid w:val="00615BE2"/>
    <w:rsid w:val="006162EC"/>
    <w:rsid w:val="00617A7A"/>
    <w:rsid w:val="00620724"/>
    <w:rsid w:val="00621B61"/>
    <w:rsid w:val="00622135"/>
    <w:rsid w:val="00622C1E"/>
    <w:rsid w:val="006259EA"/>
    <w:rsid w:val="0062689C"/>
    <w:rsid w:val="00627C1C"/>
    <w:rsid w:val="00633BF7"/>
    <w:rsid w:val="0063566B"/>
    <w:rsid w:val="00637574"/>
    <w:rsid w:val="00637D67"/>
    <w:rsid w:val="00640829"/>
    <w:rsid w:val="00641692"/>
    <w:rsid w:val="00642075"/>
    <w:rsid w:val="00642C18"/>
    <w:rsid w:val="00642DAC"/>
    <w:rsid w:val="0064382E"/>
    <w:rsid w:val="00644594"/>
    <w:rsid w:val="00644B11"/>
    <w:rsid w:val="00646846"/>
    <w:rsid w:val="006476E5"/>
    <w:rsid w:val="00650282"/>
    <w:rsid w:val="00650C2E"/>
    <w:rsid w:val="00652302"/>
    <w:rsid w:val="00652796"/>
    <w:rsid w:val="00653EC4"/>
    <w:rsid w:val="0065423F"/>
    <w:rsid w:val="0065438F"/>
    <w:rsid w:val="00655CD0"/>
    <w:rsid w:val="006562D8"/>
    <w:rsid w:val="0065641C"/>
    <w:rsid w:val="006600DA"/>
    <w:rsid w:val="00661721"/>
    <w:rsid w:val="00661839"/>
    <w:rsid w:val="00665116"/>
    <w:rsid w:val="00665921"/>
    <w:rsid w:val="006663EA"/>
    <w:rsid w:val="006666F4"/>
    <w:rsid w:val="00666C90"/>
    <w:rsid w:val="00667134"/>
    <w:rsid w:val="00667AAF"/>
    <w:rsid w:val="0067020A"/>
    <w:rsid w:val="0067107F"/>
    <w:rsid w:val="00672688"/>
    <w:rsid w:val="00672A74"/>
    <w:rsid w:val="00672ABD"/>
    <w:rsid w:val="00674CE3"/>
    <w:rsid w:val="006753A0"/>
    <w:rsid w:val="00676032"/>
    <w:rsid w:val="00676DDE"/>
    <w:rsid w:val="0067705E"/>
    <w:rsid w:val="0068191E"/>
    <w:rsid w:val="0068218E"/>
    <w:rsid w:val="00682227"/>
    <w:rsid w:val="00682E38"/>
    <w:rsid w:val="0068300F"/>
    <w:rsid w:val="00683419"/>
    <w:rsid w:val="00684B7F"/>
    <w:rsid w:val="006858E6"/>
    <w:rsid w:val="00686161"/>
    <w:rsid w:val="00686799"/>
    <w:rsid w:val="00687583"/>
    <w:rsid w:val="00687CBF"/>
    <w:rsid w:val="006907C6"/>
    <w:rsid w:val="006910FA"/>
    <w:rsid w:val="00692437"/>
    <w:rsid w:val="00693DE5"/>
    <w:rsid w:val="0069486B"/>
    <w:rsid w:val="006957F7"/>
    <w:rsid w:val="006963FE"/>
    <w:rsid w:val="0069701C"/>
    <w:rsid w:val="00697CE1"/>
    <w:rsid w:val="006A078A"/>
    <w:rsid w:val="006A1DA2"/>
    <w:rsid w:val="006A244A"/>
    <w:rsid w:val="006A24A0"/>
    <w:rsid w:val="006A28AD"/>
    <w:rsid w:val="006A2CC9"/>
    <w:rsid w:val="006A3890"/>
    <w:rsid w:val="006A3F92"/>
    <w:rsid w:val="006A401A"/>
    <w:rsid w:val="006A57EF"/>
    <w:rsid w:val="006A590F"/>
    <w:rsid w:val="006A6B30"/>
    <w:rsid w:val="006A70EA"/>
    <w:rsid w:val="006A7BD1"/>
    <w:rsid w:val="006B492F"/>
    <w:rsid w:val="006B4964"/>
    <w:rsid w:val="006B4A68"/>
    <w:rsid w:val="006B6543"/>
    <w:rsid w:val="006B79F9"/>
    <w:rsid w:val="006B7E99"/>
    <w:rsid w:val="006C0D6C"/>
    <w:rsid w:val="006C1E1A"/>
    <w:rsid w:val="006C2E78"/>
    <w:rsid w:val="006C3EE7"/>
    <w:rsid w:val="006C4070"/>
    <w:rsid w:val="006C504A"/>
    <w:rsid w:val="006C6BB5"/>
    <w:rsid w:val="006C758B"/>
    <w:rsid w:val="006C76ED"/>
    <w:rsid w:val="006D005B"/>
    <w:rsid w:val="006D041E"/>
    <w:rsid w:val="006D2EBF"/>
    <w:rsid w:val="006D3408"/>
    <w:rsid w:val="006D39D2"/>
    <w:rsid w:val="006D473F"/>
    <w:rsid w:val="006D486A"/>
    <w:rsid w:val="006D72C7"/>
    <w:rsid w:val="006D7424"/>
    <w:rsid w:val="006D7BF2"/>
    <w:rsid w:val="006E059B"/>
    <w:rsid w:val="006E1ACC"/>
    <w:rsid w:val="006E1BF4"/>
    <w:rsid w:val="006E1FA8"/>
    <w:rsid w:val="006E3225"/>
    <w:rsid w:val="006E32CA"/>
    <w:rsid w:val="006E6CC3"/>
    <w:rsid w:val="006F2D1E"/>
    <w:rsid w:val="006F3525"/>
    <w:rsid w:val="006F3830"/>
    <w:rsid w:val="006F387F"/>
    <w:rsid w:val="006F5CFD"/>
    <w:rsid w:val="006F6809"/>
    <w:rsid w:val="006F6B64"/>
    <w:rsid w:val="007000CE"/>
    <w:rsid w:val="00700C18"/>
    <w:rsid w:val="007010AB"/>
    <w:rsid w:val="00702534"/>
    <w:rsid w:val="00702A2B"/>
    <w:rsid w:val="00702F12"/>
    <w:rsid w:val="00703AC8"/>
    <w:rsid w:val="00703F18"/>
    <w:rsid w:val="00703F7A"/>
    <w:rsid w:val="00704FAB"/>
    <w:rsid w:val="00706330"/>
    <w:rsid w:val="0070667A"/>
    <w:rsid w:val="007066DD"/>
    <w:rsid w:val="007070CA"/>
    <w:rsid w:val="00707C93"/>
    <w:rsid w:val="00707FFC"/>
    <w:rsid w:val="0071052F"/>
    <w:rsid w:val="00710C45"/>
    <w:rsid w:val="00710D3C"/>
    <w:rsid w:val="00710E6F"/>
    <w:rsid w:val="00711E5C"/>
    <w:rsid w:val="00711ECD"/>
    <w:rsid w:val="007124E7"/>
    <w:rsid w:val="0071269C"/>
    <w:rsid w:val="007138AF"/>
    <w:rsid w:val="00713971"/>
    <w:rsid w:val="00713CC9"/>
    <w:rsid w:val="00714318"/>
    <w:rsid w:val="00714AAA"/>
    <w:rsid w:val="00714FAF"/>
    <w:rsid w:val="007152DB"/>
    <w:rsid w:val="00716C32"/>
    <w:rsid w:val="007171D6"/>
    <w:rsid w:val="007172C5"/>
    <w:rsid w:val="0072138E"/>
    <w:rsid w:val="007215CA"/>
    <w:rsid w:val="0072217E"/>
    <w:rsid w:val="007221B0"/>
    <w:rsid w:val="00725349"/>
    <w:rsid w:val="007258FA"/>
    <w:rsid w:val="00726CBE"/>
    <w:rsid w:val="00726F54"/>
    <w:rsid w:val="00730513"/>
    <w:rsid w:val="00730AE1"/>
    <w:rsid w:val="00733D7D"/>
    <w:rsid w:val="00735822"/>
    <w:rsid w:val="007366CB"/>
    <w:rsid w:val="007366E5"/>
    <w:rsid w:val="007367D8"/>
    <w:rsid w:val="007374A3"/>
    <w:rsid w:val="00737FD0"/>
    <w:rsid w:val="00740812"/>
    <w:rsid w:val="0074249B"/>
    <w:rsid w:val="007433DC"/>
    <w:rsid w:val="007438DB"/>
    <w:rsid w:val="00743C8D"/>
    <w:rsid w:val="00745B7F"/>
    <w:rsid w:val="00745D11"/>
    <w:rsid w:val="00746E14"/>
    <w:rsid w:val="00746EE3"/>
    <w:rsid w:val="007479B3"/>
    <w:rsid w:val="00751674"/>
    <w:rsid w:val="0075178A"/>
    <w:rsid w:val="0075186E"/>
    <w:rsid w:val="00752387"/>
    <w:rsid w:val="0075313E"/>
    <w:rsid w:val="007550D4"/>
    <w:rsid w:val="0075533D"/>
    <w:rsid w:val="00755344"/>
    <w:rsid w:val="00755430"/>
    <w:rsid w:val="00755C32"/>
    <w:rsid w:val="0076189C"/>
    <w:rsid w:val="00763DFD"/>
    <w:rsid w:val="0076447B"/>
    <w:rsid w:val="00765F7E"/>
    <w:rsid w:val="007666BE"/>
    <w:rsid w:val="00766C59"/>
    <w:rsid w:val="007675E2"/>
    <w:rsid w:val="00767769"/>
    <w:rsid w:val="007718F4"/>
    <w:rsid w:val="00771CCA"/>
    <w:rsid w:val="0077260B"/>
    <w:rsid w:val="007726FA"/>
    <w:rsid w:val="00773BC4"/>
    <w:rsid w:val="00775227"/>
    <w:rsid w:val="0077625F"/>
    <w:rsid w:val="007801FD"/>
    <w:rsid w:val="0078065A"/>
    <w:rsid w:val="00781CC0"/>
    <w:rsid w:val="00782659"/>
    <w:rsid w:val="0078369A"/>
    <w:rsid w:val="00784569"/>
    <w:rsid w:val="00784663"/>
    <w:rsid w:val="007871C3"/>
    <w:rsid w:val="007874DF"/>
    <w:rsid w:val="00787693"/>
    <w:rsid w:val="00792B25"/>
    <w:rsid w:val="0079459E"/>
    <w:rsid w:val="0079489A"/>
    <w:rsid w:val="00794AEC"/>
    <w:rsid w:val="00794DC4"/>
    <w:rsid w:val="00795BD6"/>
    <w:rsid w:val="00796D06"/>
    <w:rsid w:val="0079711F"/>
    <w:rsid w:val="0079721F"/>
    <w:rsid w:val="007973B1"/>
    <w:rsid w:val="007976E0"/>
    <w:rsid w:val="007A04F2"/>
    <w:rsid w:val="007A0C8B"/>
    <w:rsid w:val="007A1015"/>
    <w:rsid w:val="007A13D7"/>
    <w:rsid w:val="007A2D39"/>
    <w:rsid w:val="007A4597"/>
    <w:rsid w:val="007A4760"/>
    <w:rsid w:val="007A5818"/>
    <w:rsid w:val="007A6211"/>
    <w:rsid w:val="007A6345"/>
    <w:rsid w:val="007B0FD4"/>
    <w:rsid w:val="007B0FE6"/>
    <w:rsid w:val="007B3334"/>
    <w:rsid w:val="007B5457"/>
    <w:rsid w:val="007B6427"/>
    <w:rsid w:val="007B6A55"/>
    <w:rsid w:val="007C021E"/>
    <w:rsid w:val="007C1274"/>
    <w:rsid w:val="007C188B"/>
    <w:rsid w:val="007C1FE6"/>
    <w:rsid w:val="007C2B08"/>
    <w:rsid w:val="007C35D7"/>
    <w:rsid w:val="007C455D"/>
    <w:rsid w:val="007C5704"/>
    <w:rsid w:val="007C7045"/>
    <w:rsid w:val="007C7AF4"/>
    <w:rsid w:val="007D0539"/>
    <w:rsid w:val="007D05A5"/>
    <w:rsid w:val="007D3B61"/>
    <w:rsid w:val="007D56F0"/>
    <w:rsid w:val="007D68A7"/>
    <w:rsid w:val="007E0258"/>
    <w:rsid w:val="007E03F7"/>
    <w:rsid w:val="007E07E8"/>
    <w:rsid w:val="007E150D"/>
    <w:rsid w:val="007E1CF3"/>
    <w:rsid w:val="007E2799"/>
    <w:rsid w:val="007E2FBD"/>
    <w:rsid w:val="007E3AB8"/>
    <w:rsid w:val="007E3D96"/>
    <w:rsid w:val="007E4D33"/>
    <w:rsid w:val="007E64C0"/>
    <w:rsid w:val="007E7D3F"/>
    <w:rsid w:val="007F1ABC"/>
    <w:rsid w:val="007F32CB"/>
    <w:rsid w:val="007F41CD"/>
    <w:rsid w:val="007F511E"/>
    <w:rsid w:val="007F5F5D"/>
    <w:rsid w:val="007F70AC"/>
    <w:rsid w:val="007F7695"/>
    <w:rsid w:val="00801C6B"/>
    <w:rsid w:val="008021FF"/>
    <w:rsid w:val="00803E6C"/>
    <w:rsid w:val="00804305"/>
    <w:rsid w:val="0080438E"/>
    <w:rsid w:val="00804A11"/>
    <w:rsid w:val="008052F4"/>
    <w:rsid w:val="00806650"/>
    <w:rsid w:val="00810393"/>
    <w:rsid w:val="008148F4"/>
    <w:rsid w:val="00815823"/>
    <w:rsid w:val="00815EAC"/>
    <w:rsid w:val="00816C6C"/>
    <w:rsid w:val="00817193"/>
    <w:rsid w:val="00820179"/>
    <w:rsid w:val="008204A5"/>
    <w:rsid w:val="008220ED"/>
    <w:rsid w:val="008221A2"/>
    <w:rsid w:val="008227CB"/>
    <w:rsid w:val="00823927"/>
    <w:rsid w:val="00826E75"/>
    <w:rsid w:val="00827878"/>
    <w:rsid w:val="00827B4F"/>
    <w:rsid w:val="008301BA"/>
    <w:rsid w:val="00831117"/>
    <w:rsid w:val="00833378"/>
    <w:rsid w:val="00834E2F"/>
    <w:rsid w:val="00835385"/>
    <w:rsid w:val="00835798"/>
    <w:rsid w:val="0083752F"/>
    <w:rsid w:val="008401D6"/>
    <w:rsid w:val="00840E13"/>
    <w:rsid w:val="00840EF6"/>
    <w:rsid w:val="008425D2"/>
    <w:rsid w:val="0084283B"/>
    <w:rsid w:val="0084373E"/>
    <w:rsid w:val="0084561A"/>
    <w:rsid w:val="008477E0"/>
    <w:rsid w:val="00850B4E"/>
    <w:rsid w:val="008527EF"/>
    <w:rsid w:val="008530FD"/>
    <w:rsid w:val="008540A1"/>
    <w:rsid w:val="00855153"/>
    <w:rsid w:val="008555F5"/>
    <w:rsid w:val="00856492"/>
    <w:rsid w:val="0085678B"/>
    <w:rsid w:val="00860C32"/>
    <w:rsid w:val="008611AD"/>
    <w:rsid w:val="00863FD5"/>
    <w:rsid w:val="0086535F"/>
    <w:rsid w:val="00865405"/>
    <w:rsid w:val="008657F6"/>
    <w:rsid w:val="00865869"/>
    <w:rsid w:val="008707F4"/>
    <w:rsid w:val="008712D3"/>
    <w:rsid w:val="00872182"/>
    <w:rsid w:val="0087270A"/>
    <w:rsid w:val="00873245"/>
    <w:rsid w:val="008738F5"/>
    <w:rsid w:val="00873901"/>
    <w:rsid w:val="00873A08"/>
    <w:rsid w:val="00874787"/>
    <w:rsid w:val="00874C8A"/>
    <w:rsid w:val="008755A0"/>
    <w:rsid w:val="00875757"/>
    <w:rsid w:val="008758E5"/>
    <w:rsid w:val="00875B15"/>
    <w:rsid w:val="0087653F"/>
    <w:rsid w:val="0088064B"/>
    <w:rsid w:val="008813B1"/>
    <w:rsid w:val="00882711"/>
    <w:rsid w:val="0088274C"/>
    <w:rsid w:val="00882F5D"/>
    <w:rsid w:val="00884289"/>
    <w:rsid w:val="00884C66"/>
    <w:rsid w:val="008850A4"/>
    <w:rsid w:val="0088527C"/>
    <w:rsid w:val="00886249"/>
    <w:rsid w:val="008879FB"/>
    <w:rsid w:val="00887DE6"/>
    <w:rsid w:val="00887E0B"/>
    <w:rsid w:val="008902B5"/>
    <w:rsid w:val="00890387"/>
    <w:rsid w:val="008924DD"/>
    <w:rsid w:val="00894CB1"/>
    <w:rsid w:val="00895061"/>
    <w:rsid w:val="00895519"/>
    <w:rsid w:val="00895BBA"/>
    <w:rsid w:val="00895C15"/>
    <w:rsid w:val="00895E9E"/>
    <w:rsid w:val="00896464"/>
    <w:rsid w:val="008968B4"/>
    <w:rsid w:val="00896912"/>
    <w:rsid w:val="00896A2E"/>
    <w:rsid w:val="008977C6"/>
    <w:rsid w:val="008A1455"/>
    <w:rsid w:val="008A15F3"/>
    <w:rsid w:val="008A3C9C"/>
    <w:rsid w:val="008A5D2A"/>
    <w:rsid w:val="008A6787"/>
    <w:rsid w:val="008A6F5E"/>
    <w:rsid w:val="008A79BA"/>
    <w:rsid w:val="008B20FE"/>
    <w:rsid w:val="008B2D3B"/>
    <w:rsid w:val="008B4552"/>
    <w:rsid w:val="008B485F"/>
    <w:rsid w:val="008B5F2C"/>
    <w:rsid w:val="008B6830"/>
    <w:rsid w:val="008B742A"/>
    <w:rsid w:val="008B7FEB"/>
    <w:rsid w:val="008C1433"/>
    <w:rsid w:val="008C22A8"/>
    <w:rsid w:val="008C2528"/>
    <w:rsid w:val="008C2890"/>
    <w:rsid w:val="008C2B46"/>
    <w:rsid w:val="008C39B5"/>
    <w:rsid w:val="008C504B"/>
    <w:rsid w:val="008C5A05"/>
    <w:rsid w:val="008C779D"/>
    <w:rsid w:val="008D0A10"/>
    <w:rsid w:val="008D0B60"/>
    <w:rsid w:val="008D34C4"/>
    <w:rsid w:val="008D3BE5"/>
    <w:rsid w:val="008D3D34"/>
    <w:rsid w:val="008D457F"/>
    <w:rsid w:val="008D4D3A"/>
    <w:rsid w:val="008D4F4D"/>
    <w:rsid w:val="008D5297"/>
    <w:rsid w:val="008D5B13"/>
    <w:rsid w:val="008D75C2"/>
    <w:rsid w:val="008E058B"/>
    <w:rsid w:val="008E0AE8"/>
    <w:rsid w:val="008E0B66"/>
    <w:rsid w:val="008E0DE0"/>
    <w:rsid w:val="008E35BD"/>
    <w:rsid w:val="008E4C23"/>
    <w:rsid w:val="008E4D7D"/>
    <w:rsid w:val="008E537C"/>
    <w:rsid w:val="008E5EA5"/>
    <w:rsid w:val="008E6289"/>
    <w:rsid w:val="008F0541"/>
    <w:rsid w:val="008F0E52"/>
    <w:rsid w:val="008F2335"/>
    <w:rsid w:val="008F2A3A"/>
    <w:rsid w:val="008F2E3B"/>
    <w:rsid w:val="008F30FA"/>
    <w:rsid w:val="008F3142"/>
    <w:rsid w:val="008F464A"/>
    <w:rsid w:val="008F4BB2"/>
    <w:rsid w:val="008F6735"/>
    <w:rsid w:val="008F6D4C"/>
    <w:rsid w:val="00900951"/>
    <w:rsid w:val="0090445F"/>
    <w:rsid w:val="009047C1"/>
    <w:rsid w:val="0090550B"/>
    <w:rsid w:val="009062A1"/>
    <w:rsid w:val="0090644E"/>
    <w:rsid w:val="009079A8"/>
    <w:rsid w:val="00910067"/>
    <w:rsid w:val="00911099"/>
    <w:rsid w:val="009116CA"/>
    <w:rsid w:val="0091326A"/>
    <w:rsid w:val="009205DB"/>
    <w:rsid w:val="009219B6"/>
    <w:rsid w:val="009223EC"/>
    <w:rsid w:val="00923222"/>
    <w:rsid w:val="0092546D"/>
    <w:rsid w:val="00925C24"/>
    <w:rsid w:val="00930960"/>
    <w:rsid w:val="0093285D"/>
    <w:rsid w:val="00934BEE"/>
    <w:rsid w:val="009358B7"/>
    <w:rsid w:val="00936861"/>
    <w:rsid w:val="0094066F"/>
    <w:rsid w:val="009412EB"/>
    <w:rsid w:val="00941A5D"/>
    <w:rsid w:val="00942118"/>
    <w:rsid w:val="00942478"/>
    <w:rsid w:val="00944059"/>
    <w:rsid w:val="0094507C"/>
    <w:rsid w:val="0094550B"/>
    <w:rsid w:val="009466F8"/>
    <w:rsid w:val="00947528"/>
    <w:rsid w:val="00947539"/>
    <w:rsid w:val="00950E2B"/>
    <w:rsid w:val="0095138F"/>
    <w:rsid w:val="0095294C"/>
    <w:rsid w:val="00953663"/>
    <w:rsid w:val="00954BAD"/>
    <w:rsid w:val="00956291"/>
    <w:rsid w:val="00957228"/>
    <w:rsid w:val="00960D45"/>
    <w:rsid w:val="00960E83"/>
    <w:rsid w:val="00962B1D"/>
    <w:rsid w:val="00965210"/>
    <w:rsid w:val="00971CD8"/>
    <w:rsid w:val="00971E4C"/>
    <w:rsid w:val="0097324E"/>
    <w:rsid w:val="00973851"/>
    <w:rsid w:val="00975486"/>
    <w:rsid w:val="009756B4"/>
    <w:rsid w:val="009760C6"/>
    <w:rsid w:val="0097658B"/>
    <w:rsid w:val="00976F05"/>
    <w:rsid w:val="009774A0"/>
    <w:rsid w:val="0098012F"/>
    <w:rsid w:val="00980814"/>
    <w:rsid w:val="0098191C"/>
    <w:rsid w:val="009831DB"/>
    <w:rsid w:val="00983D47"/>
    <w:rsid w:val="00985A62"/>
    <w:rsid w:val="009872B1"/>
    <w:rsid w:val="00987DDA"/>
    <w:rsid w:val="0099093C"/>
    <w:rsid w:val="00992C15"/>
    <w:rsid w:val="0099374D"/>
    <w:rsid w:val="00993DA7"/>
    <w:rsid w:val="00996BC3"/>
    <w:rsid w:val="009A0D3D"/>
    <w:rsid w:val="009A302D"/>
    <w:rsid w:val="009A41C0"/>
    <w:rsid w:val="009A4F6E"/>
    <w:rsid w:val="009A70FE"/>
    <w:rsid w:val="009B04F0"/>
    <w:rsid w:val="009B0A71"/>
    <w:rsid w:val="009B140A"/>
    <w:rsid w:val="009B1B18"/>
    <w:rsid w:val="009B1CE0"/>
    <w:rsid w:val="009B1D2B"/>
    <w:rsid w:val="009B291D"/>
    <w:rsid w:val="009B3422"/>
    <w:rsid w:val="009B3891"/>
    <w:rsid w:val="009B425D"/>
    <w:rsid w:val="009B4707"/>
    <w:rsid w:val="009B4F20"/>
    <w:rsid w:val="009B5702"/>
    <w:rsid w:val="009B6495"/>
    <w:rsid w:val="009C0761"/>
    <w:rsid w:val="009C2B45"/>
    <w:rsid w:val="009C3013"/>
    <w:rsid w:val="009C3341"/>
    <w:rsid w:val="009C66C2"/>
    <w:rsid w:val="009C6D15"/>
    <w:rsid w:val="009C6E56"/>
    <w:rsid w:val="009C74F3"/>
    <w:rsid w:val="009C790C"/>
    <w:rsid w:val="009D1CE7"/>
    <w:rsid w:val="009D3963"/>
    <w:rsid w:val="009D4824"/>
    <w:rsid w:val="009D4B7A"/>
    <w:rsid w:val="009D5C3A"/>
    <w:rsid w:val="009D5E2E"/>
    <w:rsid w:val="009D630E"/>
    <w:rsid w:val="009D6385"/>
    <w:rsid w:val="009D65D4"/>
    <w:rsid w:val="009E0D0D"/>
    <w:rsid w:val="009E1F6E"/>
    <w:rsid w:val="009E2F28"/>
    <w:rsid w:val="009E5BF8"/>
    <w:rsid w:val="009E6C41"/>
    <w:rsid w:val="009E6DC5"/>
    <w:rsid w:val="009E7769"/>
    <w:rsid w:val="009E7BF0"/>
    <w:rsid w:val="009F09B0"/>
    <w:rsid w:val="009F1586"/>
    <w:rsid w:val="009F1752"/>
    <w:rsid w:val="009F2B64"/>
    <w:rsid w:val="009F372B"/>
    <w:rsid w:val="009F3870"/>
    <w:rsid w:val="009F3AB7"/>
    <w:rsid w:val="009F4646"/>
    <w:rsid w:val="009F4B7E"/>
    <w:rsid w:val="009F4FF4"/>
    <w:rsid w:val="009F606F"/>
    <w:rsid w:val="009F6126"/>
    <w:rsid w:val="009F65E9"/>
    <w:rsid w:val="009F7EC6"/>
    <w:rsid w:val="00A00191"/>
    <w:rsid w:val="00A00263"/>
    <w:rsid w:val="00A01F2C"/>
    <w:rsid w:val="00A02CB6"/>
    <w:rsid w:val="00A02ECA"/>
    <w:rsid w:val="00A03C95"/>
    <w:rsid w:val="00A046CF"/>
    <w:rsid w:val="00A058E6"/>
    <w:rsid w:val="00A06882"/>
    <w:rsid w:val="00A0697D"/>
    <w:rsid w:val="00A06E2B"/>
    <w:rsid w:val="00A07378"/>
    <w:rsid w:val="00A11C3C"/>
    <w:rsid w:val="00A12ECD"/>
    <w:rsid w:val="00A12FD6"/>
    <w:rsid w:val="00A13428"/>
    <w:rsid w:val="00A14C45"/>
    <w:rsid w:val="00A15431"/>
    <w:rsid w:val="00A15C9B"/>
    <w:rsid w:val="00A164DF"/>
    <w:rsid w:val="00A16677"/>
    <w:rsid w:val="00A17111"/>
    <w:rsid w:val="00A205B2"/>
    <w:rsid w:val="00A20976"/>
    <w:rsid w:val="00A25960"/>
    <w:rsid w:val="00A305B2"/>
    <w:rsid w:val="00A31464"/>
    <w:rsid w:val="00A32080"/>
    <w:rsid w:val="00A33203"/>
    <w:rsid w:val="00A334D9"/>
    <w:rsid w:val="00A33F28"/>
    <w:rsid w:val="00A342A0"/>
    <w:rsid w:val="00A35D82"/>
    <w:rsid w:val="00A36540"/>
    <w:rsid w:val="00A419F5"/>
    <w:rsid w:val="00A41A92"/>
    <w:rsid w:val="00A41E64"/>
    <w:rsid w:val="00A42EBA"/>
    <w:rsid w:val="00A44453"/>
    <w:rsid w:val="00A461C4"/>
    <w:rsid w:val="00A4678C"/>
    <w:rsid w:val="00A479C1"/>
    <w:rsid w:val="00A50763"/>
    <w:rsid w:val="00A50FAD"/>
    <w:rsid w:val="00A511F8"/>
    <w:rsid w:val="00A52F02"/>
    <w:rsid w:val="00A532C5"/>
    <w:rsid w:val="00A54476"/>
    <w:rsid w:val="00A562A8"/>
    <w:rsid w:val="00A57879"/>
    <w:rsid w:val="00A611FC"/>
    <w:rsid w:val="00A61EC1"/>
    <w:rsid w:val="00A62BEB"/>
    <w:rsid w:val="00A641E3"/>
    <w:rsid w:val="00A65CFC"/>
    <w:rsid w:val="00A66BE2"/>
    <w:rsid w:val="00A6789A"/>
    <w:rsid w:val="00A678A2"/>
    <w:rsid w:val="00A70421"/>
    <w:rsid w:val="00A71AD8"/>
    <w:rsid w:val="00A71D54"/>
    <w:rsid w:val="00A72391"/>
    <w:rsid w:val="00A726B9"/>
    <w:rsid w:val="00A732E7"/>
    <w:rsid w:val="00A74A5B"/>
    <w:rsid w:val="00A75E14"/>
    <w:rsid w:val="00A77785"/>
    <w:rsid w:val="00A81517"/>
    <w:rsid w:val="00A846BC"/>
    <w:rsid w:val="00A863A7"/>
    <w:rsid w:val="00A8654D"/>
    <w:rsid w:val="00A8685A"/>
    <w:rsid w:val="00A86E0D"/>
    <w:rsid w:val="00A872F6"/>
    <w:rsid w:val="00A87581"/>
    <w:rsid w:val="00A913F0"/>
    <w:rsid w:val="00A923BC"/>
    <w:rsid w:val="00A9350E"/>
    <w:rsid w:val="00A93E08"/>
    <w:rsid w:val="00A94616"/>
    <w:rsid w:val="00A95FF9"/>
    <w:rsid w:val="00A96B86"/>
    <w:rsid w:val="00AA04F7"/>
    <w:rsid w:val="00AA0E0E"/>
    <w:rsid w:val="00AA0F7A"/>
    <w:rsid w:val="00AA1729"/>
    <w:rsid w:val="00AA2F70"/>
    <w:rsid w:val="00AA3773"/>
    <w:rsid w:val="00AA4A36"/>
    <w:rsid w:val="00AA4BB1"/>
    <w:rsid w:val="00AA4FD2"/>
    <w:rsid w:val="00AA58CC"/>
    <w:rsid w:val="00AA6251"/>
    <w:rsid w:val="00AA634C"/>
    <w:rsid w:val="00AB028A"/>
    <w:rsid w:val="00AB06A3"/>
    <w:rsid w:val="00AB09B3"/>
    <w:rsid w:val="00AB0C94"/>
    <w:rsid w:val="00AB0F8D"/>
    <w:rsid w:val="00AB1355"/>
    <w:rsid w:val="00AB2079"/>
    <w:rsid w:val="00AB25B8"/>
    <w:rsid w:val="00AB36FB"/>
    <w:rsid w:val="00AB476B"/>
    <w:rsid w:val="00AB5007"/>
    <w:rsid w:val="00AB54E8"/>
    <w:rsid w:val="00AB58E0"/>
    <w:rsid w:val="00AB59CB"/>
    <w:rsid w:val="00AB6575"/>
    <w:rsid w:val="00AB73FF"/>
    <w:rsid w:val="00AB7579"/>
    <w:rsid w:val="00AB7717"/>
    <w:rsid w:val="00AC0ACA"/>
    <w:rsid w:val="00AC1464"/>
    <w:rsid w:val="00AC2CE0"/>
    <w:rsid w:val="00AC3C2E"/>
    <w:rsid w:val="00AC57B4"/>
    <w:rsid w:val="00AC7065"/>
    <w:rsid w:val="00AC767C"/>
    <w:rsid w:val="00AC7833"/>
    <w:rsid w:val="00AC7E2B"/>
    <w:rsid w:val="00AD0A1A"/>
    <w:rsid w:val="00AD16C1"/>
    <w:rsid w:val="00AD215C"/>
    <w:rsid w:val="00AD2267"/>
    <w:rsid w:val="00AD22D6"/>
    <w:rsid w:val="00AD34D0"/>
    <w:rsid w:val="00AD4389"/>
    <w:rsid w:val="00AD4CAF"/>
    <w:rsid w:val="00AD6371"/>
    <w:rsid w:val="00AD6796"/>
    <w:rsid w:val="00AD6A47"/>
    <w:rsid w:val="00AD6BA1"/>
    <w:rsid w:val="00AD6BBF"/>
    <w:rsid w:val="00AD6E5F"/>
    <w:rsid w:val="00AD702C"/>
    <w:rsid w:val="00AD7C0E"/>
    <w:rsid w:val="00AE090D"/>
    <w:rsid w:val="00AE0E16"/>
    <w:rsid w:val="00AE1B99"/>
    <w:rsid w:val="00AE28A8"/>
    <w:rsid w:val="00AE34A1"/>
    <w:rsid w:val="00AE38E2"/>
    <w:rsid w:val="00AE5054"/>
    <w:rsid w:val="00AE5768"/>
    <w:rsid w:val="00AE5972"/>
    <w:rsid w:val="00AE5A6A"/>
    <w:rsid w:val="00AE6B5B"/>
    <w:rsid w:val="00AE6FEE"/>
    <w:rsid w:val="00AE70F2"/>
    <w:rsid w:val="00AE7CB7"/>
    <w:rsid w:val="00AF3040"/>
    <w:rsid w:val="00AF4184"/>
    <w:rsid w:val="00AF592A"/>
    <w:rsid w:val="00AF5B4F"/>
    <w:rsid w:val="00B006A1"/>
    <w:rsid w:val="00B012AD"/>
    <w:rsid w:val="00B02089"/>
    <w:rsid w:val="00B0214B"/>
    <w:rsid w:val="00B03ACF"/>
    <w:rsid w:val="00B03B44"/>
    <w:rsid w:val="00B045DA"/>
    <w:rsid w:val="00B049DF"/>
    <w:rsid w:val="00B06259"/>
    <w:rsid w:val="00B0659E"/>
    <w:rsid w:val="00B06B32"/>
    <w:rsid w:val="00B1003E"/>
    <w:rsid w:val="00B10F7D"/>
    <w:rsid w:val="00B110F1"/>
    <w:rsid w:val="00B127D5"/>
    <w:rsid w:val="00B1359F"/>
    <w:rsid w:val="00B137A8"/>
    <w:rsid w:val="00B13AA5"/>
    <w:rsid w:val="00B15701"/>
    <w:rsid w:val="00B15B57"/>
    <w:rsid w:val="00B17B10"/>
    <w:rsid w:val="00B20992"/>
    <w:rsid w:val="00B21922"/>
    <w:rsid w:val="00B22419"/>
    <w:rsid w:val="00B22A0C"/>
    <w:rsid w:val="00B239D9"/>
    <w:rsid w:val="00B253BD"/>
    <w:rsid w:val="00B256EA"/>
    <w:rsid w:val="00B27061"/>
    <w:rsid w:val="00B2768E"/>
    <w:rsid w:val="00B279E5"/>
    <w:rsid w:val="00B303A1"/>
    <w:rsid w:val="00B32B82"/>
    <w:rsid w:val="00B32DE6"/>
    <w:rsid w:val="00B33D4E"/>
    <w:rsid w:val="00B33D87"/>
    <w:rsid w:val="00B34016"/>
    <w:rsid w:val="00B346B3"/>
    <w:rsid w:val="00B37DA2"/>
    <w:rsid w:val="00B40972"/>
    <w:rsid w:val="00B41083"/>
    <w:rsid w:val="00B41A63"/>
    <w:rsid w:val="00B41BF5"/>
    <w:rsid w:val="00B42F6A"/>
    <w:rsid w:val="00B444BC"/>
    <w:rsid w:val="00B44CA4"/>
    <w:rsid w:val="00B44D29"/>
    <w:rsid w:val="00B4689C"/>
    <w:rsid w:val="00B475E7"/>
    <w:rsid w:val="00B503B2"/>
    <w:rsid w:val="00B50EC7"/>
    <w:rsid w:val="00B50FF7"/>
    <w:rsid w:val="00B51413"/>
    <w:rsid w:val="00B51D5E"/>
    <w:rsid w:val="00B52DDD"/>
    <w:rsid w:val="00B539CE"/>
    <w:rsid w:val="00B5448C"/>
    <w:rsid w:val="00B5583B"/>
    <w:rsid w:val="00B56A4A"/>
    <w:rsid w:val="00B623C0"/>
    <w:rsid w:val="00B62B68"/>
    <w:rsid w:val="00B62B8B"/>
    <w:rsid w:val="00B62E3A"/>
    <w:rsid w:val="00B64EB6"/>
    <w:rsid w:val="00B6536E"/>
    <w:rsid w:val="00B657A6"/>
    <w:rsid w:val="00B65DF3"/>
    <w:rsid w:val="00B66742"/>
    <w:rsid w:val="00B67D4E"/>
    <w:rsid w:val="00B67FFD"/>
    <w:rsid w:val="00B70D4A"/>
    <w:rsid w:val="00B7143F"/>
    <w:rsid w:val="00B7188C"/>
    <w:rsid w:val="00B723F0"/>
    <w:rsid w:val="00B72A13"/>
    <w:rsid w:val="00B731C6"/>
    <w:rsid w:val="00B74825"/>
    <w:rsid w:val="00B74971"/>
    <w:rsid w:val="00B74F6C"/>
    <w:rsid w:val="00B7585B"/>
    <w:rsid w:val="00B763E2"/>
    <w:rsid w:val="00B77958"/>
    <w:rsid w:val="00B77E87"/>
    <w:rsid w:val="00B8034D"/>
    <w:rsid w:val="00B815EB"/>
    <w:rsid w:val="00B8199F"/>
    <w:rsid w:val="00B819E7"/>
    <w:rsid w:val="00B833F5"/>
    <w:rsid w:val="00B84037"/>
    <w:rsid w:val="00B848EE"/>
    <w:rsid w:val="00B8562C"/>
    <w:rsid w:val="00B858B4"/>
    <w:rsid w:val="00B90902"/>
    <w:rsid w:val="00B93789"/>
    <w:rsid w:val="00B966D6"/>
    <w:rsid w:val="00BA088C"/>
    <w:rsid w:val="00BA114C"/>
    <w:rsid w:val="00BA2DC6"/>
    <w:rsid w:val="00BA2F79"/>
    <w:rsid w:val="00BA3143"/>
    <w:rsid w:val="00BA41CF"/>
    <w:rsid w:val="00BA442A"/>
    <w:rsid w:val="00BA4AC1"/>
    <w:rsid w:val="00BA732E"/>
    <w:rsid w:val="00BA78B8"/>
    <w:rsid w:val="00BB0372"/>
    <w:rsid w:val="00BB2651"/>
    <w:rsid w:val="00BB3023"/>
    <w:rsid w:val="00BB42D7"/>
    <w:rsid w:val="00BB47E7"/>
    <w:rsid w:val="00BB5CD0"/>
    <w:rsid w:val="00BB5EDF"/>
    <w:rsid w:val="00BB79D5"/>
    <w:rsid w:val="00BB7C2E"/>
    <w:rsid w:val="00BC004E"/>
    <w:rsid w:val="00BC0583"/>
    <w:rsid w:val="00BC0A8B"/>
    <w:rsid w:val="00BC1410"/>
    <w:rsid w:val="00BC4376"/>
    <w:rsid w:val="00BC460C"/>
    <w:rsid w:val="00BC5219"/>
    <w:rsid w:val="00BC57B3"/>
    <w:rsid w:val="00BC587F"/>
    <w:rsid w:val="00BC75BE"/>
    <w:rsid w:val="00BD05B6"/>
    <w:rsid w:val="00BD0ED6"/>
    <w:rsid w:val="00BD3A0E"/>
    <w:rsid w:val="00BD3FDA"/>
    <w:rsid w:val="00BD40ED"/>
    <w:rsid w:val="00BD65A1"/>
    <w:rsid w:val="00BD6C71"/>
    <w:rsid w:val="00BD735A"/>
    <w:rsid w:val="00BE0556"/>
    <w:rsid w:val="00BE116F"/>
    <w:rsid w:val="00BE2337"/>
    <w:rsid w:val="00BE2AE2"/>
    <w:rsid w:val="00BE397A"/>
    <w:rsid w:val="00BE3E01"/>
    <w:rsid w:val="00BE54D2"/>
    <w:rsid w:val="00BE573F"/>
    <w:rsid w:val="00BE583D"/>
    <w:rsid w:val="00BE5CEF"/>
    <w:rsid w:val="00BE5F5C"/>
    <w:rsid w:val="00BE7779"/>
    <w:rsid w:val="00BF18C5"/>
    <w:rsid w:val="00BF1ABA"/>
    <w:rsid w:val="00BF2122"/>
    <w:rsid w:val="00BF2EEE"/>
    <w:rsid w:val="00BF3CDE"/>
    <w:rsid w:val="00BF3D31"/>
    <w:rsid w:val="00BF4618"/>
    <w:rsid w:val="00BF4A03"/>
    <w:rsid w:val="00BF4B4E"/>
    <w:rsid w:val="00BF60A2"/>
    <w:rsid w:val="00BF6376"/>
    <w:rsid w:val="00BF79C7"/>
    <w:rsid w:val="00C00BBB"/>
    <w:rsid w:val="00C018F0"/>
    <w:rsid w:val="00C0249D"/>
    <w:rsid w:val="00C02944"/>
    <w:rsid w:val="00C02C24"/>
    <w:rsid w:val="00C031DE"/>
    <w:rsid w:val="00C035D0"/>
    <w:rsid w:val="00C03F6C"/>
    <w:rsid w:val="00C041B8"/>
    <w:rsid w:val="00C042B7"/>
    <w:rsid w:val="00C05BF4"/>
    <w:rsid w:val="00C070FF"/>
    <w:rsid w:val="00C07A5E"/>
    <w:rsid w:val="00C07C8C"/>
    <w:rsid w:val="00C12862"/>
    <w:rsid w:val="00C12B6C"/>
    <w:rsid w:val="00C137B3"/>
    <w:rsid w:val="00C169CE"/>
    <w:rsid w:val="00C16A62"/>
    <w:rsid w:val="00C17190"/>
    <w:rsid w:val="00C2061E"/>
    <w:rsid w:val="00C211AD"/>
    <w:rsid w:val="00C227CC"/>
    <w:rsid w:val="00C2285C"/>
    <w:rsid w:val="00C23DE6"/>
    <w:rsid w:val="00C2564C"/>
    <w:rsid w:val="00C259BA"/>
    <w:rsid w:val="00C25EDC"/>
    <w:rsid w:val="00C26543"/>
    <w:rsid w:val="00C26BA6"/>
    <w:rsid w:val="00C26F4B"/>
    <w:rsid w:val="00C30548"/>
    <w:rsid w:val="00C3092C"/>
    <w:rsid w:val="00C30C64"/>
    <w:rsid w:val="00C314BE"/>
    <w:rsid w:val="00C32150"/>
    <w:rsid w:val="00C34178"/>
    <w:rsid w:val="00C34CD6"/>
    <w:rsid w:val="00C3574C"/>
    <w:rsid w:val="00C376BB"/>
    <w:rsid w:val="00C37E4E"/>
    <w:rsid w:val="00C40DAD"/>
    <w:rsid w:val="00C41649"/>
    <w:rsid w:val="00C4212E"/>
    <w:rsid w:val="00C430B3"/>
    <w:rsid w:val="00C43BF1"/>
    <w:rsid w:val="00C43FEA"/>
    <w:rsid w:val="00C44212"/>
    <w:rsid w:val="00C4465D"/>
    <w:rsid w:val="00C446B0"/>
    <w:rsid w:val="00C465EC"/>
    <w:rsid w:val="00C471A0"/>
    <w:rsid w:val="00C502BD"/>
    <w:rsid w:val="00C51784"/>
    <w:rsid w:val="00C52EEF"/>
    <w:rsid w:val="00C53EB7"/>
    <w:rsid w:val="00C5524C"/>
    <w:rsid w:val="00C56A29"/>
    <w:rsid w:val="00C57604"/>
    <w:rsid w:val="00C57C45"/>
    <w:rsid w:val="00C60116"/>
    <w:rsid w:val="00C608F9"/>
    <w:rsid w:val="00C61050"/>
    <w:rsid w:val="00C6281E"/>
    <w:rsid w:val="00C63ED1"/>
    <w:rsid w:val="00C64D89"/>
    <w:rsid w:val="00C6545A"/>
    <w:rsid w:val="00C65B76"/>
    <w:rsid w:val="00C65E0A"/>
    <w:rsid w:val="00C67790"/>
    <w:rsid w:val="00C67DE7"/>
    <w:rsid w:val="00C70564"/>
    <w:rsid w:val="00C71765"/>
    <w:rsid w:val="00C721BC"/>
    <w:rsid w:val="00C72C98"/>
    <w:rsid w:val="00C73712"/>
    <w:rsid w:val="00C74424"/>
    <w:rsid w:val="00C7538A"/>
    <w:rsid w:val="00C76E33"/>
    <w:rsid w:val="00C776C2"/>
    <w:rsid w:val="00C77721"/>
    <w:rsid w:val="00C779EB"/>
    <w:rsid w:val="00C816DA"/>
    <w:rsid w:val="00C832A4"/>
    <w:rsid w:val="00C83509"/>
    <w:rsid w:val="00C84878"/>
    <w:rsid w:val="00C86F3D"/>
    <w:rsid w:val="00C9033A"/>
    <w:rsid w:val="00C90897"/>
    <w:rsid w:val="00C92054"/>
    <w:rsid w:val="00C92BE1"/>
    <w:rsid w:val="00C94345"/>
    <w:rsid w:val="00C95DBE"/>
    <w:rsid w:val="00C96476"/>
    <w:rsid w:val="00C96F13"/>
    <w:rsid w:val="00C975B4"/>
    <w:rsid w:val="00C97F6F"/>
    <w:rsid w:val="00CA2295"/>
    <w:rsid w:val="00CA2DDD"/>
    <w:rsid w:val="00CA33B5"/>
    <w:rsid w:val="00CA342D"/>
    <w:rsid w:val="00CA3636"/>
    <w:rsid w:val="00CA531C"/>
    <w:rsid w:val="00CA5826"/>
    <w:rsid w:val="00CA632F"/>
    <w:rsid w:val="00CA6621"/>
    <w:rsid w:val="00CA7659"/>
    <w:rsid w:val="00CB0B92"/>
    <w:rsid w:val="00CB128C"/>
    <w:rsid w:val="00CB2765"/>
    <w:rsid w:val="00CB3813"/>
    <w:rsid w:val="00CB4A68"/>
    <w:rsid w:val="00CB51E6"/>
    <w:rsid w:val="00CB5D6E"/>
    <w:rsid w:val="00CB6A12"/>
    <w:rsid w:val="00CB7024"/>
    <w:rsid w:val="00CB7123"/>
    <w:rsid w:val="00CB748C"/>
    <w:rsid w:val="00CC378D"/>
    <w:rsid w:val="00CC471E"/>
    <w:rsid w:val="00CC56B2"/>
    <w:rsid w:val="00CC5A1C"/>
    <w:rsid w:val="00CC5E43"/>
    <w:rsid w:val="00CC6923"/>
    <w:rsid w:val="00CD00F8"/>
    <w:rsid w:val="00CD2F48"/>
    <w:rsid w:val="00CD31A1"/>
    <w:rsid w:val="00CD4B18"/>
    <w:rsid w:val="00CD61F3"/>
    <w:rsid w:val="00CD6270"/>
    <w:rsid w:val="00CD69ED"/>
    <w:rsid w:val="00CE0E9D"/>
    <w:rsid w:val="00CE1D2D"/>
    <w:rsid w:val="00CE2F7E"/>
    <w:rsid w:val="00CE3867"/>
    <w:rsid w:val="00CE5244"/>
    <w:rsid w:val="00CE7015"/>
    <w:rsid w:val="00CF0ACE"/>
    <w:rsid w:val="00CF0F75"/>
    <w:rsid w:val="00CF1102"/>
    <w:rsid w:val="00CF38DA"/>
    <w:rsid w:val="00CF3B89"/>
    <w:rsid w:val="00CF476B"/>
    <w:rsid w:val="00CF4992"/>
    <w:rsid w:val="00CF61AD"/>
    <w:rsid w:val="00CF731D"/>
    <w:rsid w:val="00CF78AD"/>
    <w:rsid w:val="00CF7B69"/>
    <w:rsid w:val="00D01264"/>
    <w:rsid w:val="00D04BAD"/>
    <w:rsid w:val="00D06B77"/>
    <w:rsid w:val="00D06E78"/>
    <w:rsid w:val="00D07AEA"/>
    <w:rsid w:val="00D07E87"/>
    <w:rsid w:val="00D1070D"/>
    <w:rsid w:val="00D108F7"/>
    <w:rsid w:val="00D1196E"/>
    <w:rsid w:val="00D1300F"/>
    <w:rsid w:val="00D134FA"/>
    <w:rsid w:val="00D14E90"/>
    <w:rsid w:val="00D16011"/>
    <w:rsid w:val="00D16B74"/>
    <w:rsid w:val="00D16EE2"/>
    <w:rsid w:val="00D20867"/>
    <w:rsid w:val="00D21808"/>
    <w:rsid w:val="00D22AA1"/>
    <w:rsid w:val="00D236D8"/>
    <w:rsid w:val="00D23C65"/>
    <w:rsid w:val="00D25D11"/>
    <w:rsid w:val="00D263D2"/>
    <w:rsid w:val="00D27ABB"/>
    <w:rsid w:val="00D302CA"/>
    <w:rsid w:val="00D306DE"/>
    <w:rsid w:val="00D31DE3"/>
    <w:rsid w:val="00D33574"/>
    <w:rsid w:val="00D3364A"/>
    <w:rsid w:val="00D33AAC"/>
    <w:rsid w:val="00D33C78"/>
    <w:rsid w:val="00D3482E"/>
    <w:rsid w:val="00D34851"/>
    <w:rsid w:val="00D35AA2"/>
    <w:rsid w:val="00D35AFE"/>
    <w:rsid w:val="00D416D0"/>
    <w:rsid w:val="00D41EAE"/>
    <w:rsid w:val="00D420D9"/>
    <w:rsid w:val="00D42160"/>
    <w:rsid w:val="00D43BB1"/>
    <w:rsid w:val="00D453E1"/>
    <w:rsid w:val="00D457FA"/>
    <w:rsid w:val="00D46BB3"/>
    <w:rsid w:val="00D477AF"/>
    <w:rsid w:val="00D47D73"/>
    <w:rsid w:val="00D50EE5"/>
    <w:rsid w:val="00D52617"/>
    <w:rsid w:val="00D5323E"/>
    <w:rsid w:val="00D53748"/>
    <w:rsid w:val="00D53D38"/>
    <w:rsid w:val="00D54C2F"/>
    <w:rsid w:val="00D55988"/>
    <w:rsid w:val="00D5691F"/>
    <w:rsid w:val="00D57354"/>
    <w:rsid w:val="00D5741F"/>
    <w:rsid w:val="00D574C6"/>
    <w:rsid w:val="00D60B82"/>
    <w:rsid w:val="00D60B9C"/>
    <w:rsid w:val="00D619F4"/>
    <w:rsid w:val="00D61F3E"/>
    <w:rsid w:val="00D623A6"/>
    <w:rsid w:val="00D623EC"/>
    <w:rsid w:val="00D62637"/>
    <w:rsid w:val="00D63D85"/>
    <w:rsid w:val="00D6530D"/>
    <w:rsid w:val="00D6666A"/>
    <w:rsid w:val="00D66678"/>
    <w:rsid w:val="00D66ACA"/>
    <w:rsid w:val="00D66F68"/>
    <w:rsid w:val="00D672C5"/>
    <w:rsid w:val="00D70057"/>
    <w:rsid w:val="00D70496"/>
    <w:rsid w:val="00D72B72"/>
    <w:rsid w:val="00D732C6"/>
    <w:rsid w:val="00D74A44"/>
    <w:rsid w:val="00D753E1"/>
    <w:rsid w:val="00D75511"/>
    <w:rsid w:val="00D76780"/>
    <w:rsid w:val="00D76DC9"/>
    <w:rsid w:val="00D77A63"/>
    <w:rsid w:val="00D81A79"/>
    <w:rsid w:val="00D81B8C"/>
    <w:rsid w:val="00D82193"/>
    <w:rsid w:val="00D85921"/>
    <w:rsid w:val="00D85D41"/>
    <w:rsid w:val="00D876ED"/>
    <w:rsid w:val="00D87BB6"/>
    <w:rsid w:val="00D9164F"/>
    <w:rsid w:val="00D92BC0"/>
    <w:rsid w:val="00D932EB"/>
    <w:rsid w:val="00D935FF"/>
    <w:rsid w:val="00D94541"/>
    <w:rsid w:val="00D95BED"/>
    <w:rsid w:val="00D961C5"/>
    <w:rsid w:val="00D96BFE"/>
    <w:rsid w:val="00D97442"/>
    <w:rsid w:val="00D97857"/>
    <w:rsid w:val="00D97A27"/>
    <w:rsid w:val="00DA2940"/>
    <w:rsid w:val="00DA4BD2"/>
    <w:rsid w:val="00DA6617"/>
    <w:rsid w:val="00DA760E"/>
    <w:rsid w:val="00DB022D"/>
    <w:rsid w:val="00DB1DB0"/>
    <w:rsid w:val="00DB262B"/>
    <w:rsid w:val="00DB28A4"/>
    <w:rsid w:val="00DB3338"/>
    <w:rsid w:val="00DB37FF"/>
    <w:rsid w:val="00DB3CE4"/>
    <w:rsid w:val="00DB4487"/>
    <w:rsid w:val="00DB45A9"/>
    <w:rsid w:val="00DB4DCD"/>
    <w:rsid w:val="00DB5FEA"/>
    <w:rsid w:val="00DB608F"/>
    <w:rsid w:val="00DB6158"/>
    <w:rsid w:val="00DB6EDE"/>
    <w:rsid w:val="00DC10F9"/>
    <w:rsid w:val="00DC144C"/>
    <w:rsid w:val="00DC1DF3"/>
    <w:rsid w:val="00DC279B"/>
    <w:rsid w:val="00DC51FA"/>
    <w:rsid w:val="00DC531B"/>
    <w:rsid w:val="00DC6E26"/>
    <w:rsid w:val="00DC78A1"/>
    <w:rsid w:val="00DC7A51"/>
    <w:rsid w:val="00DD3D29"/>
    <w:rsid w:val="00DD403B"/>
    <w:rsid w:val="00DD4B5B"/>
    <w:rsid w:val="00DD4CFD"/>
    <w:rsid w:val="00DD5433"/>
    <w:rsid w:val="00DD560C"/>
    <w:rsid w:val="00DD58EE"/>
    <w:rsid w:val="00DD5A2F"/>
    <w:rsid w:val="00DD6302"/>
    <w:rsid w:val="00DD64CC"/>
    <w:rsid w:val="00DD6D1B"/>
    <w:rsid w:val="00DD7F71"/>
    <w:rsid w:val="00DE138A"/>
    <w:rsid w:val="00DE2EB4"/>
    <w:rsid w:val="00DE35BD"/>
    <w:rsid w:val="00DE41D1"/>
    <w:rsid w:val="00DE4C4C"/>
    <w:rsid w:val="00DE641C"/>
    <w:rsid w:val="00DF0154"/>
    <w:rsid w:val="00DF3552"/>
    <w:rsid w:val="00DF3664"/>
    <w:rsid w:val="00DF38BF"/>
    <w:rsid w:val="00DF5A9B"/>
    <w:rsid w:val="00DF5D4A"/>
    <w:rsid w:val="00DF60E1"/>
    <w:rsid w:val="00DF6D8B"/>
    <w:rsid w:val="00DF78D2"/>
    <w:rsid w:val="00DF7965"/>
    <w:rsid w:val="00E00303"/>
    <w:rsid w:val="00E00FE9"/>
    <w:rsid w:val="00E021E5"/>
    <w:rsid w:val="00E02DF2"/>
    <w:rsid w:val="00E035EC"/>
    <w:rsid w:val="00E03998"/>
    <w:rsid w:val="00E03A98"/>
    <w:rsid w:val="00E03E1D"/>
    <w:rsid w:val="00E0487A"/>
    <w:rsid w:val="00E076F5"/>
    <w:rsid w:val="00E07ACF"/>
    <w:rsid w:val="00E100A2"/>
    <w:rsid w:val="00E11AD0"/>
    <w:rsid w:val="00E11D2C"/>
    <w:rsid w:val="00E13AAD"/>
    <w:rsid w:val="00E15C9E"/>
    <w:rsid w:val="00E20549"/>
    <w:rsid w:val="00E2280A"/>
    <w:rsid w:val="00E23DB6"/>
    <w:rsid w:val="00E244A8"/>
    <w:rsid w:val="00E24526"/>
    <w:rsid w:val="00E2699E"/>
    <w:rsid w:val="00E276E4"/>
    <w:rsid w:val="00E27761"/>
    <w:rsid w:val="00E278C5"/>
    <w:rsid w:val="00E31B7F"/>
    <w:rsid w:val="00E32260"/>
    <w:rsid w:val="00E3481E"/>
    <w:rsid w:val="00E35037"/>
    <w:rsid w:val="00E35E6B"/>
    <w:rsid w:val="00E42EF9"/>
    <w:rsid w:val="00E43E2D"/>
    <w:rsid w:val="00E460EA"/>
    <w:rsid w:val="00E47CFE"/>
    <w:rsid w:val="00E51370"/>
    <w:rsid w:val="00E51BF1"/>
    <w:rsid w:val="00E529A4"/>
    <w:rsid w:val="00E52D40"/>
    <w:rsid w:val="00E534B6"/>
    <w:rsid w:val="00E54DCD"/>
    <w:rsid w:val="00E559B7"/>
    <w:rsid w:val="00E56127"/>
    <w:rsid w:val="00E57D11"/>
    <w:rsid w:val="00E61BC3"/>
    <w:rsid w:val="00E65B34"/>
    <w:rsid w:val="00E66279"/>
    <w:rsid w:val="00E677C4"/>
    <w:rsid w:val="00E706D4"/>
    <w:rsid w:val="00E71F45"/>
    <w:rsid w:val="00E72F95"/>
    <w:rsid w:val="00E73E3C"/>
    <w:rsid w:val="00E74F67"/>
    <w:rsid w:val="00E74FC2"/>
    <w:rsid w:val="00E7605A"/>
    <w:rsid w:val="00E76A31"/>
    <w:rsid w:val="00E76E00"/>
    <w:rsid w:val="00E803E8"/>
    <w:rsid w:val="00E8414F"/>
    <w:rsid w:val="00E847DA"/>
    <w:rsid w:val="00E84915"/>
    <w:rsid w:val="00E85B31"/>
    <w:rsid w:val="00E85D0E"/>
    <w:rsid w:val="00E85E24"/>
    <w:rsid w:val="00E86656"/>
    <w:rsid w:val="00E872CD"/>
    <w:rsid w:val="00E87E65"/>
    <w:rsid w:val="00E902B6"/>
    <w:rsid w:val="00E90770"/>
    <w:rsid w:val="00E90B47"/>
    <w:rsid w:val="00E9208E"/>
    <w:rsid w:val="00E92C99"/>
    <w:rsid w:val="00E938F9"/>
    <w:rsid w:val="00E95E2A"/>
    <w:rsid w:val="00E96C78"/>
    <w:rsid w:val="00EA07AC"/>
    <w:rsid w:val="00EA20FC"/>
    <w:rsid w:val="00EA2A43"/>
    <w:rsid w:val="00EA4390"/>
    <w:rsid w:val="00EA58B0"/>
    <w:rsid w:val="00EA64E6"/>
    <w:rsid w:val="00EA6511"/>
    <w:rsid w:val="00EA7779"/>
    <w:rsid w:val="00EB0706"/>
    <w:rsid w:val="00EB0FC7"/>
    <w:rsid w:val="00EB3521"/>
    <w:rsid w:val="00EB3721"/>
    <w:rsid w:val="00EB3EF6"/>
    <w:rsid w:val="00EB4AC4"/>
    <w:rsid w:val="00EB4F47"/>
    <w:rsid w:val="00EB5852"/>
    <w:rsid w:val="00EB6040"/>
    <w:rsid w:val="00EB61F9"/>
    <w:rsid w:val="00EB72AB"/>
    <w:rsid w:val="00EC04D0"/>
    <w:rsid w:val="00EC1F80"/>
    <w:rsid w:val="00EC1FD8"/>
    <w:rsid w:val="00EC2BCA"/>
    <w:rsid w:val="00EC3EDD"/>
    <w:rsid w:val="00EC4243"/>
    <w:rsid w:val="00EC596B"/>
    <w:rsid w:val="00EC5ADF"/>
    <w:rsid w:val="00EC5DD2"/>
    <w:rsid w:val="00EC5EC7"/>
    <w:rsid w:val="00EC611A"/>
    <w:rsid w:val="00EC78EA"/>
    <w:rsid w:val="00EC7EC3"/>
    <w:rsid w:val="00ED021E"/>
    <w:rsid w:val="00ED130D"/>
    <w:rsid w:val="00ED1600"/>
    <w:rsid w:val="00ED197E"/>
    <w:rsid w:val="00ED1B98"/>
    <w:rsid w:val="00ED1E0C"/>
    <w:rsid w:val="00ED36EB"/>
    <w:rsid w:val="00ED4902"/>
    <w:rsid w:val="00ED5A3B"/>
    <w:rsid w:val="00EE06CF"/>
    <w:rsid w:val="00EE13A6"/>
    <w:rsid w:val="00EE1954"/>
    <w:rsid w:val="00EE19E9"/>
    <w:rsid w:val="00EE2198"/>
    <w:rsid w:val="00EE3C3A"/>
    <w:rsid w:val="00EE50EE"/>
    <w:rsid w:val="00EE6F85"/>
    <w:rsid w:val="00EE710C"/>
    <w:rsid w:val="00EE7237"/>
    <w:rsid w:val="00EE7C13"/>
    <w:rsid w:val="00EE7C67"/>
    <w:rsid w:val="00EF0ADA"/>
    <w:rsid w:val="00EF1A2F"/>
    <w:rsid w:val="00EF3B8D"/>
    <w:rsid w:val="00EF3EC3"/>
    <w:rsid w:val="00EF5795"/>
    <w:rsid w:val="00EF6FBA"/>
    <w:rsid w:val="00EF6FC0"/>
    <w:rsid w:val="00EF799F"/>
    <w:rsid w:val="00F00143"/>
    <w:rsid w:val="00F007FC"/>
    <w:rsid w:val="00F03313"/>
    <w:rsid w:val="00F057A7"/>
    <w:rsid w:val="00F05A64"/>
    <w:rsid w:val="00F05ADD"/>
    <w:rsid w:val="00F05C0D"/>
    <w:rsid w:val="00F06655"/>
    <w:rsid w:val="00F067C8"/>
    <w:rsid w:val="00F06920"/>
    <w:rsid w:val="00F103DB"/>
    <w:rsid w:val="00F11139"/>
    <w:rsid w:val="00F11390"/>
    <w:rsid w:val="00F11993"/>
    <w:rsid w:val="00F11E3C"/>
    <w:rsid w:val="00F11F97"/>
    <w:rsid w:val="00F12FEB"/>
    <w:rsid w:val="00F13898"/>
    <w:rsid w:val="00F13A19"/>
    <w:rsid w:val="00F13C92"/>
    <w:rsid w:val="00F14329"/>
    <w:rsid w:val="00F151DD"/>
    <w:rsid w:val="00F17DF1"/>
    <w:rsid w:val="00F20164"/>
    <w:rsid w:val="00F21D11"/>
    <w:rsid w:val="00F225CA"/>
    <w:rsid w:val="00F225D2"/>
    <w:rsid w:val="00F22BC3"/>
    <w:rsid w:val="00F22C15"/>
    <w:rsid w:val="00F2466C"/>
    <w:rsid w:val="00F26C1F"/>
    <w:rsid w:val="00F26E66"/>
    <w:rsid w:val="00F27F00"/>
    <w:rsid w:val="00F320F2"/>
    <w:rsid w:val="00F32F5F"/>
    <w:rsid w:val="00F33F3D"/>
    <w:rsid w:val="00F36245"/>
    <w:rsid w:val="00F365CC"/>
    <w:rsid w:val="00F37343"/>
    <w:rsid w:val="00F37A4D"/>
    <w:rsid w:val="00F37ECF"/>
    <w:rsid w:val="00F401F0"/>
    <w:rsid w:val="00F44D86"/>
    <w:rsid w:val="00F4582D"/>
    <w:rsid w:val="00F45870"/>
    <w:rsid w:val="00F46139"/>
    <w:rsid w:val="00F46A33"/>
    <w:rsid w:val="00F46C70"/>
    <w:rsid w:val="00F46F35"/>
    <w:rsid w:val="00F476BA"/>
    <w:rsid w:val="00F503F1"/>
    <w:rsid w:val="00F51E0F"/>
    <w:rsid w:val="00F51F5D"/>
    <w:rsid w:val="00F555FA"/>
    <w:rsid w:val="00F55BE7"/>
    <w:rsid w:val="00F55E00"/>
    <w:rsid w:val="00F561C3"/>
    <w:rsid w:val="00F562BD"/>
    <w:rsid w:val="00F56F46"/>
    <w:rsid w:val="00F56F66"/>
    <w:rsid w:val="00F61CE9"/>
    <w:rsid w:val="00F620E7"/>
    <w:rsid w:val="00F629F0"/>
    <w:rsid w:val="00F66660"/>
    <w:rsid w:val="00F71F99"/>
    <w:rsid w:val="00F728BF"/>
    <w:rsid w:val="00F72BAF"/>
    <w:rsid w:val="00F738C2"/>
    <w:rsid w:val="00F73B8E"/>
    <w:rsid w:val="00F75714"/>
    <w:rsid w:val="00F77094"/>
    <w:rsid w:val="00F805F5"/>
    <w:rsid w:val="00F81DEE"/>
    <w:rsid w:val="00F81ED1"/>
    <w:rsid w:val="00F824D6"/>
    <w:rsid w:val="00F83AD4"/>
    <w:rsid w:val="00F85B77"/>
    <w:rsid w:val="00F85C20"/>
    <w:rsid w:val="00F860ED"/>
    <w:rsid w:val="00F8766B"/>
    <w:rsid w:val="00F90408"/>
    <w:rsid w:val="00F907D6"/>
    <w:rsid w:val="00F914F5"/>
    <w:rsid w:val="00F9193A"/>
    <w:rsid w:val="00F91B66"/>
    <w:rsid w:val="00F9302D"/>
    <w:rsid w:val="00F93A5E"/>
    <w:rsid w:val="00F93B69"/>
    <w:rsid w:val="00F93D3B"/>
    <w:rsid w:val="00F94152"/>
    <w:rsid w:val="00F95222"/>
    <w:rsid w:val="00F9631F"/>
    <w:rsid w:val="00F96ADF"/>
    <w:rsid w:val="00FA0180"/>
    <w:rsid w:val="00FA08FC"/>
    <w:rsid w:val="00FA0BD6"/>
    <w:rsid w:val="00FA1BCB"/>
    <w:rsid w:val="00FA33B9"/>
    <w:rsid w:val="00FA4C06"/>
    <w:rsid w:val="00FA5037"/>
    <w:rsid w:val="00FA54C7"/>
    <w:rsid w:val="00FA59A2"/>
    <w:rsid w:val="00FA6B6A"/>
    <w:rsid w:val="00FA748A"/>
    <w:rsid w:val="00FA75D5"/>
    <w:rsid w:val="00FB1578"/>
    <w:rsid w:val="00FB2018"/>
    <w:rsid w:val="00FB7445"/>
    <w:rsid w:val="00FC1DC7"/>
    <w:rsid w:val="00FC2395"/>
    <w:rsid w:val="00FC27FE"/>
    <w:rsid w:val="00FC371D"/>
    <w:rsid w:val="00FC3B07"/>
    <w:rsid w:val="00FC47D3"/>
    <w:rsid w:val="00FC56F2"/>
    <w:rsid w:val="00FD065E"/>
    <w:rsid w:val="00FD146F"/>
    <w:rsid w:val="00FD1743"/>
    <w:rsid w:val="00FD1DE8"/>
    <w:rsid w:val="00FD2CD1"/>
    <w:rsid w:val="00FD3A30"/>
    <w:rsid w:val="00FD4B55"/>
    <w:rsid w:val="00FD4BCF"/>
    <w:rsid w:val="00FD503E"/>
    <w:rsid w:val="00FD505E"/>
    <w:rsid w:val="00FE068A"/>
    <w:rsid w:val="00FE0F1F"/>
    <w:rsid w:val="00FE22B4"/>
    <w:rsid w:val="00FE2E0E"/>
    <w:rsid w:val="00FE4EB6"/>
    <w:rsid w:val="00FE5BDC"/>
    <w:rsid w:val="00FE5E17"/>
    <w:rsid w:val="00FE73B0"/>
    <w:rsid w:val="00FE78CB"/>
    <w:rsid w:val="00FE7DC4"/>
    <w:rsid w:val="00FF06AC"/>
    <w:rsid w:val="00FF1FED"/>
    <w:rsid w:val="00FF2BB5"/>
    <w:rsid w:val="00FF7230"/>
    <w:rsid w:val="00FF72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3405C4AA-D748-4DA9-8A4D-A1EAED3046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iPriority="0" w:unhideWhenUsed="1"/>
    <w:lsdException w:name="index 3" w:semiHidden="1" w:uiPriority="0" w:unhideWhenUsed="1"/>
    <w:lsdException w:name="index 4" w:semiHidden="1" w:uiPriority="0" w:unhideWhenUsed="1"/>
    <w:lsdException w:name="index 5" w:semiHidden="1" w:uiPriority="0" w:unhideWhenUsed="1"/>
    <w:lsdException w:name="index 6" w:semiHidden="1" w:uiPriority="0" w:unhideWhenUsed="1"/>
    <w:lsdException w:name="index 7" w:semiHidden="1" w:uiPriority="0" w:unhideWhenUsed="1"/>
    <w:lsdException w:name="index 8" w:semiHidden="1" w:uiPriority="0" w:unhideWhenUsed="1"/>
    <w:lsdException w:name="index 9" w:semiHidden="1" w:uiPriority="0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iPriority="0" w:unhideWhenUsed="1"/>
    <w:lsdException w:name="envelope return" w:semiHidden="1" w:uiPriority="0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iPriority="0" w:unhideWhenUsed="1"/>
    <w:lsdException w:name="toa heading" w:semiHidden="1" w:uiPriority="0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iPriority="0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iPriority="0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iPriority="0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iPriority="0" w:unhideWhenUsed="1"/>
    <w:lsdException w:name="Outline List 3" w:semiHidden="1" w:uiPriority="0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iPriority="0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iPriority="0" w:unhideWhenUsed="1"/>
    <w:lsdException w:name="Table List 1" w:semiHidden="1" w:uiPriority="0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iPriority="0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iPriority="0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iPriority="0" w:unhideWhenUsed="1"/>
    <w:lsdException w:name="Table Web 3" w:semiHidden="1" w:uiPriority="0" w:unhideWhenUsed="1"/>
    <w:lsdException w:name="Balloon Text" w:semiHidden="1" w:unhideWhenUsed="1"/>
    <w:lsdException w:name="Table Grid" w:uiPriority="59"/>
    <w:lsdException w:name="Table Theme" w:semiHidden="1" w:uiPriority="0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7585B"/>
  </w:style>
  <w:style w:type="paragraph" w:styleId="Heading1">
    <w:name w:val="heading 1"/>
    <w:basedOn w:val="Normal"/>
    <w:next w:val="Normal"/>
    <w:link w:val="Heading1Char"/>
    <w:qFormat/>
    <w:rsid w:val="00860C32"/>
    <w:pPr>
      <w:keepNext/>
      <w:suppressAutoHyphens/>
      <w:spacing w:before="360" w:after="360" w:line="240" w:lineRule="auto"/>
      <w:outlineLvl w:val="0"/>
    </w:pPr>
    <w:rPr>
      <w:rFonts w:asciiTheme="majorHAnsi" w:eastAsia="Times New Roman" w:hAnsiTheme="majorHAnsi" w:cs="Tahoma"/>
      <w:b/>
      <w:bCs/>
      <w:i/>
      <w:noProof/>
      <w:color w:val="4F81BD"/>
      <w:szCs w:val="18"/>
      <w:lang w:val="sr-Cyrl-CS" w:eastAsia="ar-SA"/>
    </w:rPr>
  </w:style>
  <w:style w:type="paragraph" w:styleId="Heading2">
    <w:name w:val="heading 2"/>
    <w:aliases w:val="Char, Char"/>
    <w:basedOn w:val="Normal"/>
    <w:next w:val="Normal"/>
    <w:link w:val="Heading2Char"/>
    <w:uiPriority w:val="9"/>
    <w:qFormat/>
    <w:rsid w:val="005353CD"/>
    <w:pPr>
      <w:keepNext/>
      <w:numPr>
        <w:ilvl w:val="1"/>
        <w:numId w:val="1"/>
      </w:numPr>
      <w:suppressAutoHyphens/>
      <w:spacing w:after="0" w:line="240" w:lineRule="auto"/>
      <w:outlineLvl w:val="1"/>
    </w:pPr>
    <w:rPr>
      <w:rFonts w:ascii="Times New Roman" w:eastAsia="Times New Roman" w:hAnsi="Times New Roman" w:cs="Times New Roman"/>
      <w:b/>
      <w:bCs/>
      <w:sz w:val="24"/>
      <w:szCs w:val="24"/>
      <w:lang w:val="sr-Latn-CS" w:eastAsia="ar-SA"/>
    </w:rPr>
  </w:style>
  <w:style w:type="paragraph" w:styleId="Heading3">
    <w:name w:val="heading 3"/>
    <w:basedOn w:val="Normal"/>
    <w:next w:val="Normal"/>
    <w:link w:val="Heading3Char"/>
    <w:qFormat/>
    <w:rsid w:val="005353CD"/>
    <w:pPr>
      <w:keepNext/>
      <w:numPr>
        <w:ilvl w:val="2"/>
        <w:numId w:val="1"/>
      </w:numPr>
      <w:suppressAutoHyphens/>
      <w:spacing w:after="0" w:line="240" w:lineRule="auto"/>
      <w:outlineLvl w:val="2"/>
    </w:pPr>
    <w:rPr>
      <w:rFonts w:ascii="Times New Roman" w:eastAsia="Times New Roman" w:hAnsi="Times New Roman" w:cs="Times New Roman"/>
      <w:b/>
      <w:bCs/>
      <w:sz w:val="24"/>
      <w:szCs w:val="24"/>
      <w:lang w:val="sr-Latn-CS" w:eastAsia="ar-SA"/>
    </w:rPr>
  </w:style>
  <w:style w:type="paragraph" w:styleId="Heading4">
    <w:name w:val="heading 4"/>
    <w:basedOn w:val="Normal"/>
    <w:next w:val="Normal"/>
    <w:link w:val="Heading4Char"/>
    <w:qFormat/>
    <w:rsid w:val="005353CD"/>
    <w:pPr>
      <w:keepNext/>
      <w:numPr>
        <w:ilvl w:val="3"/>
        <w:numId w:val="1"/>
      </w:numPr>
      <w:suppressAutoHyphens/>
      <w:spacing w:after="0" w:line="240" w:lineRule="auto"/>
      <w:jc w:val="both"/>
      <w:outlineLvl w:val="3"/>
    </w:pPr>
    <w:rPr>
      <w:rFonts w:ascii="Times New Roman" w:eastAsia="Times New Roman" w:hAnsi="Times New Roman" w:cs="Times New Roman"/>
      <w:b/>
      <w:bCs/>
      <w:sz w:val="24"/>
      <w:szCs w:val="24"/>
      <w:lang w:val="sr-Latn-CS" w:eastAsia="ar-SA"/>
    </w:rPr>
  </w:style>
  <w:style w:type="paragraph" w:styleId="Heading5">
    <w:name w:val="heading 5"/>
    <w:basedOn w:val="Normal"/>
    <w:next w:val="Normal"/>
    <w:link w:val="Heading5Char"/>
    <w:qFormat/>
    <w:rsid w:val="005353CD"/>
    <w:pPr>
      <w:numPr>
        <w:ilvl w:val="4"/>
        <w:numId w:val="1"/>
      </w:numPr>
      <w:suppressAutoHyphens/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  <w:lang w:eastAsia="ar-SA"/>
    </w:rPr>
  </w:style>
  <w:style w:type="paragraph" w:styleId="Heading6">
    <w:name w:val="heading 6"/>
    <w:basedOn w:val="Normal"/>
    <w:next w:val="Normal"/>
    <w:link w:val="Heading6Char"/>
    <w:qFormat/>
    <w:rsid w:val="005353CD"/>
    <w:pPr>
      <w:numPr>
        <w:ilvl w:val="5"/>
        <w:numId w:val="1"/>
      </w:numPr>
      <w:suppressAutoHyphens/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ar-SA"/>
    </w:rPr>
  </w:style>
  <w:style w:type="paragraph" w:styleId="Heading7">
    <w:name w:val="heading 7"/>
    <w:basedOn w:val="Normal"/>
    <w:next w:val="Normal"/>
    <w:link w:val="Heading7Char"/>
    <w:qFormat/>
    <w:rsid w:val="005353CD"/>
    <w:pPr>
      <w:numPr>
        <w:ilvl w:val="6"/>
        <w:numId w:val="1"/>
      </w:numPr>
      <w:suppressAutoHyphens/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Heading8">
    <w:name w:val="heading 8"/>
    <w:basedOn w:val="Normal"/>
    <w:next w:val="Normal"/>
    <w:link w:val="Heading8Char"/>
    <w:qFormat/>
    <w:rsid w:val="005353CD"/>
    <w:pPr>
      <w:numPr>
        <w:ilvl w:val="7"/>
        <w:numId w:val="1"/>
      </w:numPr>
      <w:suppressAutoHyphens/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ar-SA"/>
    </w:rPr>
  </w:style>
  <w:style w:type="paragraph" w:styleId="Heading9">
    <w:name w:val="heading 9"/>
    <w:basedOn w:val="Normal"/>
    <w:next w:val="Normal"/>
    <w:link w:val="Heading9Char"/>
    <w:qFormat/>
    <w:rsid w:val="005353CD"/>
    <w:pPr>
      <w:numPr>
        <w:ilvl w:val="8"/>
        <w:numId w:val="1"/>
      </w:numPr>
      <w:suppressAutoHyphens/>
      <w:spacing w:before="240" w:after="60" w:line="240" w:lineRule="auto"/>
      <w:outlineLvl w:val="8"/>
    </w:pPr>
    <w:rPr>
      <w:rFonts w:ascii="Arial" w:eastAsia="Times New Roman" w:hAnsi="Arial" w:cs="Arial"/>
      <w:lang w:eastAsia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link w:val="NoSpacingChar"/>
    <w:uiPriority w:val="1"/>
    <w:qFormat/>
    <w:rsid w:val="00856492"/>
    <w:pPr>
      <w:spacing w:after="0" w:line="240" w:lineRule="auto"/>
    </w:pPr>
    <w:rPr>
      <w:rFonts w:eastAsiaTheme="minorEastAsia"/>
      <w:lang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856492"/>
    <w:rPr>
      <w:rFonts w:eastAsiaTheme="minorEastAsia"/>
      <w:lang w:val="en-US" w:eastAsia="ja-JP"/>
    </w:rPr>
  </w:style>
  <w:style w:type="paragraph" w:styleId="BalloonText">
    <w:name w:val="Balloon Text"/>
    <w:basedOn w:val="Normal"/>
    <w:link w:val="BalloonTextChar"/>
    <w:uiPriority w:val="99"/>
    <w:unhideWhenUsed/>
    <w:rsid w:val="008564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56492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85649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85649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56492"/>
  </w:style>
  <w:style w:type="paragraph" w:styleId="Footer">
    <w:name w:val="footer"/>
    <w:basedOn w:val="Normal"/>
    <w:link w:val="FooterChar"/>
    <w:uiPriority w:val="99"/>
    <w:unhideWhenUsed/>
    <w:rsid w:val="0085649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56492"/>
  </w:style>
  <w:style w:type="character" w:styleId="Hyperlink">
    <w:name w:val="Hyperlink"/>
    <w:uiPriority w:val="99"/>
    <w:rsid w:val="00856492"/>
    <w:rPr>
      <w:color w:val="333366"/>
      <w:u w:val="none"/>
      <w:effect w:val="none"/>
    </w:rPr>
  </w:style>
  <w:style w:type="paragraph" w:customStyle="1" w:styleId="2909F619802848F09E01365C32F34654">
    <w:name w:val="2909F619802848F09E01365C32F34654"/>
    <w:rsid w:val="00856492"/>
    <w:rPr>
      <w:rFonts w:eastAsiaTheme="minorEastAsia"/>
      <w:lang w:eastAsia="ja-JP"/>
    </w:rPr>
  </w:style>
  <w:style w:type="character" w:customStyle="1" w:styleId="Heading1Char">
    <w:name w:val="Heading 1 Char"/>
    <w:basedOn w:val="DefaultParagraphFont"/>
    <w:link w:val="Heading1"/>
    <w:rsid w:val="00860C32"/>
    <w:rPr>
      <w:rFonts w:asciiTheme="majorHAnsi" w:eastAsia="Times New Roman" w:hAnsiTheme="majorHAnsi" w:cs="Tahoma"/>
      <w:b/>
      <w:bCs/>
      <w:i/>
      <w:noProof/>
      <w:color w:val="4F81BD"/>
      <w:szCs w:val="18"/>
      <w:lang w:val="sr-Cyrl-CS" w:eastAsia="ar-SA"/>
    </w:rPr>
  </w:style>
  <w:style w:type="character" w:customStyle="1" w:styleId="Heading2Char">
    <w:name w:val="Heading 2 Char"/>
    <w:aliases w:val="Char Char, Char Char"/>
    <w:basedOn w:val="DefaultParagraphFont"/>
    <w:link w:val="Heading2"/>
    <w:uiPriority w:val="9"/>
    <w:rsid w:val="005353CD"/>
    <w:rPr>
      <w:rFonts w:ascii="Times New Roman" w:eastAsia="Times New Roman" w:hAnsi="Times New Roman" w:cs="Times New Roman"/>
      <w:b/>
      <w:bCs/>
      <w:sz w:val="24"/>
      <w:szCs w:val="24"/>
      <w:lang w:val="sr-Latn-CS" w:eastAsia="ar-SA"/>
    </w:rPr>
  </w:style>
  <w:style w:type="character" w:customStyle="1" w:styleId="Heading3Char">
    <w:name w:val="Heading 3 Char"/>
    <w:basedOn w:val="DefaultParagraphFont"/>
    <w:link w:val="Heading3"/>
    <w:rsid w:val="005353CD"/>
    <w:rPr>
      <w:rFonts w:ascii="Times New Roman" w:eastAsia="Times New Roman" w:hAnsi="Times New Roman" w:cs="Times New Roman"/>
      <w:b/>
      <w:bCs/>
      <w:sz w:val="24"/>
      <w:szCs w:val="24"/>
      <w:lang w:val="sr-Latn-CS" w:eastAsia="ar-SA"/>
    </w:rPr>
  </w:style>
  <w:style w:type="character" w:customStyle="1" w:styleId="Heading4Char">
    <w:name w:val="Heading 4 Char"/>
    <w:basedOn w:val="DefaultParagraphFont"/>
    <w:link w:val="Heading4"/>
    <w:rsid w:val="005353CD"/>
    <w:rPr>
      <w:rFonts w:ascii="Times New Roman" w:eastAsia="Times New Roman" w:hAnsi="Times New Roman" w:cs="Times New Roman"/>
      <w:b/>
      <w:bCs/>
      <w:sz w:val="24"/>
      <w:szCs w:val="24"/>
      <w:lang w:val="sr-Latn-CS" w:eastAsia="ar-SA"/>
    </w:rPr>
  </w:style>
  <w:style w:type="character" w:customStyle="1" w:styleId="Heading5Char">
    <w:name w:val="Heading 5 Char"/>
    <w:basedOn w:val="DefaultParagraphFont"/>
    <w:link w:val="Heading5"/>
    <w:rsid w:val="005353CD"/>
    <w:rPr>
      <w:rFonts w:ascii="Times New Roman" w:eastAsia="Times New Roman" w:hAnsi="Times New Roman" w:cs="Times New Roman"/>
      <w:b/>
      <w:bCs/>
      <w:i/>
      <w:iCs/>
      <w:sz w:val="26"/>
      <w:szCs w:val="26"/>
      <w:lang w:eastAsia="ar-SA"/>
    </w:rPr>
  </w:style>
  <w:style w:type="character" w:customStyle="1" w:styleId="Heading6Char">
    <w:name w:val="Heading 6 Char"/>
    <w:basedOn w:val="DefaultParagraphFont"/>
    <w:link w:val="Heading6"/>
    <w:rsid w:val="005353CD"/>
    <w:rPr>
      <w:rFonts w:ascii="Times New Roman" w:eastAsia="Times New Roman" w:hAnsi="Times New Roman" w:cs="Times New Roman"/>
      <w:b/>
      <w:bCs/>
      <w:lang w:eastAsia="ar-SA"/>
    </w:rPr>
  </w:style>
  <w:style w:type="character" w:customStyle="1" w:styleId="Heading7Char">
    <w:name w:val="Heading 7 Char"/>
    <w:basedOn w:val="DefaultParagraphFont"/>
    <w:link w:val="Heading7"/>
    <w:rsid w:val="005353CD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Heading8Char">
    <w:name w:val="Heading 8 Char"/>
    <w:basedOn w:val="DefaultParagraphFont"/>
    <w:link w:val="Heading8"/>
    <w:rsid w:val="005353CD"/>
    <w:rPr>
      <w:rFonts w:ascii="Times New Roman" w:eastAsia="Times New Roman" w:hAnsi="Times New Roman" w:cs="Times New Roman"/>
      <w:i/>
      <w:iCs/>
      <w:sz w:val="24"/>
      <w:szCs w:val="24"/>
      <w:lang w:eastAsia="ar-SA"/>
    </w:rPr>
  </w:style>
  <w:style w:type="character" w:customStyle="1" w:styleId="Heading9Char">
    <w:name w:val="Heading 9 Char"/>
    <w:basedOn w:val="DefaultParagraphFont"/>
    <w:link w:val="Heading9"/>
    <w:rsid w:val="005353CD"/>
    <w:rPr>
      <w:rFonts w:ascii="Arial" w:eastAsia="Times New Roman" w:hAnsi="Arial" w:cs="Arial"/>
      <w:lang w:eastAsia="ar-SA"/>
    </w:rPr>
  </w:style>
  <w:style w:type="paragraph" w:styleId="Subtitle">
    <w:name w:val="Subtitle"/>
    <w:basedOn w:val="Normal"/>
    <w:next w:val="BodyText"/>
    <w:link w:val="SubtitleChar"/>
    <w:qFormat/>
    <w:rsid w:val="005353CD"/>
    <w:pPr>
      <w:keepNext/>
      <w:suppressAutoHyphens/>
      <w:spacing w:before="240" w:after="120" w:line="240" w:lineRule="auto"/>
      <w:jc w:val="center"/>
    </w:pPr>
    <w:rPr>
      <w:rFonts w:ascii="Arial" w:eastAsia="MS Mincho" w:hAnsi="Arial" w:cs="Arial"/>
      <w:i/>
      <w:iCs/>
      <w:sz w:val="28"/>
      <w:szCs w:val="28"/>
      <w:lang w:eastAsia="ar-SA"/>
    </w:rPr>
  </w:style>
  <w:style w:type="character" w:customStyle="1" w:styleId="SubtitleChar">
    <w:name w:val="Subtitle Char"/>
    <w:basedOn w:val="DefaultParagraphFont"/>
    <w:link w:val="Subtitle"/>
    <w:rsid w:val="005353CD"/>
    <w:rPr>
      <w:rFonts w:ascii="Arial" w:eastAsia="MS Mincho" w:hAnsi="Arial" w:cs="Arial"/>
      <w:i/>
      <w:iCs/>
      <w:sz w:val="28"/>
      <w:szCs w:val="28"/>
      <w:lang w:val="en-US" w:eastAsia="ar-SA"/>
    </w:rPr>
  </w:style>
  <w:style w:type="paragraph" w:styleId="BodyText">
    <w:name w:val="Body Text"/>
    <w:aliases w:val="Char1, Char5"/>
    <w:basedOn w:val="Normal"/>
    <w:link w:val="BodyTextChar"/>
    <w:uiPriority w:val="99"/>
    <w:unhideWhenUsed/>
    <w:rsid w:val="005353CD"/>
    <w:pPr>
      <w:spacing w:after="120"/>
    </w:pPr>
  </w:style>
  <w:style w:type="character" w:customStyle="1" w:styleId="BodyTextChar">
    <w:name w:val="Body Text Char"/>
    <w:aliases w:val="Char1 Char, Char5 Char"/>
    <w:basedOn w:val="DefaultParagraphFont"/>
    <w:link w:val="BodyText"/>
    <w:uiPriority w:val="99"/>
    <w:rsid w:val="005353CD"/>
  </w:style>
  <w:style w:type="character" w:styleId="IntenseEmphasis">
    <w:name w:val="Intense Emphasis"/>
    <w:basedOn w:val="DefaultParagraphFont"/>
    <w:uiPriority w:val="21"/>
    <w:qFormat/>
    <w:rsid w:val="002A54DA"/>
    <w:rPr>
      <w:b/>
      <w:bCs/>
      <w:i/>
      <w:iCs/>
      <w:color w:val="4F81BD" w:themeColor="accent1"/>
    </w:rPr>
  </w:style>
  <w:style w:type="paragraph" w:styleId="ListParagraph">
    <w:name w:val="List Paragraph"/>
    <w:basedOn w:val="Normal"/>
    <w:link w:val="ListParagraphChar"/>
    <w:uiPriority w:val="34"/>
    <w:qFormat/>
    <w:rsid w:val="00003262"/>
    <w:pPr>
      <w:ind w:left="720"/>
      <w:contextualSpacing/>
    </w:pPr>
  </w:style>
  <w:style w:type="table" w:styleId="ColorfulGrid-Accent1">
    <w:name w:val="Colorful Grid Accent 1"/>
    <w:basedOn w:val="TableNormal"/>
    <w:uiPriority w:val="73"/>
    <w:rsid w:val="00A12FD6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customStyle="1" w:styleId="LightShading-Accent11">
    <w:name w:val="Light Shading - Accent 11"/>
    <w:basedOn w:val="TableNormal"/>
    <w:uiPriority w:val="60"/>
    <w:rsid w:val="00A12FD6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paragraph" w:customStyle="1" w:styleId="Poudarek">
    <w:name w:val="Poudarek"/>
    <w:basedOn w:val="Normal"/>
    <w:rsid w:val="00DB4DCD"/>
    <w:pPr>
      <w:spacing w:after="0" w:line="240" w:lineRule="auto"/>
      <w:jc w:val="right"/>
    </w:pPr>
    <w:rPr>
      <w:rFonts w:ascii="Arial" w:eastAsia="Times New Roman" w:hAnsi="Arial" w:cs="Arial"/>
      <w:b/>
      <w:bCs/>
      <w:color w:val="000080"/>
      <w:sz w:val="16"/>
      <w:szCs w:val="20"/>
      <w:lang w:val="sl-SI"/>
    </w:rPr>
  </w:style>
  <w:style w:type="paragraph" w:styleId="TOCHeading">
    <w:name w:val="TOC Heading"/>
    <w:basedOn w:val="Heading1"/>
    <w:next w:val="Normal"/>
    <w:uiPriority w:val="39"/>
    <w:unhideWhenUsed/>
    <w:qFormat/>
    <w:rsid w:val="00801C6B"/>
    <w:pPr>
      <w:keepLines/>
      <w:suppressAutoHyphens w:val="0"/>
      <w:spacing w:before="480" w:line="276" w:lineRule="auto"/>
      <w:outlineLvl w:val="9"/>
    </w:pPr>
    <w:rPr>
      <w:rFonts w:eastAsiaTheme="majorEastAsia" w:cstheme="majorBidi"/>
      <w:color w:val="365F91" w:themeColor="accent1" w:themeShade="BF"/>
      <w:sz w:val="28"/>
      <w:szCs w:val="28"/>
      <w:lang w:eastAsia="ja-JP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3640C8"/>
    <w:pPr>
      <w:tabs>
        <w:tab w:val="left" w:pos="440"/>
        <w:tab w:val="left" w:pos="960"/>
        <w:tab w:val="right" w:leader="dot" w:pos="8503"/>
      </w:tabs>
      <w:spacing w:after="100"/>
      <w:ind w:left="425" w:right="567" w:hanging="425"/>
    </w:pPr>
    <w:rPr>
      <w:rFonts w:asciiTheme="majorHAnsi" w:hAnsiTheme="majorHAnsi" w:cs="Tahoma"/>
      <w:b/>
      <w:i/>
      <w:noProof/>
      <w:color w:val="365F91" w:themeColor="accent1" w:themeShade="BF"/>
      <w:sz w:val="20"/>
    </w:rPr>
  </w:style>
  <w:style w:type="table" w:customStyle="1" w:styleId="MediumList1-Accent11">
    <w:name w:val="Medium List 1 - Accent 11"/>
    <w:basedOn w:val="TableNormal"/>
    <w:uiPriority w:val="65"/>
    <w:rsid w:val="00EE19E9"/>
    <w:pPr>
      <w:spacing w:after="0" w:line="240" w:lineRule="auto"/>
    </w:pPr>
    <w:rPr>
      <w:rFonts w:ascii="Times New Roman" w:eastAsia="Times New Roman" w:hAnsi="Times New Roman" w:cs="Times New Roman"/>
      <w:color w:val="000000" w:themeColor="text1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customStyle="1" w:styleId="MediumList1-Accent111">
    <w:name w:val="Medium List 1 - Accent 111"/>
    <w:basedOn w:val="TableNormal"/>
    <w:uiPriority w:val="65"/>
    <w:rsid w:val="00BA732E"/>
    <w:pP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4F81BD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4F81BD"/>
          <w:bottom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/>
          <w:bottom w:val="single" w:sz="8" w:space="0" w:color="4F81BD"/>
        </w:tcBorders>
      </w:tcPr>
    </w:tblStylePr>
    <w:tblStylePr w:type="band1Vert">
      <w:tblPr/>
      <w:tcPr>
        <w:shd w:val="clear" w:color="auto" w:fill="D3DFEE"/>
      </w:tcPr>
    </w:tblStylePr>
    <w:tblStylePr w:type="band1Horz">
      <w:tblPr/>
      <w:tcPr>
        <w:shd w:val="clear" w:color="auto" w:fill="D3DFEE"/>
      </w:tcPr>
    </w:tblStylePr>
  </w:style>
  <w:style w:type="paragraph" w:styleId="TOC3">
    <w:name w:val="toc 3"/>
    <w:basedOn w:val="Normal"/>
    <w:next w:val="Normal"/>
    <w:autoRedefine/>
    <w:uiPriority w:val="39"/>
    <w:unhideWhenUsed/>
    <w:qFormat/>
    <w:rsid w:val="001A3F64"/>
    <w:pPr>
      <w:spacing w:after="100"/>
      <w:ind w:left="440"/>
    </w:pPr>
  </w:style>
  <w:style w:type="character" w:customStyle="1" w:styleId="ListParagraphChar">
    <w:name w:val="List Paragraph Char"/>
    <w:link w:val="ListParagraph"/>
    <w:uiPriority w:val="34"/>
    <w:locked/>
    <w:rsid w:val="007D05A5"/>
  </w:style>
  <w:style w:type="table" w:styleId="LightShading-Accent2">
    <w:name w:val="Light Shading Accent 2"/>
    <w:basedOn w:val="TableNormal"/>
    <w:uiPriority w:val="60"/>
    <w:rsid w:val="00CE5244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ColorfulList-Accent1">
    <w:name w:val="Colorful List Accent 1"/>
    <w:basedOn w:val="TableNormal"/>
    <w:uiPriority w:val="72"/>
    <w:rsid w:val="00095D5A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customStyle="1" w:styleId="MediumList1-Accent112">
    <w:name w:val="Medium List 1 - Accent 112"/>
    <w:basedOn w:val="TableNormal"/>
    <w:uiPriority w:val="65"/>
    <w:rsid w:val="00EC4243"/>
    <w:pPr>
      <w:spacing w:after="0" w:line="240" w:lineRule="auto"/>
    </w:pPr>
    <w:rPr>
      <w:rFonts w:ascii="Times New Roman" w:eastAsia="Times New Roman" w:hAnsi="Times New Roman" w:cs="Times New Roman"/>
      <w:color w:val="000000" w:themeColor="text1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customStyle="1" w:styleId="MediumList1-Accent113">
    <w:name w:val="Medium List 1 - Accent 113"/>
    <w:basedOn w:val="TableNormal"/>
    <w:uiPriority w:val="65"/>
    <w:rsid w:val="00107683"/>
    <w:pPr>
      <w:spacing w:after="0" w:line="240" w:lineRule="auto"/>
    </w:pPr>
    <w:rPr>
      <w:rFonts w:ascii="Times New Roman" w:eastAsia="Times New Roman" w:hAnsi="Times New Roman" w:cs="Times New Roman"/>
      <w:color w:val="000000" w:themeColor="text1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customStyle="1" w:styleId="MediumList1-Accent114">
    <w:name w:val="Medium List 1 - Accent 114"/>
    <w:basedOn w:val="TableNormal"/>
    <w:uiPriority w:val="65"/>
    <w:rsid w:val="00107683"/>
    <w:pPr>
      <w:spacing w:after="0" w:line="240" w:lineRule="auto"/>
    </w:pPr>
    <w:rPr>
      <w:rFonts w:ascii="Times New Roman" w:eastAsia="Times New Roman" w:hAnsi="Times New Roman" w:cs="Times New Roman"/>
      <w:color w:val="000000" w:themeColor="text1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customStyle="1" w:styleId="MediumList1-Accent115">
    <w:name w:val="Medium List 1 - Accent 115"/>
    <w:basedOn w:val="TableNormal"/>
    <w:uiPriority w:val="65"/>
    <w:rsid w:val="00107683"/>
    <w:pPr>
      <w:spacing w:after="0" w:line="240" w:lineRule="auto"/>
    </w:pPr>
    <w:rPr>
      <w:rFonts w:ascii="Times New Roman" w:eastAsia="Times New Roman" w:hAnsi="Times New Roman" w:cs="Times New Roman"/>
      <w:color w:val="000000" w:themeColor="text1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customStyle="1" w:styleId="MediumList1-Accent116">
    <w:name w:val="Medium List 1 - Accent 116"/>
    <w:basedOn w:val="TableNormal"/>
    <w:uiPriority w:val="65"/>
    <w:rsid w:val="00107683"/>
    <w:pPr>
      <w:spacing w:after="0" w:line="240" w:lineRule="auto"/>
    </w:pPr>
    <w:rPr>
      <w:rFonts w:ascii="Times New Roman" w:eastAsia="Times New Roman" w:hAnsi="Times New Roman" w:cs="Times New Roman"/>
      <w:color w:val="000000" w:themeColor="text1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customStyle="1" w:styleId="MediumList1-Accent117">
    <w:name w:val="Medium List 1 - Accent 117"/>
    <w:basedOn w:val="TableNormal"/>
    <w:uiPriority w:val="65"/>
    <w:rsid w:val="00107683"/>
    <w:pPr>
      <w:spacing w:after="0" w:line="240" w:lineRule="auto"/>
    </w:pPr>
    <w:rPr>
      <w:rFonts w:ascii="Times New Roman" w:eastAsia="Times New Roman" w:hAnsi="Times New Roman" w:cs="Times New Roman"/>
      <w:color w:val="000000" w:themeColor="text1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customStyle="1" w:styleId="MediumList1-Accent118">
    <w:name w:val="Medium List 1 - Accent 118"/>
    <w:basedOn w:val="TableNormal"/>
    <w:uiPriority w:val="65"/>
    <w:rsid w:val="00107683"/>
    <w:pPr>
      <w:spacing w:after="0" w:line="240" w:lineRule="auto"/>
    </w:pPr>
    <w:rPr>
      <w:rFonts w:ascii="Times New Roman" w:eastAsia="Times New Roman" w:hAnsi="Times New Roman" w:cs="Times New Roman"/>
      <w:color w:val="000000" w:themeColor="text1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customStyle="1" w:styleId="MediumList1-Accent119">
    <w:name w:val="Medium List 1 - Accent 119"/>
    <w:basedOn w:val="TableNormal"/>
    <w:uiPriority w:val="65"/>
    <w:rsid w:val="00107683"/>
    <w:pPr>
      <w:spacing w:after="0" w:line="240" w:lineRule="auto"/>
    </w:pPr>
    <w:rPr>
      <w:rFonts w:ascii="Times New Roman" w:eastAsia="Times New Roman" w:hAnsi="Times New Roman" w:cs="Times New Roman"/>
      <w:color w:val="000000" w:themeColor="text1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customStyle="1" w:styleId="MediumList1-Accent1110">
    <w:name w:val="Medium List 1 - Accent 1110"/>
    <w:basedOn w:val="TableNormal"/>
    <w:uiPriority w:val="65"/>
    <w:rsid w:val="00107683"/>
    <w:pPr>
      <w:spacing w:after="0" w:line="240" w:lineRule="auto"/>
    </w:pPr>
    <w:rPr>
      <w:rFonts w:ascii="Times New Roman" w:eastAsia="Times New Roman" w:hAnsi="Times New Roman" w:cs="Times New Roman"/>
      <w:color w:val="000000" w:themeColor="text1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customStyle="1" w:styleId="MediumList1-Accent1111">
    <w:name w:val="Medium List 1 - Accent 1111"/>
    <w:basedOn w:val="TableNormal"/>
    <w:uiPriority w:val="65"/>
    <w:rsid w:val="00612AE3"/>
    <w:pPr>
      <w:spacing w:after="0" w:line="240" w:lineRule="auto"/>
    </w:pPr>
    <w:rPr>
      <w:rFonts w:ascii="Times New Roman" w:eastAsia="Times New Roman" w:hAnsi="Times New Roman" w:cs="Times New Roman"/>
      <w:color w:val="000000" w:themeColor="text1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customStyle="1" w:styleId="MediumList1-Accent1112">
    <w:name w:val="Medium List 1 - Accent 1112"/>
    <w:basedOn w:val="TableNormal"/>
    <w:uiPriority w:val="65"/>
    <w:rsid w:val="00612AE3"/>
    <w:pPr>
      <w:spacing w:after="0" w:line="240" w:lineRule="auto"/>
    </w:pPr>
    <w:rPr>
      <w:rFonts w:ascii="Times New Roman" w:eastAsia="Times New Roman" w:hAnsi="Times New Roman" w:cs="Times New Roman"/>
      <w:color w:val="000000" w:themeColor="text1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customStyle="1" w:styleId="MediumList1-Accent1113">
    <w:name w:val="Medium List 1 - Accent 1113"/>
    <w:basedOn w:val="TableNormal"/>
    <w:uiPriority w:val="65"/>
    <w:rsid w:val="00612AE3"/>
    <w:pPr>
      <w:spacing w:after="0" w:line="240" w:lineRule="auto"/>
    </w:pPr>
    <w:rPr>
      <w:rFonts w:ascii="Times New Roman" w:eastAsia="Times New Roman" w:hAnsi="Times New Roman" w:cs="Times New Roman"/>
      <w:color w:val="000000" w:themeColor="text1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customStyle="1" w:styleId="MediumList1-Accent1114">
    <w:name w:val="Medium List 1 - Accent 1114"/>
    <w:basedOn w:val="TableNormal"/>
    <w:uiPriority w:val="65"/>
    <w:rsid w:val="00612AE3"/>
    <w:pPr>
      <w:spacing w:after="0" w:line="240" w:lineRule="auto"/>
    </w:pPr>
    <w:rPr>
      <w:rFonts w:ascii="Times New Roman" w:eastAsia="Times New Roman" w:hAnsi="Times New Roman" w:cs="Times New Roman"/>
      <w:color w:val="000000" w:themeColor="text1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customStyle="1" w:styleId="MediumList1-Accent1115">
    <w:name w:val="Medium List 1 - Accent 1115"/>
    <w:basedOn w:val="TableNormal"/>
    <w:uiPriority w:val="65"/>
    <w:rsid w:val="00612AE3"/>
    <w:pPr>
      <w:spacing w:after="0" w:line="240" w:lineRule="auto"/>
    </w:pPr>
    <w:rPr>
      <w:rFonts w:ascii="Times New Roman" w:eastAsia="Times New Roman" w:hAnsi="Times New Roman" w:cs="Times New Roman"/>
      <w:color w:val="000000" w:themeColor="text1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character" w:customStyle="1" w:styleId="WW8Num2z0">
    <w:name w:val="WW8Num2z0"/>
    <w:rsid w:val="008C2B46"/>
    <w:rPr>
      <w:rFonts w:ascii="Symbol" w:hAnsi="Symbol" w:cs="Symbol"/>
      <w:color w:val="auto"/>
      <w:sz w:val="24"/>
      <w:szCs w:val="24"/>
    </w:rPr>
  </w:style>
  <w:style w:type="character" w:customStyle="1" w:styleId="WW8Num4z0">
    <w:name w:val="WW8Num4z0"/>
    <w:rsid w:val="008C2B46"/>
    <w:rPr>
      <w:rFonts w:ascii="Wingdings" w:hAnsi="Wingdings" w:cs="Wingdings"/>
    </w:rPr>
  </w:style>
  <w:style w:type="character" w:customStyle="1" w:styleId="WW8Num5z0">
    <w:name w:val="WW8Num5z0"/>
    <w:rsid w:val="008C2B46"/>
    <w:rPr>
      <w:rFonts w:ascii="Symbol" w:hAnsi="Symbol" w:cs="Symbol"/>
    </w:rPr>
  </w:style>
  <w:style w:type="character" w:customStyle="1" w:styleId="WW8Num5z1">
    <w:name w:val="WW8Num5z1"/>
    <w:rsid w:val="008C2B46"/>
    <w:rPr>
      <w:rFonts w:ascii="Times New Roman" w:hAnsi="Times New Roman" w:cs="Times New Roman"/>
    </w:rPr>
  </w:style>
  <w:style w:type="character" w:customStyle="1" w:styleId="WW8Num5z2">
    <w:name w:val="WW8Num5z2"/>
    <w:rsid w:val="008C2B46"/>
    <w:rPr>
      <w:rFonts w:ascii="Wingdings" w:hAnsi="Wingdings" w:cs="Wingdings"/>
    </w:rPr>
  </w:style>
  <w:style w:type="character" w:customStyle="1" w:styleId="WW8Num5z4">
    <w:name w:val="WW8Num5z4"/>
    <w:rsid w:val="008C2B46"/>
    <w:rPr>
      <w:rFonts w:ascii="Courier New" w:hAnsi="Courier New" w:cs="Courier New"/>
    </w:rPr>
  </w:style>
  <w:style w:type="character" w:customStyle="1" w:styleId="Absatz-Standardschriftart">
    <w:name w:val="Absatz-Standardschriftart"/>
    <w:rsid w:val="008C2B46"/>
  </w:style>
  <w:style w:type="character" w:customStyle="1" w:styleId="WW8Num1z0">
    <w:name w:val="WW8Num1z0"/>
    <w:rsid w:val="008C2B46"/>
    <w:rPr>
      <w:rFonts w:ascii="Symbol" w:hAnsi="Symbol" w:cs="Symbol"/>
    </w:rPr>
  </w:style>
  <w:style w:type="character" w:customStyle="1" w:styleId="WW8Num1z1">
    <w:name w:val="WW8Num1z1"/>
    <w:rsid w:val="008C2B46"/>
    <w:rPr>
      <w:rFonts w:ascii="Courier New" w:hAnsi="Courier New" w:cs="Courier New"/>
    </w:rPr>
  </w:style>
  <w:style w:type="character" w:customStyle="1" w:styleId="WW8Num1z2">
    <w:name w:val="WW8Num1z2"/>
    <w:rsid w:val="008C2B46"/>
    <w:rPr>
      <w:rFonts w:ascii="Wingdings" w:hAnsi="Wingdings" w:cs="Wingdings"/>
    </w:rPr>
  </w:style>
  <w:style w:type="character" w:customStyle="1" w:styleId="WW8Num2z1">
    <w:name w:val="WW8Num2z1"/>
    <w:rsid w:val="008C2B46"/>
    <w:rPr>
      <w:rFonts w:ascii="Courier New" w:hAnsi="Courier New" w:cs="Courier New"/>
    </w:rPr>
  </w:style>
  <w:style w:type="character" w:customStyle="1" w:styleId="WW8Num2z2">
    <w:name w:val="WW8Num2z2"/>
    <w:rsid w:val="008C2B46"/>
    <w:rPr>
      <w:rFonts w:ascii="Wingdings" w:hAnsi="Wingdings" w:cs="Wingdings"/>
    </w:rPr>
  </w:style>
  <w:style w:type="character" w:customStyle="1" w:styleId="WW8Num2z3">
    <w:name w:val="WW8Num2z3"/>
    <w:rsid w:val="008C2B46"/>
    <w:rPr>
      <w:rFonts w:ascii="Symbol" w:hAnsi="Symbol" w:cs="Symbol"/>
    </w:rPr>
  </w:style>
  <w:style w:type="character" w:customStyle="1" w:styleId="WW8Num3z0">
    <w:name w:val="WW8Num3z0"/>
    <w:rsid w:val="008C2B46"/>
    <w:rPr>
      <w:u w:val="none"/>
    </w:rPr>
  </w:style>
  <w:style w:type="character" w:customStyle="1" w:styleId="WW8Num4z1">
    <w:name w:val="WW8Num4z1"/>
    <w:rsid w:val="008C2B46"/>
    <w:rPr>
      <w:rFonts w:ascii="Courier New" w:hAnsi="Courier New" w:cs="Courier New"/>
    </w:rPr>
  </w:style>
  <w:style w:type="character" w:customStyle="1" w:styleId="WW8Num4z3">
    <w:name w:val="WW8Num4z3"/>
    <w:rsid w:val="008C2B46"/>
    <w:rPr>
      <w:rFonts w:ascii="Symbol" w:hAnsi="Symbol" w:cs="Symbol"/>
    </w:rPr>
  </w:style>
  <w:style w:type="character" w:customStyle="1" w:styleId="WW8Num7z0">
    <w:name w:val="WW8Num7z0"/>
    <w:rsid w:val="008C2B46"/>
    <w:rPr>
      <w:rFonts w:ascii="Symbol" w:hAnsi="Symbol" w:cs="Symbol"/>
    </w:rPr>
  </w:style>
  <w:style w:type="character" w:customStyle="1" w:styleId="WW8Num8z0">
    <w:name w:val="WW8Num8z0"/>
    <w:rsid w:val="008C2B46"/>
    <w:rPr>
      <w:rFonts w:ascii="Times New Roman" w:hAnsi="Times New Roman" w:cs="Times New Roman"/>
    </w:rPr>
  </w:style>
  <w:style w:type="character" w:customStyle="1" w:styleId="WW8Num8z1">
    <w:name w:val="WW8Num8z1"/>
    <w:rsid w:val="008C2B46"/>
    <w:rPr>
      <w:rFonts w:ascii="Courier New" w:hAnsi="Courier New" w:cs="Courier New"/>
    </w:rPr>
  </w:style>
  <w:style w:type="character" w:customStyle="1" w:styleId="WW8Num8z2">
    <w:name w:val="WW8Num8z2"/>
    <w:rsid w:val="008C2B46"/>
    <w:rPr>
      <w:rFonts w:ascii="Wingdings" w:hAnsi="Wingdings" w:cs="Wingdings"/>
    </w:rPr>
  </w:style>
  <w:style w:type="character" w:customStyle="1" w:styleId="WW8Num8z3">
    <w:name w:val="WW8Num8z3"/>
    <w:rsid w:val="008C2B46"/>
    <w:rPr>
      <w:rFonts w:ascii="Symbol" w:hAnsi="Symbol" w:cs="Symbol"/>
    </w:rPr>
  </w:style>
  <w:style w:type="character" w:customStyle="1" w:styleId="WW8Num9z0">
    <w:name w:val="WW8Num9z0"/>
    <w:rsid w:val="008C2B46"/>
    <w:rPr>
      <w:rFonts w:ascii="Symbol" w:hAnsi="Symbol" w:cs="Symbol"/>
    </w:rPr>
  </w:style>
  <w:style w:type="character" w:customStyle="1" w:styleId="WW8Num9z1">
    <w:name w:val="WW8Num9z1"/>
    <w:rsid w:val="008C2B46"/>
    <w:rPr>
      <w:rFonts w:ascii="Times New Roman" w:hAnsi="Times New Roman" w:cs="Times New Roman"/>
    </w:rPr>
  </w:style>
  <w:style w:type="character" w:customStyle="1" w:styleId="WW8Num9z2">
    <w:name w:val="WW8Num9z2"/>
    <w:rsid w:val="008C2B46"/>
    <w:rPr>
      <w:rFonts w:ascii="Wingdings" w:hAnsi="Wingdings" w:cs="Wingdings"/>
    </w:rPr>
  </w:style>
  <w:style w:type="character" w:customStyle="1" w:styleId="WW8Num9z4">
    <w:name w:val="WW8Num9z4"/>
    <w:rsid w:val="008C2B46"/>
    <w:rPr>
      <w:rFonts w:ascii="Courier New" w:hAnsi="Courier New" w:cs="Courier New"/>
    </w:rPr>
  </w:style>
  <w:style w:type="character" w:customStyle="1" w:styleId="WW-DefaultParagraphFont">
    <w:name w:val="WW-Default Paragraph Font"/>
    <w:rsid w:val="008C2B46"/>
  </w:style>
  <w:style w:type="character" w:styleId="PageNumber">
    <w:name w:val="page number"/>
    <w:basedOn w:val="WW-DefaultParagraphFont"/>
    <w:rsid w:val="008C2B46"/>
  </w:style>
  <w:style w:type="character" w:customStyle="1" w:styleId="NumberingSymbols">
    <w:name w:val="Numbering Symbols"/>
    <w:rsid w:val="008C2B46"/>
  </w:style>
  <w:style w:type="paragraph" w:customStyle="1" w:styleId="Heading">
    <w:name w:val="Heading"/>
    <w:basedOn w:val="Normal"/>
    <w:next w:val="BodyText"/>
    <w:rsid w:val="008C2B46"/>
    <w:pPr>
      <w:keepNext/>
      <w:suppressAutoHyphens/>
      <w:spacing w:before="240" w:after="120" w:line="240" w:lineRule="auto"/>
    </w:pPr>
    <w:rPr>
      <w:rFonts w:ascii="Arial" w:eastAsia="MS Mincho" w:hAnsi="Arial" w:cs="Arial"/>
      <w:sz w:val="28"/>
      <w:szCs w:val="28"/>
      <w:lang w:eastAsia="ar-SA"/>
    </w:rPr>
  </w:style>
  <w:style w:type="paragraph" w:styleId="List">
    <w:name w:val="List"/>
    <w:basedOn w:val="BodyText"/>
    <w:rsid w:val="008C2B46"/>
    <w:pPr>
      <w:suppressAutoHyphens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val="sr-Latn-CS" w:eastAsia="ar-SA"/>
    </w:rPr>
  </w:style>
  <w:style w:type="paragraph" w:styleId="Caption">
    <w:name w:val="caption"/>
    <w:basedOn w:val="Normal"/>
    <w:qFormat/>
    <w:rsid w:val="008C2B46"/>
    <w:pPr>
      <w:suppressLineNumbers/>
      <w:suppressAutoHyphens/>
      <w:spacing w:before="120" w:after="120" w:line="240" w:lineRule="auto"/>
    </w:pPr>
    <w:rPr>
      <w:rFonts w:ascii="Times New Roman" w:eastAsia="Times New Roman" w:hAnsi="Times New Roman" w:cs="Times New Roman"/>
      <w:i/>
      <w:iCs/>
      <w:sz w:val="24"/>
      <w:szCs w:val="24"/>
      <w:lang w:eastAsia="ar-SA"/>
    </w:rPr>
  </w:style>
  <w:style w:type="paragraph" w:customStyle="1" w:styleId="Index">
    <w:name w:val="Index"/>
    <w:basedOn w:val="Normal"/>
    <w:rsid w:val="008C2B46"/>
    <w:pPr>
      <w:suppressLineNumbers/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NormalWeb">
    <w:name w:val="Normal (Web)"/>
    <w:basedOn w:val="Normal"/>
    <w:rsid w:val="008C2B46"/>
    <w:pPr>
      <w:suppressAutoHyphens/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Title">
    <w:name w:val="Title"/>
    <w:basedOn w:val="Normal"/>
    <w:next w:val="Subtitle"/>
    <w:link w:val="TitleChar"/>
    <w:qFormat/>
    <w:rsid w:val="008C2B46"/>
    <w:pPr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8"/>
      <w:lang w:val="sr-Latn-CS" w:eastAsia="ar-SA"/>
    </w:rPr>
  </w:style>
  <w:style w:type="character" w:customStyle="1" w:styleId="TitleChar">
    <w:name w:val="Title Char"/>
    <w:basedOn w:val="DefaultParagraphFont"/>
    <w:link w:val="Title"/>
    <w:rsid w:val="008C2B46"/>
    <w:rPr>
      <w:rFonts w:ascii="Times New Roman" w:eastAsia="Times New Roman" w:hAnsi="Times New Roman" w:cs="Times New Roman"/>
      <w:b/>
      <w:bCs/>
      <w:sz w:val="28"/>
      <w:szCs w:val="28"/>
      <w:lang w:val="sr-Latn-CS" w:eastAsia="ar-SA"/>
    </w:rPr>
  </w:style>
  <w:style w:type="paragraph" w:styleId="BodyText2">
    <w:name w:val="Body Text 2"/>
    <w:basedOn w:val="Normal"/>
    <w:link w:val="BodyText2Char"/>
    <w:rsid w:val="008C2B46"/>
    <w:pPr>
      <w:suppressAutoHyphens/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BodyText2Char">
    <w:name w:val="Body Text 2 Char"/>
    <w:basedOn w:val="DefaultParagraphFont"/>
    <w:link w:val="BodyText2"/>
    <w:rsid w:val="008C2B46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BodyTextIndent2">
    <w:name w:val="Body Text Indent 2"/>
    <w:basedOn w:val="Normal"/>
    <w:link w:val="BodyTextIndent2Char"/>
    <w:rsid w:val="008C2B46"/>
    <w:pPr>
      <w:suppressAutoHyphens/>
      <w:spacing w:after="0" w:line="240" w:lineRule="auto"/>
      <w:ind w:left="720"/>
      <w:jc w:val="both"/>
    </w:pPr>
    <w:rPr>
      <w:rFonts w:ascii="Times New Roman" w:eastAsia="Times New Roman" w:hAnsi="Times New Roman" w:cs="Times New Roman"/>
      <w:sz w:val="24"/>
      <w:szCs w:val="24"/>
      <w:lang w:val="sr-Latn-CS" w:eastAsia="ar-SA"/>
    </w:rPr>
  </w:style>
  <w:style w:type="character" w:customStyle="1" w:styleId="BodyTextIndent2Char">
    <w:name w:val="Body Text Indent 2 Char"/>
    <w:basedOn w:val="DefaultParagraphFont"/>
    <w:link w:val="BodyTextIndent2"/>
    <w:rsid w:val="008C2B46"/>
    <w:rPr>
      <w:rFonts w:ascii="Times New Roman" w:eastAsia="Times New Roman" w:hAnsi="Times New Roman" w:cs="Times New Roman"/>
      <w:sz w:val="24"/>
      <w:szCs w:val="24"/>
      <w:lang w:val="sr-Latn-CS" w:eastAsia="ar-SA"/>
    </w:rPr>
  </w:style>
  <w:style w:type="paragraph" w:styleId="BodyTextIndent3">
    <w:name w:val="Body Text Indent 3"/>
    <w:basedOn w:val="Normal"/>
    <w:link w:val="BodyTextIndent3Char"/>
    <w:rsid w:val="008C2B46"/>
    <w:pPr>
      <w:suppressAutoHyphens/>
      <w:spacing w:after="0" w:line="240" w:lineRule="auto"/>
      <w:ind w:left="1080"/>
      <w:jc w:val="both"/>
    </w:pPr>
    <w:rPr>
      <w:rFonts w:ascii="Times New Roman" w:eastAsia="Times New Roman" w:hAnsi="Times New Roman" w:cs="Times New Roman"/>
      <w:sz w:val="24"/>
      <w:szCs w:val="24"/>
      <w:lang w:val="sr-Latn-CS" w:eastAsia="ar-SA"/>
    </w:rPr>
  </w:style>
  <w:style w:type="character" w:customStyle="1" w:styleId="BodyTextIndent3Char">
    <w:name w:val="Body Text Indent 3 Char"/>
    <w:basedOn w:val="DefaultParagraphFont"/>
    <w:link w:val="BodyTextIndent3"/>
    <w:rsid w:val="008C2B46"/>
    <w:rPr>
      <w:rFonts w:ascii="Times New Roman" w:eastAsia="Times New Roman" w:hAnsi="Times New Roman" w:cs="Times New Roman"/>
      <w:sz w:val="24"/>
      <w:szCs w:val="24"/>
      <w:lang w:val="sr-Latn-CS" w:eastAsia="ar-SA"/>
    </w:rPr>
  </w:style>
  <w:style w:type="paragraph" w:customStyle="1" w:styleId="TableContents">
    <w:name w:val="Table Contents"/>
    <w:basedOn w:val="Normal"/>
    <w:rsid w:val="008C2B46"/>
    <w:pPr>
      <w:suppressLineNumbers/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TableHeading">
    <w:name w:val="Table Heading"/>
    <w:basedOn w:val="TableContents"/>
    <w:rsid w:val="008C2B46"/>
    <w:pPr>
      <w:jc w:val="center"/>
    </w:pPr>
    <w:rPr>
      <w:b/>
      <w:bCs/>
      <w:i/>
      <w:iCs/>
    </w:rPr>
  </w:style>
  <w:style w:type="paragraph" w:customStyle="1" w:styleId="Framecontents">
    <w:name w:val="Frame contents"/>
    <w:basedOn w:val="BodyText"/>
    <w:rsid w:val="008C2B46"/>
    <w:pPr>
      <w:suppressAutoHyphens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val="sr-Latn-CS" w:eastAsia="ar-SA"/>
    </w:rPr>
  </w:style>
  <w:style w:type="character" w:customStyle="1" w:styleId="Style105pt">
    <w:name w:val="Style 105 pt"/>
    <w:rsid w:val="008C2B46"/>
    <w:rPr>
      <w:rFonts w:ascii="Times New Roman Bold" w:hAnsi="Times New Roman Bold" w:cs="Times New Roman Bold"/>
      <w:b/>
      <w:bCs/>
      <w:color w:val="auto"/>
      <w:sz w:val="24"/>
      <w:szCs w:val="24"/>
    </w:rPr>
  </w:style>
  <w:style w:type="table" w:styleId="TableWeb3">
    <w:name w:val="Table Web 3"/>
    <w:basedOn w:val="TableNormal"/>
    <w:rsid w:val="008C2B4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CellSpacing w:w="20" w:type="dxa"/>
      <w:tblInd w:w="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CommentText">
    <w:name w:val="annotation text"/>
    <w:basedOn w:val="Normal"/>
    <w:link w:val="CommentTextChar"/>
    <w:uiPriority w:val="99"/>
    <w:semiHidden/>
    <w:rsid w:val="008C2B46"/>
    <w:pPr>
      <w:tabs>
        <w:tab w:val="left" w:pos="-720"/>
      </w:tabs>
      <w:suppressAutoHyphens/>
      <w:spacing w:after="0" w:line="240" w:lineRule="auto"/>
    </w:pPr>
    <w:rPr>
      <w:rFonts w:ascii="Helvetica 11pt" w:eastAsia="Times New Roman" w:hAnsi="Helvetica 11pt" w:cs="Helvetica 11pt"/>
      <w:sz w:val="24"/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C2B46"/>
    <w:rPr>
      <w:rFonts w:ascii="Helvetica 11pt" w:eastAsia="Times New Roman" w:hAnsi="Helvetica 11pt" w:cs="Helvetica 11pt"/>
      <w:sz w:val="24"/>
      <w:szCs w:val="24"/>
    </w:rPr>
  </w:style>
  <w:style w:type="paragraph" w:customStyle="1" w:styleId="Style1">
    <w:name w:val="Style1"/>
    <w:basedOn w:val="Heading"/>
    <w:rsid w:val="008C2B46"/>
    <w:rPr>
      <w:rFonts w:ascii="Tahoma" w:hAnsi="Tahoma" w:cs="Tahoma"/>
      <w:b/>
      <w:bCs/>
      <w:sz w:val="24"/>
      <w:szCs w:val="24"/>
    </w:rPr>
  </w:style>
  <w:style w:type="paragraph" w:customStyle="1" w:styleId="Style2">
    <w:name w:val="Style2"/>
    <w:basedOn w:val="Heading1"/>
    <w:rsid w:val="008C2B46"/>
    <w:pPr>
      <w:numPr>
        <w:numId w:val="2"/>
      </w:numPr>
    </w:pPr>
    <w:rPr>
      <w:rFonts w:ascii="Tahoma" w:hAnsi="Tahoma"/>
      <w:b w:val="0"/>
      <w:bCs w:val="0"/>
      <w:sz w:val="24"/>
      <w:szCs w:val="24"/>
    </w:rPr>
  </w:style>
  <w:style w:type="character" w:styleId="LineNumber">
    <w:name w:val="line number"/>
    <w:basedOn w:val="DefaultParagraphFont"/>
    <w:rsid w:val="008C2B46"/>
  </w:style>
  <w:style w:type="character" w:customStyle="1" w:styleId="Bullets">
    <w:name w:val="Bullets"/>
    <w:rsid w:val="008C2B46"/>
    <w:rPr>
      <w:rFonts w:ascii="StarSymbol" w:eastAsia="StarSymbol" w:cs="StarSymbol"/>
      <w:sz w:val="18"/>
      <w:szCs w:val="18"/>
    </w:rPr>
  </w:style>
  <w:style w:type="paragraph" w:styleId="FootnoteText">
    <w:name w:val="footnote text"/>
    <w:basedOn w:val="Normal"/>
    <w:link w:val="FootnoteTextChar"/>
    <w:semiHidden/>
    <w:rsid w:val="008C2B46"/>
    <w:pPr>
      <w:widowControl w:val="0"/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FootnoteTextChar">
    <w:name w:val="Footnote Text Char"/>
    <w:basedOn w:val="DefaultParagraphFont"/>
    <w:link w:val="FootnoteText"/>
    <w:semiHidden/>
    <w:rsid w:val="008C2B46"/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styleId="FootnoteReference">
    <w:name w:val="footnote reference"/>
    <w:semiHidden/>
    <w:rsid w:val="008C2B46"/>
    <w:rPr>
      <w:vertAlign w:val="superscript"/>
    </w:rPr>
  </w:style>
  <w:style w:type="table" w:styleId="TableList1">
    <w:name w:val="Table List 1"/>
    <w:basedOn w:val="TableNormal"/>
    <w:rsid w:val="008C2B46"/>
    <w:pPr>
      <w:widowControl w:val="0"/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Ind w:w="0" w:type="dxa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  <w:insideH w:val="single" w:sz="6" w:space="0" w:color="008080"/>
        <w:insideV w:val="single" w:sz="6" w:space="0" w:color="0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Theme">
    <w:name w:val="Table Theme"/>
    <w:basedOn w:val="TableNormal"/>
    <w:rsid w:val="008C2B46"/>
    <w:pPr>
      <w:widowControl w:val="0"/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8">
    <w:name w:val="Table Grid 8"/>
    <w:basedOn w:val="TableNormal"/>
    <w:rsid w:val="008C2B46"/>
    <w:pPr>
      <w:widowControl w:val="0"/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Professional">
    <w:name w:val="Table Professional"/>
    <w:basedOn w:val="TableNormal"/>
    <w:rsid w:val="008C2B46"/>
    <w:pPr>
      <w:widowControl w:val="0"/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List6">
    <w:name w:val="Table List 6"/>
    <w:basedOn w:val="TableNormal"/>
    <w:rsid w:val="008C2B46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character" w:customStyle="1" w:styleId="Char2">
    <w:name w:val="Char2"/>
    <w:rsid w:val="008C2B46"/>
    <w:rPr>
      <w:b/>
      <w:bCs/>
      <w:sz w:val="24"/>
      <w:szCs w:val="24"/>
      <w:lang w:val="en-US" w:eastAsia="ar-SA" w:bidi="ar-SA"/>
    </w:rPr>
  </w:style>
  <w:style w:type="table" w:styleId="TableGrid1">
    <w:name w:val="Table Grid 1"/>
    <w:basedOn w:val="TableNormal"/>
    <w:rsid w:val="008C2B46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FollowedHyperlink">
    <w:name w:val="FollowedHyperlink"/>
    <w:rsid w:val="008C2B46"/>
    <w:rPr>
      <w:color w:val="800080"/>
      <w:u w:val="single"/>
    </w:rPr>
  </w:style>
  <w:style w:type="character" w:styleId="CommentReference">
    <w:name w:val="annotation reference"/>
    <w:uiPriority w:val="99"/>
    <w:semiHidden/>
    <w:rsid w:val="008C2B46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8C2B46"/>
    <w:pPr>
      <w:tabs>
        <w:tab w:val="clear" w:pos="-720"/>
      </w:tabs>
    </w:pPr>
    <w:rPr>
      <w:rFonts w:ascii="Times New Roman" w:hAnsi="Times New Roman" w:cs="Times New Roman"/>
      <w:b/>
      <w:bCs/>
      <w:sz w:val="20"/>
      <w:szCs w:val="20"/>
      <w:lang w:eastAsia="ar-SA"/>
    </w:rPr>
  </w:style>
  <w:style w:type="character" w:customStyle="1" w:styleId="CommentSubjectChar">
    <w:name w:val="Comment Subject Char"/>
    <w:basedOn w:val="CommentTextChar"/>
    <w:link w:val="CommentSubject"/>
    <w:uiPriority w:val="99"/>
    <w:rsid w:val="008C2B46"/>
    <w:rPr>
      <w:rFonts w:ascii="Times New Roman" w:eastAsia="Times New Roman" w:hAnsi="Times New Roman" w:cs="Times New Roman"/>
      <w:b/>
      <w:bCs/>
      <w:sz w:val="20"/>
      <w:szCs w:val="20"/>
      <w:lang w:eastAsia="ar-SA"/>
    </w:rPr>
  </w:style>
  <w:style w:type="character" w:styleId="BookTitle">
    <w:name w:val="Book Title"/>
    <w:uiPriority w:val="99"/>
    <w:qFormat/>
    <w:rsid w:val="008C2B46"/>
    <w:rPr>
      <w:b/>
      <w:bCs/>
      <w:smallCaps/>
      <w:spacing w:val="5"/>
    </w:rPr>
  </w:style>
  <w:style w:type="table" w:customStyle="1" w:styleId="LightShading-Accent12">
    <w:name w:val="Light Shading - Accent 12"/>
    <w:uiPriority w:val="60"/>
    <w:rsid w:val="008C2B46"/>
    <w:pPr>
      <w:spacing w:after="0" w:line="240" w:lineRule="auto"/>
    </w:pPr>
    <w:rPr>
      <w:rFonts w:ascii="Times New Roman" w:eastAsia="Times New Roman" w:hAnsi="Times New Roman" w:cs="Times New Roman"/>
      <w:color w:val="365F91"/>
      <w:sz w:val="20"/>
      <w:szCs w:val="20"/>
      <w:lang w:val="sr-Latn-CS" w:eastAsia="sr-Latn-CS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MediumShading2-Accent5">
    <w:name w:val="Medium Shading 2 Accent 5"/>
    <w:basedOn w:val="TableNormal"/>
    <w:uiPriority w:val="99"/>
    <w:rsid w:val="008C2B4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Grid3-Accent5">
    <w:name w:val="Medium Grid 3 Accent 5"/>
    <w:basedOn w:val="TableNormal"/>
    <w:uiPriority w:val="99"/>
    <w:rsid w:val="008C2B4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BACC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BACC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5D5E2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A5D5E2"/>
      </w:tcPr>
    </w:tblStylePr>
  </w:style>
  <w:style w:type="table" w:customStyle="1" w:styleId="LightShading-Accent13">
    <w:name w:val="Light Shading - Accent 13"/>
    <w:uiPriority w:val="99"/>
    <w:rsid w:val="008C2B46"/>
    <w:pPr>
      <w:spacing w:after="0" w:line="240" w:lineRule="auto"/>
    </w:pPr>
    <w:rPr>
      <w:rFonts w:ascii="Times New Roman" w:eastAsia="Times New Roman" w:hAnsi="Times New Roman" w:cs="Times New Roman"/>
      <w:color w:val="365F91"/>
      <w:sz w:val="20"/>
      <w:szCs w:val="20"/>
      <w:lang w:val="sr-Latn-CS" w:eastAsia="sr-Latn-CS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MediumGrid3-Accent1">
    <w:name w:val="Medium Grid 3 Accent 1"/>
    <w:basedOn w:val="TableNormal"/>
    <w:uiPriority w:val="99"/>
    <w:rsid w:val="008C2B4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F81B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F81B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7BFDE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A7BFDE"/>
      </w:tcPr>
    </w:tblStylePr>
  </w:style>
  <w:style w:type="character" w:styleId="SubtleEmphasis">
    <w:name w:val="Subtle Emphasis"/>
    <w:uiPriority w:val="19"/>
    <w:qFormat/>
    <w:rsid w:val="008C2B46"/>
    <w:rPr>
      <w:i/>
      <w:iCs/>
      <w:color w:val="808080"/>
    </w:rPr>
  </w:style>
  <w:style w:type="character" w:styleId="Emphasis">
    <w:name w:val="Emphasis"/>
    <w:uiPriority w:val="20"/>
    <w:qFormat/>
    <w:rsid w:val="008C2B46"/>
    <w:rPr>
      <w:i/>
      <w:iCs/>
    </w:rPr>
  </w:style>
  <w:style w:type="paragraph" w:customStyle="1" w:styleId="Default">
    <w:name w:val="Default"/>
    <w:rsid w:val="008C2B46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sr-Latn-CS"/>
    </w:rPr>
  </w:style>
  <w:style w:type="table" w:customStyle="1" w:styleId="LightShading-Accent14">
    <w:name w:val="Light Shading - Accent 14"/>
    <w:basedOn w:val="TableNormal"/>
    <w:uiPriority w:val="60"/>
    <w:rsid w:val="008C2B46"/>
    <w:pPr>
      <w:spacing w:after="0" w:line="240" w:lineRule="auto"/>
    </w:pPr>
    <w:rPr>
      <w:rFonts w:ascii="Times New Roman" w:eastAsia="Times New Roman" w:hAnsi="Times New Roman" w:cs="Times New Roman"/>
      <w:color w:val="365F91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Grid-Accent11">
    <w:name w:val="Light Grid - Accent 11"/>
    <w:basedOn w:val="TableNormal"/>
    <w:uiPriority w:val="62"/>
    <w:rsid w:val="008C2B4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customStyle="1" w:styleId="MediumShading1-Accent11">
    <w:name w:val="Medium Shading 1 - Accent 11"/>
    <w:basedOn w:val="TableNormal"/>
    <w:uiPriority w:val="63"/>
    <w:rsid w:val="008C2B4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MediumShading2-Accent11">
    <w:name w:val="Medium Shading 2 - Accent 11"/>
    <w:basedOn w:val="TableNormal"/>
    <w:uiPriority w:val="64"/>
    <w:rsid w:val="008C2B4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8C2B46"/>
    <w:pPr>
      <w:spacing w:after="0" w:line="240" w:lineRule="auto"/>
    </w:pPr>
    <w:rPr>
      <w:rFonts w:ascii="Cambria" w:eastAsia="Times New Roman" w:hAnsi="Cambria" w:cs="Times New Roman"/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character" w:customStyle="1" w:styleId="BodyTextIndentChar">
    <w:name w:val="Body Text Indent Char"/>
    <w:link w:val="BodyTextIndent"/>
    <w:rsid w:val="008C2B46"/>
    <w:rPr>
      <w:sz w:val="24"/>
      <w:szCs w:val="24"/>
      <w:lang w:eastAsia="ar-SA"/>
    </w:rPr>
  </w:style>
  <w:style w:type="paragraph" w:styleId="BodyTextIndent">
    <w:name w:val="Body Text Indent"/>
    <w:basedOn w:val="Normal"/>
    <w:link w:val="BodyTextIndentChar"/>
    <w:unhideWhenUsed/>
    <w:rsid w:val="008C2B46"/>
    <w:pPr>
      <w:suppressAutoHyphens/>
      <w:spacing w:after="0" w:line="240" w:lineRule="auto"/>
      <w:ind w:firstLine="360"/>
      <w:jc w:val="both"/>
    </w:pPr>
    <w:rPr>
      <w:sz w:val="24"/>
      <w:szCs w:val="24"/>
      <w:lang w:eastAsia="ar-SA"/>
    </w:rPr>
  </w:style>
  <w:style w:type="character" w:customStyle="1" w:styleId="BodyTextIndentChar1">
    <w:name w:val="Body Text Indent Char1"/>
    <w:basedOn w:val="DefaultParagraphFont"/>
    <w:uiPriority w:val="99"/>
    <w:semiHidden/>
    <w:rsid w:val="008C2B46"/>
  </w:style>
  <w:style w:type="paragraph" w:styleId="TOC2">
    <w:name w:val="toc 2"/>
    <w:basedOn w:val="Normal"/>
    <w:next w:val="Normal"/>
    <w:autoRedefine/>
    <w:uiPriority w:val="39"/>
    <w:unhideWhenUsed/>
    <w:qFormat/>
    <w:rsid w:val="008C2B46"/>
    <w:pPr>
      <w:tabs>
        <w:tab w:val="left" w:pos="1276"/>
        <w:tab w:val="right" w:leader="dot" w:pos="9396"/>
      </w:tabs>
      <w:spacing w:after="0" w:line="240" w:lineRule="auto"/>
      <w:ind w:left="216"/>
    </w:pPr>
    <w:rPr>
      <w:rFonts w:ascii="Calibri" w:eastAsia="Times New Roman" w:hAnsi="Calibri" w:cs="Times New Roman"/>
      <w:lang w:eastAsia="ja-JP"/>
    </w:rPr>
  </w:style>
  <w:style w:type="character" w:customStyle="1" w:styleId="DefaultParagraphFont1">
    <w:name w:val="Default Paragraph Font1"/>
    <w:rsid w:val="008C2B46"/>
  </w:style>
  <w:style w:type="paragraph" w:customStyle="1" w:styleId="msonospacing0">
    <w:name w:val="msonospacing"/>
    <w:basedOn w:val="Normal"/>
    <w:rsid w:val="008C2B4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har3">
    <w:name w:val="Char3"/>
    <w:rsid w:val="008C2B46"/>
    <w:rPr>
      <w:b/>
      <w:bCs/>
      <w:sz w:val="24"/>
      <w:lang w:val="en-US" w:eastAsia="ar-SA" w:bidi="ar-SA"/>
    </w:rPr>
  </w:style>
  <w:style w:type="paragraph" w:customStyle="1" w:styleId="BodySingle">
    <w:name w:val="Body Single"/>
    <w:rsid w:val="008C2B46"/>
    <w:pPr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0"/>
    </w:rPr>
  </w:style>
  <w:style w:type="table" w:styleId="TableWeb2">
    <w:name w:val="Table Web 2"/>
    <w:basedOn w:val="TableNormal"/>
    <w:rsid w:val="008C2B46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CellSpacing w:w="20" w:type="dxa"/>
      <w:tblInd w:w="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numbering" w:styleId="111111">
    <w:name w:val="Outline List 2"/>
    <w:basedOn w:val="NoList"/>
    <w:rsid w:val="008C2B46"/>
    <w:pPr>
      <w:numPr>
        <w:numId w:val="3"/>
      </w:numPr>
    </w:pPr>
  </w:style>
  <w:style w:type="numbering" w:styleId="ArticleSection">
    <w:name w:val="Outline List 3"/>
    <w:basedOn w:val="NoList"/>
    <w:rsid w:val="008C2B46"/>
    <w:pPr>
      <w:numPr>
        <w:numId w:val="4"/>
      </w:numPr>
    </w:pPr>
  </w:style>
  <w:style w:type="paragraph" w:styleId="TOC4">
    <w:name w:val="toc 4"/>
    <w:basedOn w:val="Normal"/>
    <w:next w:val="Normal"/>
    <w:autoRedefine/>
    <w:uiPriority w:val="39"/>
    <w:rsid w:val="008C2B46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  <w:lang w:val="sr-Latn-CS" w:eastAsia="sr-Latn-CS"/>
    </w:rPr>
  </w:style>
  <w:style w:type="paragraph" w:styleId="TOC5">
    <w:name w:val="toc 5"/>
    <w:basedOn w:val="Normal"/>
    <w:next w:val="Normal"/>
    <w:autoRedefine/>
    <w:uiPriority w:val="39"/>
    <w:rsid w:val="008C2B46"/>
    <w:pPr>
      <w:spacing w:after="0" w:line="240" w:lineRule="auto"/>
      <w:ind w:left="960"/>
    </w:pPr>
    <w:rPr>
      <w:rFonts w:ascii="Times New Roman" w:eastAsia="Times New Roman" w:hAnsi="Times New Roman" w:cs="Times New Roman"/>
      <w:sz w:val="24"/>
      <w:szCs w:val="24"/>
      <w:lang w:val="sr-Latn-CS" w:eastAsia="sr-Latn-CS"/>
    </w:rPr>
  </w:style>
  <w:style w:type="paragraph" w:styleId="TOC6">
    <w:name w:val="toc 6"/>
    <w:basedOn w:val="Normal"/>
    <w:next w:val="Normal"/>
    <w:autoRedefine/>
    <w:uiPriority w:val="39"/>
    <w:rsid w:val="008C2B46"/>
    <w:pPr>
      <w:spacing w:after="0" w:line="240" w:lineRule="auto"/>
      <w:ind w:left="1200"/>
    </w:pPr>
    <w:rPr>
      <w:rFonts w:ascii="Times New Roman" w:eastAsia="Times New Roman" w:hAnsi="Times New Roman" w:cs="Times New Roman"/>
      <w:sz w:val="24"/>
      <w:szCs w:val="24"/>
      <w:lang w:val="sr-Latn-CS" w:eastAsia="sr-Latn-CS"/>
    </w:rPr>
  </w:style>
  <w:style w:type="paragraph" w:styleId="TOC7">
    <w:name w:val="toc 7"/>
    <w:basedOn w:val="Normal"/>
    <w:next w:val="Normal"/>
    <w:autoRedefine/>
    <w:uiPriority w:val="39"/>
    <w:rsid w:val="008C2B46"/>
    <w:pPr>
      <w:spacing w:after="0" w:line="240" w:lineRule="auto"/>
      <w:ind w:left="1440"/>
    </w:pPr>
    <w:rPr>
      <w:rFonts w:ascii="Times New Roman" w:eastAsia="Times New Roman" w:hAnsi="Times New Roman" w:cs="Times New Roman"/>
      <w:sz w:val="24"/>
      <w:szCs w:val="24"/>
      <w:lang w:val="sr-Latn-CS" w:eastAsia="sr-Latn-CS"/>
    </w:rPr>
  </w:style>
  <w:style w:type="paragraph" w:styleId="TOC8">
    <w:name w:val="toc 8"/>
    <w:basedOn w:val="Normal"/>
    <w:next w:val="Normal"/>
    <w:autoRedefine/>
    <w:uiPriority w:val="39"/>
    <w:rsid w:val="008C2B46"/>
    <w:pPr>
      <w:spacing w:after="0" w:line="240" w:lineRule="auto"/>
      <w:ind w:left="1680"/>
    </w:pPr>
    <w:rPr>
      <w:rFonts w:ascii="Times New Roman" w:eastAsia="Times New Roman" w:hAnsi="Times New Roman" w:cs="Times New Roman"/>
      <w:sz w:val="24"/>
      <w:szCs w:val="24"/>
      <w:lang w:val="sr-Latn-CS" w:eastAsia="sr-Latn-CS"/>
    </w:rPr>
  </w:style>
  <w:style w:type="paragraph" w:styleId="TOC9">
    <w:name w:val="toc 9"/>
    <w:basedOn w:val="Normal"/>
    <w:next w:val="Normal"/>
    <w:autoRedefine/>
    <w:uiPriority w:val="39"/>
    <w:rsid w:val="008C2B46"/>
    <w:pPr>
      <w:spacing w:after="0" w:line="240" w:lineRule="auto"/>
      <w:ind w:left="1920"/>
    </w:pPr>
    <w:rPr>
      <w:rFonts w:ascii="Times New Roman" w:eastAsia="Times New Roman" w:hAnsi="Times New Roman" w:cs="Times New Roman"/>
      <w:sz w:val="24"/>
      <w:szCs w:val="24"/>
      <w:lang w:val="sr-Latn-CS" w:eastAsia="sr-Latn-CS"/>
    </w:rPr>
  </w:style>
  <w:style w:type="character" w:customStyle="1" w:styleId="Char4">
    <w:name w:val="Char4"/>
    <w:rsid w:val="008C2B46"/>
    <w:rPr>
      <w:b/>
      <w:bCs/>
      <w:sz w:val="24"/>
      <w:lang w:eastAsia="ar-SA"/>
    </w:rPr>
  </w:style>
  <w:style w:type="paragraph" w:customStyle="1" w:styleId="StyleHeading1Tahoma11ptLeftLeft0cmFirstline0">
    <w:name w:val="Style Heading 1 + Tahoma 11 pt Left Left:  0 cm First line:  0 ..."/>
    <w:basedOn w:val="Heading1"/>
    <w:autoRedefine/>
    <w:rsid w:val="008C2B46"/>
    <w:pPr>
      <w:spacing w:before="240" w:after="240"/>
      <w:ind w:right="-4"/>
      <w:jc w:val="both"/>
      <w:outlineLvl w:val="9"/>
    </w:pPr>
    <w:rPr>
      <w:rFonts w:ascii="Tahoma" w:hAnsi="Tahoma" w:cs="Times New Roman"/>
      <w:b w:val="0"/>
      <w:sz w:val="24"/>
      <w:szCs w:val="24"/>
    </w:rPr>
  </w:style>
  <w:style w:type="paragraph" w:customStyle="1" w:styleId="StyleHeading2Tahoma11ptChar">
    <w:name w:val="Style Heading 2 + Tahoma 11 pt Char"/>
    <w:basedOn w:val="Heading2"/>
    <w:link w:val="StyleHeading2Tahoma11ptCharChar"/>
    <w:autoRedefine/>
    <w:rsid w:val="008C2B46"/>
    <w:pPr>
      <w:numPr>
        <w:ilvl w:val="0"/>
        <w:numId w:val="0"/>
      </w:numPr>
      <w:tabs>
        <w:tab w:val="num" w:pos="567"/>
      </w:tabs>
      <w:spacing w:before="240" w:after="120"/>
      <w:ind w:left="567" w:hanging="567"/>
    </w:pPr>
    <w:rPr>
      <w:rFonts w:ascii="Tahoma" w:hAnsi="Tahoma"/>
      <w:sz w:val="22"/>
    </w:rPr>
  </w:style>
  <w:style w:type="character" w:customStyle="1" w:styleId="StyleHeading2Tahoma11ptCharChar">
    <w:name w:val="Style Heading 2 + Tahoma 11 pt Char Char"/>
    <w:link w:val="StyleHeading2Tahoma11ptChar"/>
    <w:rsid w:val="008C2B46"/>
    <w:rPr>
      <w:rFonts w:ascii="Tahoma" w:eastAsia="Times New Roman" w:hAnsi="Tahoma" w:cs="Times New Roman"/>
      <w:b/>
      <w:bCs/>
      <w:szCs w:val="24"/>
      <w:lang w:val="sr-Latn-CS" w:eastAsia="ar-SA"/>
    </w:rPr>
  </w:style>
  <w:style w:type="paragraph" w:customStyle="1" w:styleId="StyleStyleHeading1Tahoma11ptLeftLeft0cmFirstline">
    <w:name w:val="Style Style Heading 1 + Tahoma 11 pt Left Left:  0 cm First line:  ..."/>
    <w:basedOn w:val="StyleHeading1Tahoma11ptLeftLeft0cmFirstline0"/>
    <w:autoRedefine/>
    <w:rsid w:val="008C2B46"/>
  </w:style>
  <w:style w:type="paragraph" w:customStyle="1" w:styleId="StyleHeading3Tahoma11ptChar">
    <w:name w:val="Style Heading 3 + Tahoma 11 pt Char"/>
    <w:basedOn w:val="Heading3"/>
    <w:link w:val="StyleHeading3Tahoma11ptCharChar"/>
    <w:autoRedefine/>
    <w:rsid w:val="008C2B46"/>
    <w:pPr>
      <w:numPr>
        <w:ilvl w:val="0"/>
        <w:numId w:val="0"/>
      </w:numPr>
      <w:tabs>
        <w:tab w:val="left" w:pos="993"/>
        <w:tab w:val="num" w:pos="1146"/>
      </w:tabs>
      <w:spacing w:before="100" w:beforeAutospacing="1" w:after="100" w:afterAutospacing="1"/>
      <w:ind w:left="1468"/>
      <w:jc w:val="both"/>
    </w:pPr>
    <w:rPr>
      <w:rFonts w:ascii="Tahoma" w:hAnsi="Tahoma"/>
      <w:sz w:val="22"/>
    </w:rPr>
  </w:style>
  <w:style w:type="character" w:customStyle="1" w:styleId="StyleHeading3Tahoma11ptCharChar">
    <w:name w:val="Style Heading 3 + Tahoma 11 pt Char Char"/>
    <w:link w:val="StyleHeading3Tahoma11ptChar"/>
    <w:rsid w:val="008C2B46"/>
    <w:rPr>
      <w:rFonts w:ascii="Tahoma" w:eastAsia="Times New Roman" w:hAnsi="Tahoma" w:cs="Times New Roman"/>
      <w:b/>
      <w:bCs/>
      <w:szCs w:val="24"/>
      <w:lang w:val="sr-Latn-CS" w:eastAsia="ar-SA"/>
    </w:rPr>
  </w:style>
  <w:style w:type="paragraph" w:customStyle="1" w:styleId="Normal1">
    <w:name w:val="Normal1"/>
    <w:basedOn w:val="Normal"/>
    <w:rsid w:val="008C2B46"/>
    <w:pPr>
      <w:spacing w:before="100" w:beforeAutospacing="1" w:after="100" w:afterAutospacing="1" w:line="240" w:lineRule="auto"/>
    </w:pPr>
    <w:rPr>
      <w:rFonts w:ascii="Arial" w:eastAsia="Times New Roman" w:hAnsi="Arial" w:cs="Arial"/>
      <w:lang w:val="sr-Latn-CS"/>
    </w:rPr>
  </w:style>
  <w:style w:type="paragraph" w:styleId="MacroText">
    <w:name w:val="macro"/>
    <w:aliases w:val=" Char2"/>
    <w:link w:val="MacroTextChar"/>
    <w:semiHidden/>
    <w:rsid w:val="008C2B46"/>
    <w:pPr>
      <w:widowControl w:val="0"/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 w:line="240" w:lineRule="auto"/>
    </w:pPr>
    <w:rPr>
      <w:rFonts w:ascii="Courier New" w:eastAsia="Times New Roman" w:hAnsi="Courier New" w:cs="Times New Roman"/>
      <w:snapToGrid w:val="0"/>
      <w:sz w:val="20"/>
      <w:szCs w:val="20"/>
    </w:rPr>
  </w:style>
  <w:style w:type="character" w:customStyle="1" w:styleId="MacroTextChar">
    <w:name w:val="Macro Text Char"/>
    <w:aliases w:val=" Char2 Char"/>
    <w:basedOn w:val="DefaultParagraphFont"/>
    <w:link w:val="MacroText"/>
    <w:semiHidden/>
    <w:rsid w:val="008C2B46"/>
    <w:rPr>
      <w:rFonts w:ascii="Courier New" w:eastAsia="Times New Roman" w:hAnsi="Courier New" w:cs="Times New Roman"/>
      <w:snapToGrid w:val="0"/>
      <w:sz w:val="20"/>
      <w:szCs w:val="20"/>
    </w:rPr>
  </w:style>
  <w:style w:type="paragraph" w:styleId="DocumentMap">
    <w:name w:val="Document Map"/>
    <w:basedOn w:val="Normal"/>
    <w:link w:val="DocumentMapChar"/>
    <w:semiHidden/>
    <w:rsid w:val="008C2B46"/>
    <w:pPr>
      <w:shd w:val="clear" w:color="auto" w:fill="000080"/>
      <w:suppressAutoHyphens/>
      <w:spacing w:after="0" w:line="240" w:lineRule="auto"/>
    </w:pPr>
    <w:rPr>
      <w:rFonts w:ascii="Tahoma" w:eastAsia="Times New Roman" w:hAnsi="Tahoma" w:cs="Tahoma"/>
      <w:sz w:val="24"/>
      <w:szCs w:val="24"/>
      <w:lang w:eastAsia="ar-SA"/>
    </w:rPr>
  </w:style>
  <w:style w:type="character" w:customStyle="1" w:styleId="DocumentMapChar">
    <w:name w:val="Document Map Char"/>
    <w:basedOn w:val="DefaultParagraphFont"/>
    <w:link w:val="DocumentMap"/>
    <w:semiHidden/>
    <w:rsid w:val="008C2B46"/>
    <w:rPr>
      <w:rFonts w:ascii="Tahoma" w:eastAsia="Times New Roman" w:hAnsi="Tahoma" w:cs="Tahoma"/>
      <w:sz w:val="24"/>
      <w:szCs w:val="24"/>
      <w:shd w:val="clear" w:color="auto" w:fill="000080"/>
      <w:lang w:eastAsia="ar-SA"/>
    </w:rPr>
  </w:style>
  <w:style w:type="paragraph" w:customStyle="1" w:styleId="Toc30">
    <w:name w:val="Toc3"/>
    <w:basedOn w:val="Normal"/>
    <w:link w:val="Toc3Char"/>
    <w:rsid w:val="008C2B46"/>
    <w:pPr>
      <w:tabs>
        <w:tab w:val="left" w:pos="960"/>
      </w:tabs>
      <w:suppressAutoHyphens/>
      <w:spacing w:after="0" w:line="240" w:lineRule="auto"/>
      <w:ind w:left="240" w:right="-124"/>
    </w:pPr>
    <w:rPr>
      <w:rFonts w:ascii="Tahoma" w:eastAsia="Times New Roman" w:hAnsi="Tahoma" w:cs="Tahoma"/>
      <w:lang w:val="sr-Latn-CS" w:eastAsia="ar-SA"/>
    </w:rPr>
  </w:style>
  <w:style w:type="character" w:customStyle="1" w:styleId="Toc3Char">
    <w:name w:val="Toc3 Char"/>
    <w:link w:val="Toc30"/>
    <w:rsid w:val="008C2B46"/>
    <w:rPr>
      <w:rFonts w:ascii="Tahoma" w:eastAsia="Times New Roman" w:hAnsi="Tahoma" w:cs="Tahoma"/>
      <w:lang w:val="sr-Latn-CS" w:eastAsia="ar-SA"/>
    </w:rPr>
  </w:style>
  <w:style w:type="paragraph" w:styleId="Closing">
    <w:name w:val="Closing"/>
    <w:basedOn w:val="Normal"/>
    <w:link w:val="ClosingChar"/>
    <w:rsid w:val="008C2B46"/>
    <w:pPr>
      <w:spacing w:after="0" w:line="240" w:lineRule="auto"/>
      <w:ind w:left="4320"/>
    </w:pPr>
    <w:rPr>
      <w:rFonts w:ascii="Cirilica Times" w:eastAsia="Times New Roman" w:hAnsi="Cirilica Times" w:cs="Times New Roman"/>
      <w:sz w:val="24"/>
      <w:szCs w:val="20"/>
    </w:rPr>
  </w:style>
  <w:style w:type="character" w:customStyle="1" w:styleId="ClosingChar">
    <w:name w:val="Closing Char"/>
    <w:basedOn w:val="DefaultParagraphFont"/>
    <w:link w:val="Closing"/>
    <w:rsid w:val="008C2B46"/>
    <w:rPr>
      <w:rFonts w:ascii="Cirilica Times" w:eastAsia="Times New Roman" w:hAnsi="Cirilica Times" w:cs="Times New Roman"/>
      <w:sz w:val="24"/>
      <w:szCs w:val="20"/>
    </w:rPr>
  </w:style>
  <w:style w:type="paragraph" w:styleId="EndnoteText">
    <w:name w:val="endnote text"/>
    <w:basedOn w:val="Normal"/>
    <w:link w:val="EndnoteTextChar"/>
    <w:uiPriority w:val="99"/>
    <w:semiHidden/>
    <w:rsid w:val="008C2B46"/>
    <w:pPr>
      <w:spacing w:after="0" w:line="240" w:lineRule="auto"/>
    </w:pPr>
    <w:rPr>
      <w:rFonts w:ascii="Cirilica Times" w:eastAsia="Times New Roman" w:hAnsi="Cirilica Times" w:cs="Times New Roman"/>
      <w:sz w:val="24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8C2B46"/>
    <w:rPr>
      <w:rFonts w:ascii="Cirilica Times" w:eastAsia="Times New Roman" w:hAnsi="Cirilica Times" w:cs="Times New Roman"/>
      <w:sz w:val="24"/>
      <w:szCs w:val="20"/>
    </w:rPr>
  </w:style>
  <w:style w:type="paragraph" w:styleId="EnvelopeAddress">
    <w:name w:val="envelope address"/>
    <w:basedOn w:val="Normal"/>
    <w:rsid w:val="008C2B46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="Cirilica Times" w:eastAsia="Times New Roman" w:hAnsi="Cirilica Times" w:cs="Times New Roman"/>
      <w:sz w:val="24"/>
      <w:szCs w:val="20"/>
    </w:rPr>
  </w:style>
  <w:style w:type="paragraph" w:styleId="EnvelopeReturn">
    <w:name w:val="envelope return"/>
    <w:basedOn w:val="Normal"/>
    <w:rsid w:val="008C2B46"/>
    <w:pPr>
      <w:spacing w:after="0" w:line="240" w:lineRule="auto"/>
    </w:pPr>
    <w:rPr>
      <w:rFonts w:ascii="Cirilica Times" w:eastAsia="Times New Roman" w:hAnsi="Cirilica Times" w:cs="Times New Roman"/>
      <w:sz w:val="24"/>
      <w:szCs w:val="20"/>
    </w:rPr>
  </w:style>
  <w:style w:type="paragraph" w:styleId="Index1">
    <w:name w:val="index 1"/>
    <w:basedOn w:val="Normal"/>
    <w:next w:val="Normal"/>
    <w:semiHidden/>
    <w:rsid w:val="008C2B46"/>
    <w:pPr>
      <w:tabs>
        <w:tab w:val="right" w:leader="dot" w:pos="8640"/>
      </w:tabs>
      <w:spacing w:after="0" w:line="240" w:lineRule="auto"/>
      <w:ind w:left="200" w:hanging="200"/>
    </w:pPr>
    <w:rPr>
      <w:rFonts w:ascii="Cirilica Times" w:eastAsia="Times New Roman" w:hAnsi="Cirilica Times" w:cs="Times New Roman"/>
      <w:sz w:val="24"/>
      <w:szCs w:val="20"/>
    </w:rPr>
  </w:style>
  <w:style w:type="paragraph" w:styleId="Index2">
    <w:name w:val="index 2"/>
    <w:basedOn w:val="Normal"/>
    <w:next w:val="Normal"/>
    <w:semiHidden/>
    <w:rsid w:val="008C2B46"/>
    <w:pPr>
      <w:tabs>
        <w:tab w:val="right" w:leader="dot" w:pos="8640"/>
      </w:tabs>
      <w:spacing w:after="0" w:line="240" w:lineRule="auto"/>
      <w:ind w:left="400" w:hanging="200"/>
    </w:pPr>
    <w:rPr>
      <w:rFonts w:ascii="Cirilica Times" w:eastAsia="Times New Roman" w:hAnsi="Cirilica Times" w:cs="Times New Roman"/>
      <w:sz w:val="24"/>
      <w:szCs w:val="20"/>
    </w:rPr>
  </w:style>
  <w:style w:type="paragraph" w:styleId="Index3">
    <w:name w:val="index 3"/>
    <w:basedOn w:val="Normal"/>
    <w:next w:val="Normal"/>
    <w:semiHidden/>
    <w:rsid w:val="008C2B46"/>
    <w:pPr>
      <w:tabs>
        <w:tab w:val="right" w:leader="dot" w:pos="8640"/>
      </w:tabs>
      <w:spacing w:after="0" w:line="240" w:lineRule="auto"/>
      <w:ind w:left="600" w:hanging="200"/>
    </w:pPr>
    <w:rPr>
      <w:rFonts w:ascii="Cirilica Times" w:eastAsia="Times New Roman" w:hAnsi="Cirilica Times" w:cs="Times New Roman"/>
      <w:sz w:val="24"/>
      <w:szCs w:val="20"/>
    </w:rPr>
  </w:style>
  <w:style w:type="paragraph" w:styleId="Index4">
    <w:name w:val="index 4"/>
    <w:basedOn w:val="Normal"/>
    <w:next w:val="Normal"/>
    <w:semiHidden/>
    <w:rsid w:val="008C2B46"/>
    <w:pPr>
      <w:tabs>
        <w:tab w:val="right" w:leader="dot" w:pos="8640"/>
      </w:tabs>
      <w:spacing w:after="0" w:line="240" w:lineRule="auto"/>
      <w:ind w:left="800" w:hanging="200"/>
    </w:pPr>
    <w:rPr>
      <w:rFonts w:ascii="Cirilica Times" w:eastAsia="Times New Roman" w:hAnsi="Cirilica Times" w:cs="Times New Roman"/>
      <w:sz w:val="24"/>
      <w:szCs w:val="20"/>
    </w:rPr>
  </w:style>
  <w:style w:type="paragraph" w:styleId="Index5">
    <w:name w:val="index 5"/>
    <w:basedOn w:val="Normal"/>
    <w:next w:val="Normal"/>
    <w:semiHidden/>
    <w:rsid w:val="008C2B46"/>
    <w:pPr>
      <w:tabs>
        <w:tab w:val="right" w:leader="dot" w:pos="8640"/>
      </w:tabs>
      <w:spacing w:after="0" w:line="240" w:lineRule="auto"/>
      <w:ind w:left="1000" w:hanging="200"/>
    </w:pPr>
    <w:rPr>
      <w:rFonts w:ascii="Cirilica Times" w:eastAsia="Times New Roman" w:hAnsi="Cirilica Times" w:cs="Times New Roman"/>
      <w:sz w:val="24"/>
      <w:szCs w:val="20"/>
    </w:rPr>
  </w:style>
  <w:style w:type="paragraph" w:styleId="Index6">
    <w:name w:val="index 6"/>
    <w:basedOn w:val="Normal"/>
    <w:next w:val="Normal"/>
    <w:semiHidden/>
    <w:rsid w:val="008C2B46"/>
    <w:pPr>
      <w:tabs>
        <w:tab w:val="right" w:leader="dot" w:pos="8640"/>
      </w:tabs>
      <w:spacing w:after="0" w:line="240" w:lineRule="auto"/>
      <w:ind w:left="1200" w:hanging="200"/>
    </w:pPr>
    <w:rPr>
      <w:rFonts w:ascii="Cirilica Times" w:eastAsia="Times New Roman" w:hAnsi="Cirilica Times" w:cs="Times New Roman"/>
      <w:sz w:val="24"/>
      <w:szCs w:val="20"/>
    </w:rPr>
  </w:style>
  <w:style w:type="paragraph" w:styleId="Index7">
    <w:name w:val="index 7"/>
    <w:basedOn w:val="Normal"/>
    <w:next w:val="Normal"/>
    <w:semiHidden/>
    <w:rsid w:val="008C2B46"/>
    <w:pPr>
      <w:tabs>
        <w:tab w:val="right" w:leader="dot" w:pos="8640"/>
      </w:tabs>
      <w:spacing w:after="0" w:line="240" w:lineRule="auto"/>
      <w:ind w:left="1400" w:hanging="200"/>
    </w:pPr>
    <w:rPr>
      <w:rFonts w:ascii="Cirilica Times" w:eastAsia="Times New Roman" w:hAnsi="Cirilica Times" w:cs="Times New Roman"/>
      <w:sz w:val="24"/>
      <w:szCs w:val="20"/>
    </w:rPr>
  </w:style>
  <w:style w:type="paragraph" w:styleId="Index8">
    <w:name w:val="index 8"/>
    <w:basedOn w:val="Normal"/>
    <w:next w:val="Normal"/>
    <w:semiHidden/>
    <w:rsid w:val="008C2B46"/>
    <w:pPr>
      <w:tabs>
        <w:tab w:val="right" w:leader="dot" w:pos="8640"/>
      </w:tabs>
      <w:spacing w:after="0" w:line="240" w:lineRule="auto"/>
      <w:ind w:left="1600" w:hanging="200"/>
    </w:pPr>
    <w:rPr>
      <w:rFonts w:ascii="Cirilica Times" w:eastAsia="Times New Roman" w:hAnsi="Cirilica Times" w:cs="Times New Roman"/>
      <w:sz w:val="24"/>
      <w:szCs w:val="20"/>
    </w:rPr>
  </w:style>
  <w:style w:type="paragraph" w:styleId="Index9">
    <w:name w:val="index 9"/>
    <w:basedOn w:val="Normal"/>
    <w:next w:val="Normal"/>
    <w:semiHidden/>
    <w:rsid w:val="008C2B46"/>
    <w:pPr>
      <w:tabs>
        <w:tab w:val="right" w:leader="dot" w:pos="8640"/>
      </w:tabs>
      <w:spacing w:after="0" w:line="240" w:lineRule="auto"/>
      <w:ind w:left="1800" w:hanging="200"/>
    </w:pPr>
    <w:rPr>
      <w:rFonts w:ascii="Cirilica Times" w:eastAsia="Times New Roman" w:hAnsi="Cirilica Times" w:cs="Times New Roman"/>
      <w:sz w:val="24"/>
      <w:szCs w:val="20"/>
    </w:rPr>
  </w:style>
  <w:style w:type="paragraph" w:styleId="IndexHeading">
    <w:name w:val="index heading"/>
    <w:basedOn w:val="Normal"/>
    <w:next w:val="Index1"/>
    <w:semiHidden/>
    <w:rsid w:val="008C2B46"/>
    <w:pPr>
      <w:spacing w:after="0" w:line="240" w:lineRule="auto"/>
    </w:pPr>
    <w:rPr>
      <w:rFonts w:ascii="Cirilica Times" w:eastAsia="Times New Roman" w:hAnsi="Cirilica Times" w:cs="Times New Roman"/>
      <w:sz w:val="24"/>
      <w:szCs w:val="20"/>
    </w:rPr>
  </w:style>
  <w:style w:type="paragraph" w:styleId="List2">
    <w:name w:val="List 2"/>
    <w:basedOn w:val="Normal"/>
    <w:rsid w:val="008C2B46"/>
    <w:pPr>
      <w:spacing w:after="0" w:line="240" w:lineRule="auto"/>
      <w:ind w:left="720" w:hanging="360"/>
    </w:pPr>
    <w:rPr>
      <w:rFonts w:ascii="Cirilica Times" w:eastAsia="Times New Roman" w:hAnsi="Cirilica Times" w:cs="Times New Roman"/>
      <w:sz w:val="24"/>
      <w:szCs w:val="20"/>
    </w:rPr>
  </w:style>
  <w:style w:type="paragraph" w:styleId="List3">
    <w:name w:val="List 3"/>
    <w:basedOn w:val="Normal"/>
    <w:rsid w:val="008C2B46"/>
    <w:pPr>
      <w:spacing w:after="0" w:line="240" w:lineRule="auto"/>
      <w:ind w:left="1080" w:hanging="360"/>
    </w:pPr>
    <w:rPr>
      <w:rFonts w:ascii="Cirilica Times" w:eastAsia="Times New Roman" w:hAnsi="Cirilica Times" w:cs="Times New Roman"/>
      <w:sz w:val="24"/>
      <w:szCs w:val="20"/>
    </w:rPr>
  </w:style>
  <w:style w:type="paragraph" w:styleId="List4">
    <w:name w:val="List 4"/>
    <w:basedOn w:val="Normal"/>
    <w:rsid w:val="008C2B46"/>
    <w:pPr>
      <w:spacing w:after="0" w:line="240" w:lineRule="auto"/>
      <w:ind w:left="1440" w:hanging="360"/>
    </w:pPr>
    <w:rPr>
      <w:rFonts w:ascii="Cirilica Times" w:eastAsia="Times New Roman" w:hAnsi="Cirilica Times" w:cs="Times New Roman"/>
      <w:sz w:val="24"/>
      <w:szCs w:val="20"/>
    </w:rPr>
  </w:style>
  <w:style w:type="paragraph" w:styleId="List5">
    <w:name w:val="List 5"/>
    <w:basedOn w:val="Normal"/>
    <w:rsid w:val="008C2B46"/>
    <w:pPr>
      <w:spacing w:after="0" w:line="240" w:lineRule="auto"/>
      <w:ind w:left="1800" w:hanging="360"/>
    </w:pPr>
    <w:rPr>
      <w:rFonts w:ascii="Cirilica Times" w:eastAsia="Times New Roman" w:hAnsi="Cirilica Times" w:cs="Times New Roman"/>
      <w:sz w:val="24"/>
      <w:szCs w:val="20"/>
    </w:rPr>
  </w:style>
  <w:style w:type="paragraph" w:styleId="ListBullet">
    <w:name w:val="List Bullet"/>
    <w:basedOn w:val="Normal"/>
    <w:rsid w:val="008C2B46"/>
    <w:pPr>
      <w:spacing w:after="0" w:line="240" w:lineRule="auto"/>
      <w:ind w:left="360" w:hanging="360"/>
    </w:pPr>
    <w:rPr>
      <w:rFonts w:ascii="Cirilica Times" w:eastAsia="Times New Roman" w:hAnsi="Cirilica Times" w:cs="Times New Roman"/>
      <w:sz w:val="24"/>
      <w:szCs w:val="20"/>
    </w:rPr>
  </w:style>
  <w:style w:type="paragraph" w:styleId="ListBullet2">
    <w:name w:val="List Bullet 2"/>
    <w:basedOn w:val="Normal"/>
    <w:rsid w:val="008C2B46"/>
    <w:pPr>
      <w:spacing w:after="0" w:line="240" w:lineRule="auto"/>
      <w:ind w:left="720" w:hanging="360"/>
    </w:pPr>
    <w:rPr>
      <w:rFonts w:ascii="Cirilica Times" w:eastAsia="Times New Roman" w:hAnsi="Cirilica Times" w:cs="Times New Roman"/>
      <w:sz w:val="24"/>
      <w:szCs w:val="20"/>
    </w:rPr>
  </w:style>
  <w:style w:type="paragraph" w:styleId="ListBullet3">
    <w:name w:val="List Bullet 3"/>
    <w:basedOn w:val="Normal"/>
    <w:rsid w:val="008C2B46"/>
    <w:pPr>
      <w:spacing w:after="0" w:line="240" w:lineRule="auto"/>
      <w:ind w:left="1080" w:hanging="360"/>
    </w:pPr>
    <w:rPr>
      <w:rFonts w:ascii="Cirilica Times" w:eastAsia="Times New Roman" w:hAnsi="Cirilica Times" w:cs="Times New Roman"/>
      <w:sz w:val="24"/>
      <w:szCs w:val="20"/>
    </w:rPr>
  </w:style>
  <w:style w:type="paragraph" w:styleId="ListBullet4">
    <w:name w:val="List Bullet 4"/>
    <w:basedOn w:val="Normal"/>
    <w:rsid w:val="008C2B46"/>
    <w:pPr>
      <w:spacing w:after="0" w:line="240" w:lineRule="auto"/>
      <w:ind w:left="1440" w:hanging="360"/>
    </w:pPr>
    <w:rPr>
      <w:rFonts w:ascii="Cirilica Times" w:eastAsia="Times New Roman" w:hAnsi="Cirilica Times" w:cs="Times New Roman"/>
      <w:sz w:val="24"/>
      <w:szCs w:val="20"/>
    </w:rPr>
  </w:style>
  <w:style w:type="paragraph" w:styleId="ListBullet5">
    <w:name w:val="List Bullet 5"/>
    <w:basedOn w:val="Normal"/>
    <w:rsid w:val="008C2B46"/>
    <w:pPr>
      <w:spacing w:after="0" w:line="240" w:lineRule="auto"/>
      <w:ind w:left="1800" w:hanging="360"/>
    </w:pPr>
    <w:rPr>
      <w:rFonts w:ascii="Cirilica Times" w:eastAsia="Times New Roman" w:hAnsi="Cirilica Times" w:cs="Times New Roman"/>
      <w:sz w:val="24"/>
      <w:szCs w:val="20"/>
    </w:rPr>
  </w:style>
  <w:style w:type="paragraph" w:styleId="ListContinue">
    <w:name w:val="List Continue"/>
    <w:basedOn w:val="Normal"/>
    <w:rsid w:val="008C2B46"/>
    <w:pPr>
      <w:spacing w:after="120" w:line="240" w:lineRule="auto"/>
      <w:ind w:left="360"/>
    </w:pPr>
    <w:rPr>
      <w:rFonts w:ascii="Cirilica Times" w:eastAsia="Times New Roman" w:hAnsi="Cirilica Times" w:cs="Times New Roman"/>
      <w:sz w:val="24"/>
      <w:szCs w:val="20"/>
    </w:rPr>
  </w:style>
  <w:style w:type="paragraph" w:styleId="MessageHeader">
    <w:name w:val="Message Header"/>
    <w:basedOn w:val="Normal"/>
    <w:link w:val="MessageHeaderChar"/>
    <w:rsid w:val="008C2B46"/>
    <w:pPr>
      <w:spacing w:after="0" w:line="240" w:lineRule="auto"/>
      <w:ind w:left="1080" w:hanging="1080"/>
    </w:pPr>
    <w:rPr>
      <w:rFonts w:ascii="Cirilica Helvetica" w:eastAsia="Times New Roman" w:hAnsi="Cirilica Helvetica" w:cs="Times New Roman"/>
      <w:sz w:val="24"/>
      <w:szCs w:val="20"/>
    </w:rPr>
  </w:style>
  <w:style w:type="character" w:customStyle="1" w:styleId="MessageHeaderChar">
    <w:name w:val="Message Header Char"/>
    <w:basedOn w:val="DefaultParagraphFont"/>
    <w:link w:val="MessageHeader"/>
    <w:rsid w:val="008C2B46"/>
    <w:rPr>
      <w:rFonts w:ascii="Cirilica Helvetica" w:eastAsia="Times New Roman" w:hAnsi="Cirilica Helvetica" w:cs="Times New Roman"/>
      <w:sz w:val="24"/>
      <w:szCs w:val="20"/>
    </w:rPr>
  </w:style>
  <w:style w:type="paragraph" w:styleId="TOAHeading">
    <w:name w:val="toa heading"/>
    <w:basedOn w:val="Normal"/>
    <w:next w:val="Normal"/>
    <w:semiHidden/>
    <w:rsid w:val="008C2B46"/>
    <w:pPr>
      <w:spacing w:before="120" w:after="0" w:line="240" w:lineRule="auto"/>
    </w:pPr>
    <w:rPr>
      <w:rFonts w:ascii="Cirilica Helvetica" w:eastAsia="Times New Roman" w:hAnsi="Cirilica Helvetica" w:cs="Times New Roman"/>
      <w:b/>
      <w:sz w:val="24"/>
      <w:szCs w:val="20"/>
    </w:rPr>
  </w:style>
  <w:style w:type="paragraph" w:styleId="BodyText3">
    <w:name w:val="Body Text 3"/>
    <w:basedOn w:val="Normal"/>
    <w:link w:val="BodyText3Char"/>
    <w:rsid w:val="008C2B46"/>
    <w:pPr>
      <w:spacing w:after="0" w:line="240" w:lineRule="auto"/>
      <w:jc w:val="both"/>
    </w:pPr>
    <w:rPr>
      <w:rFonts w:ascii="Cirilica Times" w:eastAsia="Times New Roman" w:hAnsi="Cirilica Times" w:cs="Times New Roman"/>
      <w:b/>
      <w:sz w:val="28"/>
      <w:szCs w:val="20"/>
    </w:rPr>
  </w:style>
  <w:style w:type="character" w:customStyle="1" w:styleId="BodyText3Char">
    <w:name w:val="Body Text 3 Char"/>
    <w:basedOn w:val="DefaultParagraphFont"/>
    <w:link w:val="BodyText3"/>
    <w:rsid w:val="008C2B46"/>
    <w:rPr>
      <w:rFonts w:ascii="Cirilica Times" w:eastAsia="Times New Roman" w:hAnsi="Cirilica Times" w:cs="Times New Roman"/>
      <w:b/>
      <w:sz w:val="28"/>
      <w:szCs w:val="20"/>
    </w:rPr>
  </w:style>
  <w:style w:type="paragraph" w:customStyle="1" w:styleId="font5">
    <w:name w:val="font5"/>
    <w:basedOn w:val="Normal"/>
    <w:rsid w:val="008C2B46"/>
    <w:pPr>
      <w:spacing w:before="100" w:beforeAutospacing="1" w:after="100" w:afterAutospacing="1" w:line="240" w:lineRule="auto"/>
    </w:pPr>
    <w:rPr>
      <w:rFonts w:ascii="Cirilica Times" w:eastAsia="Arial Unicode MS" w:hAnsi="Cirilica Times" w:cs="Arial Unicode MS"/>
      <w:sz w:val="16"/>
      <w:szCs w:val="16"/>
    </w:rPr>
  </w:style>
  <w:style w:type="paragraph" w:customStyle="1" w:styleId="font6">
    <w:name w:val="font6"/>
    <w:basedOn w:val="Normal"/>
    <w:rsid w:val="008C2B46"/>
    <w:pPr>
      <w:spacing w:before="100" w:beforeAutospacing="1" w:after="100" w:afterAutospacing="1" w:line="240" w:lineRule="auto"/>
    </w:pPr>
    <w:rPr>
      <w:rFonts w:ascii="Times New Roman" w:eastAsia="Arial Unicode MS" w:hAnsi="Times New Roman" w:cs="Times New Roman"/>
      <w:sz w:val="16"/>
      <w:szCs w:val="16"/>
    </w:rPr>
  </w:style>
  <w:style w:type="paragraph" w:customStyle="1" w:styleId="font7">
    <w:name w:val="font7"/>
    <w:basedOn w:val="Normal"/>
    <w:rsid w:val="008C2B46"/>
    <w:pPr>
      <w:spacing w:before="100" w:beforeAutospacing="1" w:after="100" w:afterAutospacing="1" w:line="240" w:lineRule="auto"/>
    </w:pPr>
    <w:rPr>
      <w:rFonts w:ascii="Cirilica Times" w:eastAsia="Arial Unicode MS" w:hAnsi="Cirilica Times" w:cs="Arial Unicode MS"/>
      <w:sz w:val="18"/>
      <w:szCs w:val="18"/>
    </w:rPr>
  </w:style>
  <w:style w:type="paragraph" w:customStyle="1" w:styleId="font8">
    <w:name w:val="font8"/>
    <w:basedOn w:val="Normal"/>
    <w:rsid w:val="008C2B46"/>
    <w:pPr>
      <w:spacing w:before="100" w:beforeAutospacing="1" w:after="100" w:afterAutospacing="1" w:line="240" w:lineRule="auto"/>
    </w:pPr>
    <w:rPr>
      <w:rFonts w:ascii="Courier New" w:eastAsia="Arial Unicode MS" w:hAnsi="Courier New" w:cs="Courier New"/>
      <w:sz w:val="18"/>
      <w:szCs w:val="18"/>
    </w:rPr>
  </w:style>
  <w:style w:type="paragraph" w:customStyle="1" w:styleId="font9">
    <w:name w:val="font9"/>
    <w:basedOn w:val="Normal"/>
    <w:rsid w:val="008C2B46"/>
    <w:pPr>
      <w:spacing w:before="100" w:beforeAutospacing="1" w:after="100" w:afterAutospacing="1" w:line="240" w:lineRule="auto"/>
    </w:pPr>
    <w:rPr>
      <w:rFonts w:ascii="Times New Roman" w:eastAsia="Arial Unicode MS" w:hAnsi="Times New Roman" w:cs="Times New Roman"/>
      <w:sz w:val="18"/>
      <w:szCs w:val="18"/>
    </w:rPr>
  </w:style>
  <w:style w:type="paragraph" w:customStyle="1" w:styleId="xl24">
    <w:name w:val="xl24"/>
    <w:basedOn w:val="Normal"/>
    <w:rsid w:val="008C2B46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 MS" w:eastAsia="Arial Unicode MS" w:hAnsi="Arial Unicode MS" w:cs="Arial Unicode MS"/>
      <w:sz w:val="16"/>
      <w:szCs w:val="16"/>
    </w:rPr>
  </w:style>
  <w:style w:type="paragraph" w:customStyle="1" w:styleId="xl25">
    <w:name w:val="xl25"/>
    <w:basedOn w:val="Normal"/>
    <w:rsid w:val="008C2B46"/>
    <w:pPr>
      <w:pBdr>
        <w:top w:val="single" w:sz="8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 MS" w:eastAsia="Arial Unicode MS" w:hAnsi="Arial Unicode MS" w:cs="Arial Unicode MS"/>
      <w:sz w:val="18"/>
      <w:szCs w:val="18"/>
    </w:rPr>
  </w:style>
  <w:style w:type="paragraph" w:customStyle="1" w:styleId="xl26">
    <w:name w:val="xl26"/>
    <w:basedOn w:val="Normal"/>
    <w:rsid w:val="008C2B46"/>
    <w:pPr>
      <w:pBdr>
        <w:top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irilica Times" w:eastAsia="Arial Unicode MS" w:hAnsi="Cirilica Times" w:cs="Arial Unicode MS"/>
      <w:b/>
      <w:bCs/>
      <w:sz w:val="18"/>
      <w:szCs w:val="18"/>
    </w:rPr>
  </w:style>
  <w:style w:type="paragraph" w:customStyle="1" w:styleId="xl27">
    <w:name w:val="xl27"/>
    <w:basedOn w:val="Normal"/>
    <w:rsid w:val="008C2B46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 Unicode MS" w:eastAsia="Arial Unicode MS" w:hAnsi="Arial Unicode MS" w:cs="Arial Unicode MS"/>
      <w:b/>
      <w:bCs/>
      <w:sz w:val="18"/>
      <w:szCs w:val="18"/>
    </w:rPr>
  </w:style>
  <w:style w:type="paragraph" w:customStyle="1" w:styleId="xl28">
    <w:name w:val="xl28"/>
    <w:basedOn w:val="Normal"/>
    <w:rsid w:val="008C2B46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 Unicode MS" w:eastAsia="Arial Unicode MS" w:hAnsi="Arial Unicode MS" w:cs="Arial Unicode MS"/>
      <w:b/>
      <w:bCs/>
      <w:sz w:val="18"/>
      <w:szCs w:val="18"/>
    </w:rPr>
  </w:style>
  <w:style w:type="paragraph" w:customStyle="1" w:styleId="xl29">
    <w:name w:val="xl29"/>
    <w:basedOn w:val="Normal"/>
    <w:rsid w:val="008C2B46"/>
    <w:pPr>
      <w:pBdr>
        <w:top w:val="single" w:sz="8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 Unicode MS" w:eastAsia="Arial Unicode MS" w:hAnsi="Arial Unicode MS" w:cs="Arial Unicode MS"/>
      <w:b/>
      <w:bCs/>
      <w:sz w:val="18"/>
      <w:szCs w:val="18"/>
    </w:rPr>
  </w:style>
  <w:style w:type="paragraph" w:customStyle="1" w:styleId="xl30">
    <w:name w:val="xl30"/>
    <w:basedOn w:val="Normal"/>
    <w:rsid w:val="008C2B46"/>
    <w:pPr>
      <w:pBdr>
        <w:top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Arial Unicode MS" w:eastAsia="Arial Unicode MS" w:hAnsi="Arial Unicode MS" w:cs="Arial Unicode MS"/>
      <w:b/>
      <w:bCs/>
      <w:sz w:val="18"/>
      <w:szCs w:val="18"/>
    </w:rPr>
  </w:style>
  <w:style w:type="paragraph" w:customStyle="1" w:styleId="xl31">
    <w:name w:val="xl31"/>
    <w:basedOn w:val="Normal"/>
    <w:rsid w:val="008C2B46"/>
    <w:pPr>
      <w:pBdr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 MS" w:eastAsia="Arial Unicode MS" w:hAnsi="Arial Unicode MS" w:cs="Arial Unicode MS"/>
      <w:sz w:val="18"/>
      <w:szCs w:val="18"/>
    </w:rPr>
  </w:style>
  <w:style w:type="paragraph" w:customStyle="1" w:styleId="xl32">
    <w:name w:val="xl32"/>
    <w:basedOn w:val="Normal"/>
    <w:rsid w:val="008C2B46"/>
    <w:pPr>
      <w:pBdr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 MS" w:eastAsia="Arial Unicode MS" w:hAnsi="Arial Unicode MS" w:cs="Arial Unicode MS"/>
      <w:b/>
      <w:bCs/>
      <w:sz w:val="18"/>
      <w:szCs w:val="18"/>
    </w:rPr>
  </w:style>
  <w:style w:type="paragraph" w:customStyle="1" w:styleId="xl33">
    <w:name w:val="xl33"/>
    <w:basedOn w:val="Normal"/>
    <w:rsid w:val="008C2B46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 Unicode MS" w:eastAsia="Arial Unicode MS" w:hAnsi="Arial Unicode MS" w:cs="Arial Unicode MS"/>
      <w:sz w:val="18"/>
      <w:szCs w:val="18"/>
    </w:rPr>
  </w:style>
  <w:style w:type="paragraph" w:customStyle="1" w:styleId="xl34">
    <w:name w:val="xl34"/>
    <w:basedOn w:val="Normal"/>
    <w:rsid w:val="008C2B46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 MS" w:eastAsia="Arial Unicode MS" w:hAnsi="Arial Unicode MS" w:cs="Arial Unicode MS"/>
      <w:b/>
      <w:bCs/>
      <w:sz w:val="18"/>
      <w:szCs w:val="18"/>
    </w:rPr>
  </w:style>
  <w:style w:type="paragraph" w:customStyle="1" w:styleId="xl35">
    <w:name w:val="xl35"/>
    <w:basedOn w:val="Normal"/>
    <w:rsid w:val="008C2B46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 MS" w:eastAsia="Arial Unicode MS" w:hAnsi="Arial Unicode MS" w:cs="Arial Unicode MS"/>
      <w:b/>
      <w:bCs/>
      <w:sz w:val="18"/>
      <w:szCs w:val="18"/>
    </w:rPr>
  </w:style>
  <w:style w:type="paragraph" w:customStyle="1" w:styleId="xl36">
    <w:name w:val="xl36"/>
    <w:basedOn w:val="Normal"/>
    <w:rsid w:val="008C2B46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Unicode MS" w:eastAsia="Arial Unicode MS" w:hAnsi="Arial Unicode MS" w:cs="Arial Unicode MS"/>
      <w:sz w:val="18"/>
      <w:szCs w:val="18"/>
    </w:rPr>
  </w:style>
  <w:style w:type="paragraph" w:customStyle="1" w:styleId="xl37">
    <w:name w:val="xl37"/>
    <w:basedOn w:val="Normal"/>
    <w:rsid w:val="008C2B46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Unicode MS" w:eastAsia="Arial Unicode MS" w:hAnsi="Arial Unicode MS" w:cs="Arial Unicode MS"/>
      <w:sz w:val="18"/>
      <w:szCs w:val="18"/>
    </w:rPr>
  </w:style>
  <w:style w:type="paragraph" w:customStyle="1" w:styleId="xl38">
    <w:name w:val="xl38"/>
    <w:basedOn w:val="Normal"/>
    <w:rsid w:val="008C2B46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Arial Unicode MS" w:eastAsia="Arial Unicode MS" w:hAnsi="Arial Unicode MS" w:cs="Arial Unicode MS"/>
      <w:sz w:val="18"/>
      <w:szCs w:val="18"/>
    </w:rPr>
  </w:style>
  <w:style w:type="paragraph" w:customStyle="1" w:styleId="xl39">
    <w:name w:val="xl39"/>
    <w:basedOn w:val="Normal"/>
    <w:rsid w:val="008C2B46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18"/>
      <w:szCs w:val="18"/>
    </w:rPr>
  </w:style>
  <w:style w:type="paragraph" w:customStyle="1" w:styleId="xl40">
    <w:name w:val="xl40"/>
    <w:basedOn w:val="Normal"/>
    <w:rsid w:val="008C2B46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18"/>
      <w:szCs w:val="18"/>
    </w:rPr>
  </w:style>
  <w:style w:type="paragraph" w:customStyle="1" w:styleId="xl41">
    <w:name w:val="xl41"/>
    <w:basedOn w:val="Normal"/>
    <w:rsid w:val="008C2B46"/>
    <w:pPr>
      <w:pBdr>
        <w:top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18"/>
      <w:szCs w:val="18"/>
    </w:rPr>
  </w:style>
  <w:style w:type="paragraph" w:customStyle="1" w:styleId="xl42">
    <w:name w:val="xl42"/>
    <w:basedOn w:val="Normal"/>
    <w:rsid w:val="008C2B46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18"/>
      <w:szCs w:val="18"/>
    </w:rPr>
  </w:style>
  <w:style w:type="paragraph" w:customStyle="1" w:styleId="xl43">
    <w:name w:val="xl43"/>
    <w:basedOn w:val="Normal"/>
    <w:rsid w:val="008C2B46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18"/>
      <w:szCs w:val="18"/>
    </w:rPr>
  </w:style>
  <w:style w:type="paragraph" w:customStyle="1" w:styleId="xl44">
    <w:name w:val="xl44"/>
    <w:basedOn w:val="Normal"/>
    <w:rsid w:val="008C2B46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18"/>
      <w:szCs w:val="18"/>
    </w:rPr>
  </w:style>
  <w:style w:type="paragraph" w:customStyle="1" w:styleId="xl45">
    <w:name w:val="xl45"/>
    <w:basedOn w:val="Normal"/>
    <w:rsid w:val="008C2B46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b/>
      <w:bCs/>
      <w:sz w:val="18"/>
      <w:szCs w:val="18"/>
    </w:rPr>
  </w:style>
  <w:style w:type="paragraph" w:customStyle="1" w:styleId="xl46">
    <w:name w:val="xl46"/>
    <w:basedOn w:val="Normal"/>
    <w:rsid w:val="008C2B46"/>
    <w:pPr>
      <w:pBdr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18"/>
      <w:szCs w:val="18"/>
    </w:rPr>
  </w:style>
  <w:style w:type="paragraph" w:customStyle="1" w:styleId="xl47">
    <w:name w:val="xl47"/>
    <w:basedOn w:val="Normal"/>
    <w:rsid w:val="008C2B46"/>
    <w:pPr>
      <w:pBdr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18"/>
      <w:szCs w:val="18"/>
    </w:rPr>
  </w:style>
  <w:style w:type="paragraph" w:customStyle="1" w:styleId="xl48">
    <w:name w:val="xl48"/>
    <w:basedOn w:val="Normal"/>
    <w:rsid w:val="008C2B46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18"/>
      <w:szCs w:val="18"/>
    </w:rPr>
  </w:style>
  <w:style w:type="paragraph" w:customStyle="1" w:styleId="xl49">
    <w:name w:val="xl49"/>
    <w:basedOn w:val="Normal"/>
    <w:rsid w:val="008C2B46"/>
    <w:pPr>
      <w:pBdr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18"/>
      <w:szCs w:val="18"/>
    </w:rPr>
  </w:style>
  <w:style w:type="paragraph" w:customStyle="1" w:styleId="xl50">
    <w:name w:val="xl50"/>
    <w:basedOn w:val="Normal"/>
    <w:rsid w:val="008C2B46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b/>
      <w:bCs/>
      <w:sz w:val="18"/>
      <w:szCs w:val="18"/>
    </w:rPr>
  </w:style>
  <w:style w:type="paragraph" w:customStyle="1" w:styleId="xl51">
    <w:name w:val="xl51"/>
    <w:basedOn w:val="Normal"/>
    <w:rsid w:val="008C2B46"/>
    <w:pPr>
      <w:pBdr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18"/>
      <w:szCs w:val="18"/>
    </w:rPr>
  </w:style>
  <w:style w:type="paragraph" w:customStyle="1" w:styleId="xl52">
    <w:name w:val="xl52"/>
    <w:basedOn w:val="Normal"/>
    <w:rsid w:val="008C2B46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b/>
      <w:bCs/>
      <w:sz w:val="18"/>
      <w:szCs w:val="18"/>
    </w:rPr>
  </w:style>
  <w:style w:type="paragraph" w:customStyle="1" w:styleId="xl53">
    <w:name w:val="xl53"/>
    <w:basedOn w:val="Normal"/>
    <w:rsid w:val="008C2B46"/>
    <w:pPr>
      <w:pBdr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Courier New" w:eastAsia="Arial Unicode MS" w:hAnsi="Courier New" w:cs="Courier New"/>
      <w:b/>
      <w:bCs/>
      <w:sz w:val="18"/>
      <w:szCs w:val="18"/>
    </w:rPr>
  </w:style>
  <w:style w:type="paragraph" w:customStyle="1" w:styleId="xl54">
    <w:name w:val="xl54"/>
    <w:basedOn w:val="Normal"/>
    <w:rsid w:val="008C2B46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Cirilica Times" w:eastAsia="Arial Unicode MS" w:hAnsi="Cirilica Times" w:cs="Arial Unicode MS"/>
      <w:b/>
      <w:bCs/>
      <w:sz w:val="18"/>
      <w:szCs w:val="18"/>
    </w:rPr>
  </w:style>
  <w:style w:type="paragraph" w:customStyle="1" w:styleId="xl55">
    <w:name w:val="xl55"/>
    <w:basedOn w:val="Normal"/>
    <w:rsid w:val="008C2B46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18"/>
      <w:szCs w:val="18"/>
    </w:rPr>
  </w:style>
  <w:style w:type="paragraph" w:customStyle="1" w:styleId="xl56">
    <w:name w:val="xl56"/>
    <w:basedOn w:val="Normal"/>
    <w:rsid w:val="008C2B46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18"/>
      <w:szCs w:val="18"/>
    </w:rPr>
  </w:style>
  <w:style w:type="paragraph" w:customStyle="1" w:styleId="xl57">
    <w:name w:val="xl57"/>
    <w:basedOn w:val="Normal"/>
    <w:rsid w:val="008C2B46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irilica Times" w:eastAsia="Arial Unicode MS" w:hAnsi="Cirilica Times" w:cs="Arial Unicode MS"/>
      <w:sz w:val="16"/>
      <w:szCs w:val="16"/>
    </w:rPr>
  </w:style>
  <w:style w:type="paragraph" w:customStyle="1" w:styleId="xl58">
    <w:name w:val="xl58"/>
    <w:basedOn w:val="Normal"/>
    <w:rsid w:val="008C2B46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irilica Times" w:eastAsia="Arial Unicode MS" w:hAnsi="Cirilica Times" w:cs="Arial Unicode MS"/>
      <w:sz w:val="16"/>
      <w:szCs w:val="16"/>
    </w:rPr>
  </w:style>
  <w:style w:type="paragraph" w:customStyle="1" w:styleId="xl59">
    <w:name w:val="xl59"/>
    <w:basedOn w:val="Normal"/>
    <w:rsid w:val="008C2B46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irilica Times" w:eastAsia="Arial Unicode MS" w:hAnsi="Cirilica Times" w:cs="Arial Unicode MS"/>
      <w:sz w:val="16"/>
      <w:szCs w:val="16"/>
    </w:rPr>
  </w:style>
  <w:style w:type="paragraph" w:customStyle="1" w:styleId="xl60">
    <w:name w:val="xl60"/>
    <w:basedOn w:val="Normal"/>
    <w:rsid w:val="008C2B46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irilica Times" w:eastAsia="Arial Unicode MS" w:hAnsi="Cirilica Times" w:cs="Arial Unicode MS"/>
      <w:sz w:val="16"/>
      <w:szCs w:val="16"/>
    </w:rPr>
  </w:style>
  <w:style w:type="paragraph" w:customStyle="1" w:styleId="xl61">
    <w:name w:val="xl61"/>
    <w:basedOn w:val="Normal"/>
    <w:rsid w:val="008C2B46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irilica Times" w:eastAsia="Arial Unicode MS" w:hAnsi="Cirilica Times" w:cs="Arial Unicode MS"/>
      <w:sz w:val="16"/>
      <w:szCs w:val="16"/>
    </w:rPr>
  </w:style>
  <w:style w:type="paragraph" w:customStyle="1" w:styleId="xl62">
    <w:name w:val="xl62"/>
    <w:basedOn w:val="Normal"/>
    <w:rsid w:val="008C2B46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Cirilica Times" w:eastAsia="Arial Unicode MS" w:hAnsi="Cirilica Times" w:cs="Arial Unicode MS"/>
      <w:sz w:val="16"/>
      <w:szCs w:val="16"/>
    </w:rPr>
  </w:style>
  <w:style w:type="paragraph" w:customStyle="1" w:styleId="xl63">
    <w:name w:val="xl63"/>
    <w:basedOn w:val="Normal"/>
    <w:rsid w:val="008C2B46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irilica Times" w:eastAsia="Arial Unicode MS" w:hAnsi="Cirilica Times" w:cs="Arial Unicode MS"/>
      <w:sz w:val="16"/>
      <w:szCs w:val="16"/>
    </w:rPr>
  </w:style>
  <w:style w:type="paragraph" w:customStyle="1" w:styleId="xl64">
    <w:name w:val="xl64"/>
    <w:basedOn w:val="Normal"/>
    <w:rsid w:val="008C2B46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irilica Times" w:eastAsia="Arial Unicode MS" w:hAnsi="Cirilica Times" w:cs="Arial Unicode MS"/>
      <w:sz w:val="16"/>
      <w:szCs w:val="16"/>
    </w:rPr>
  </w:style>
  <w:style w:type="paragraph" w:customStyle="1" w:styleId="xl65">
    <w:name w:val="xl65"/>
    <w:basedOn w:val="Normal"/>
    <w:rsid w:val="008C2B46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irilica Times" w:eastAsia="Arial Unicode MS" w:hAnsi="Cirilica Times" w:cs="Arial Unicode MS"/>
      <w:sz w:val="16"/>
      <w:szCs w:val="16"/>
    </w:rPr>
  </w:style>
  <w:style w:type="paragraph" w:customStyle="1" w:styleId="xl66">
    <w:name w:val="xl66"/>
    <w:basedOn w:val="Normal"/>
    <w:rsid w:val="008C2B46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irilica Times" w:eastAsia="Arial Unicode MS" w:hAnsi="Cirilica Times" w:cs="Arial Unicode MS"/>
      <w:sz w:val="16"/>
      <w:szCs w:val="16"/>
    </w:rPr>
  </w:style>
  <w:style w:type="paragraph" w:customStyle="1" w:styleId="xl67">
    <w:name w:val="xl67"/>
    <w:basedOn w:val="Normal"/>
    <w:rsid w:val="008C2B46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Cirilica Times" w:eastAsia="Arial Unicode MS" w:hAnsi="Cirilica Times" w:cs="Arial Unicode MS"/>
      <w:sz w:val="16"/>
      <w:szCs w:val="16"/>
    </w:rPr>
  </w:style>
  <w:style w:type="paragraph" w:customStyle="1" w:styleId="xl68">
    <w:name w:val="xl68"/>
    <w:basedOn w:val="Normal"/>
    <w:rsid w:val="008C2B46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irilica Times" w:eastAsia="Arial Unicode MS" w:hAnsi="Cirilica Times" w:cs="Arial Unicode MS"/>
      <w:sz w:val="16"/>
      <w:szCs w:val="16"/>
    </w:rPr>
  </w:style>
  <w:style w:type="paragraph" w:customStyle="1" w:styleId="xl69">
    <w:name w:val="xl69"/>
    <w:basedOn w:val="Normal"/>
    <w:rsid w:val="008C2B46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irilica Times" w:eastAsia="Arial Unicode MS" w:hAnsi="Cirilica Times" w:cs="Arial Unicode MS"/>
      <w:sz w:val="16"/>
      <w:szCs w:val="16"/>
    </w:rPr>
  </w:style>
  <w:style w:type="paragraph" w:customStyle="1" w:styleId="xl70">
    <w:name w:val="xl70"/>
    <w:basedOn w:val="Normal"/>
    <w:rsid w:val="008C2B46"/>
    <w:pPr>
      <w:pBdr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irilica Times" w:eastAsia="Arial Unicode MS" w:hAnsi="Cirilica Times" w:cs="Arial Unicode MS"/>
      <w:sz w:val="16"/>
      <w:szCs w:val="16"/>
    </w:rPr>
  </w:style>
  <w:style w:type="paragraph" w:customStyle="1" w:styleId="xl71">
    <w:name w:val="xl71"/>
    <w:basedOn w:val="Normal"/>
    <w:rsid w:val="008C2B46"/>
    <w:pPr>
      <w:pBdr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irilica Times" w:eastAsia="Arial Unicode MS" w:hAnsi="Cirilica Times" w:cs="Arial Unicode MS"/>
      <w:sz w:val="16"/>
      <w:szCs w:val="16"/>
    </w:rPr>
  </w:style>
  <w:style w:type="paragraph" w:customStyle="1" w:styleId="xl72">
    <w:name w:val="xl72"/>
    <w:basedOn w:val="Normal"/>
    <w:rsid w:val="008C2B46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irilica Times" w:eastAsia="Arial Unicode MS" w:hAnsi="Cirilica Times" w:cs="Arial Unicode MS"/>
      <w:sz w:val="16"/>
      <w:szCs w:val="16"/>
    </w:rPr>
  </w:style>
  <w:style w:type="paragraph" w:customStyle="1" w:styleId="xl73">
    <w:name w:val="xl73"/>
    <w:basedOn w:val="Normal"/>
    <w:rsid w:val="008C2B46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Cirilica Times" w:eastAsia="Arial Unicode MS" w:hAnsi="Cirilica Times" w:cs="Arial Unicode MS"/>
      <w:sz w:val="16"/>
      <w:szCs w:val="16"/>
    </w:rPr>
  </w:style>
  <w:style w:type="paragraph" w:customStyle="1" w:styleId="xl74">
    <w:name w:val="xl74"/>
    <w:basedOn w:val="Normal"/>
    <w:rsid w:val="008C2B46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Cirilica Times" w:eastAsia="Arial Unicode MS" w:hAnsi="Cirilica Times" w:cs="Arial Unicode MS"/>
      <w:sz w:val="16"/>
      <w:szCs w:val="16"/>
    </w:rPr>
  </w:style>
  <w:style w:type="paragraph" w:customStyle="1" w:styleId="xl75">
    <w:name w:val="xl75"/>
    <w:basedOn w:val="Normal"/>
    <w:rsid w:val="008C2B4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irilica Times" w:eastAsia="Arial Unicode MS" w:hAnsi="Cirilica Times" w:cs="Arial Unicode MS"/>
      <w:sz w:val="16"/>
      <w:szCs w:val="16"/>
    </w:rPr>
  </w:style>
  <w:style w:type="paragraph" w:customStyle="1" w:styleId="xl76">
    <w:name w:val="xl76"/>
    <w:basedOn w:val="Normal"/>
    <w:rsid w:val="008C2B46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irilica Times" w:eastAsia="Arial Unicode MS" w:hAnsi="Cirilica Times" w:cs="Arial Unicode MS"/>
      <w:sz w:val="16"/>
      <w:szCs w:val="16"/>
    </w:rPr>
  </w:style>
  <w:style w:type="paragraph" w:customStyle="1" w:styleId="xl77">
    <w:name w:val="xl77"/>
    <w:basedOn w:val="Normal"/>
    <w:rsid w:val="008C2B46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irilica Times" w:eastAsia="Arial Unicode MS" w:hAnsi="Cirilica Times" w:cs="Arial Unicode MS"/>
      <w:b/>
      <w:bCs/>
      <w:sz w:val="16"/>
      <w:szCs w:val="16"/>
    </w:rPr>
  </w:style>
  <w:style w:type="paragraph" w:customStyle="1" w:styleId="xl78">
    <w:name w:val="xl78"/>
    <w:basedOn w:val="Normal"/>
    <w:rsid w:val="008C2B46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irilica Times" w:eastAsia="Arial Unicode MS" w:hAnsi="Cirilica Times" w:cs="Arial Unicode MS"/>
      <w:sz w:val="16"/>
      <w:szCs w:val="16"/>
    </w:rPr>
  </w:style>
  <w:style w:type="paragraph" w:customStyle="1" w:styleId="xl79">
    <w:name w:val="xl79"/>
    <w:basedOn w:val="Normal"/>
    <w:rsid w:val="008C2B46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irilica Times" w:eastAsia="Arial Unicode MS" w:hAnsi="Cirilica Times" w:cs="Arial Unicode MS"/>
      <w:sz w:val="16"/>
      <w:szCs w:val="16"/>
    </w:rPr>
  </w:style>
  <w:style w:type="paragraph" w:customStyle="1" w:styleId="xl80">
    <w:name w:val="xl80"/>
    <w:basedOn w:val="Normal"/>
    <w:rsid w:val="008C2B46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Cirilica Times" w:eastAsia="Arial Unicode MS" w:hAnsi="Cirilica Times" w:cs="Arial Unicode MS"/>
      <w:sz w:val="16"/>
      <w:szCs w:val="16"/>
    </w:rPr>
  </w:style>
  <w:style w:type="paragraph" w:customStyle="1" w:styleId="xl81">
    <w:name w:val="xl81"/>
    <w:basedOn w:val="Normal"/>
    <w:rsid w:val="008C2B46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irilica Times" w:eastAsia="Arial Unicode MS" w:hAnsi="Cirilica Times" w:cs="Arial Unicode MS"/>
      <w:sz w:val="16"/>
      <w:szCs w:val="16"/>
    </w:rPr>
  </w:style>
  <w:style w:type="paragraph" w:customStyle="1" w:styleId="xl82">
    <w:name w:val="xl82"/>
    <w:basedOn w:val="Normal"/>
    <w:rsid w:val="008C2B46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irilica Times" w:eastAsia="Arial Unicode MS" w:hAnsi="Cirilica Times" w:cs="Arial Unicode MS"/>
      <w:sz w:val="16"/>
      <w:szCs w:val="16"/>
    </w:rPr>
  </w:style>
  <w:style w:type="paragraph" w:customStyle="1" w:styleId="xl83">
    <w:name w:val="xl83"/>
    <w:basedOn w:val="Normal"/>
    <w:rsid w:val="008C2B46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 MS" w:eastAsia="Arial Unicode MS" w:hAnsi="Arial Unicode MS" w:cs="Arial Unicode MS"/>
      <w:sz w:val="18"/>
      <w:szCs w:val="18"/>
    </w:rPr>
  </w:style>
  <w:style w:type="paragraph" w:customStyle="1" w:styleId="xl84">
    <w:name w:val="xl84"/>
    <w:basedOn w:val="Normal"/>
    <w:rsid w:val="008C2B46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Unicode MS" w:eastAsia="Arial Unicode MS" w:hAnsi="Arial Unicode MS" w:cs="Arial Unicode MS"/>
      <w:sz w:val="18"/>
      <w:szCs w:val="18"/>
    </w:rPr>
  </w:style>
  <w:style w:type="paragraph" w:customStyle="1" w:styleId="xl85">
    <w:name w:val="xl85"/>
    <w:basedOn w:val="Normal"/>
    <w:rsid w:val="008C2B46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Cirilica Times" w:eastAsia="Arial Unicode MS" w:hAnsi="Cirilica Times" w:cs="Arial Unicode MS"/>
      <w:sz w:val="16"/>
      <w:szCs w:val="16"/>
    </w:rPr>
  </w:style>
  <w:style w:type="paragraph" w:customStyle="1" w:styleId="xl113">
    <w:name w:val="xl113"/>
    <w:basedOn w:val="Normal"/>
    <w:rsid w:val="008C2B46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irilica Times" w:eastAsia="Arial Unicode MS" w:hAnsi="Cirilica Times" w:cs="Arial Unicode MS"/>
      <w:b/>
      <w:bCs/>
      <w:sz w:val="24"/>
      <w:szCs w:val="24"/>
    </w:rPr>
  </w:style>
  <w:style w:type="paragraph" w:customStyle="1" w:styleId="xl86">
    <w:name w:val="xl86"/>
    <w:basedOn w:val="Normal"/>
    <w:rsid w:val="008C2B46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EAEAEA"/>
      <w:spacing w:before="100" w:beforeAutospacing="1" w:after="100" w:afterAutospacing="1" w:line="240" w:lineRule="auto"/>
    </w:pPr>
    <w:rPr>
      <w:rFonts w:ascii="Cirilica Times" w:eastAsia="Arial Unicode MS" w:hAnsi="Cirilica Times" w:cs="Arial Unicode MS"/>
      <w:b/>
      <w:bCs/>
      <w:sz w:val="24"/>
      <w:szCs w:val="24"/>
    </w:rPr>
  </w:style>
  <w:style w:type="paragraph" w:customStyle="1" w:styleId="xl87">
    <w:name w:val="xl87"/>
    <w:basedOn w:val="Normal"/>
    <w:rsid w:val="008C2B46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xl88">
    <w:name w:val="xl88"/>
    <w:basedOn w:val="Normal"/>
    <w:rsid w:val="008C2B46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xl89">
    <w:name w:val="xl89"/>
    <w:basedOn w:val="Normal"/>
    <w:rsid w:val="008C2B46"/>
    <w:pPr>
      <w:spacing w:before="100" w:beforeAutospacing="1" w:after="100" w:afterAutospacing="1" w:line="240" w:lineRule="auto"/>
    </w:pPr>
    <w:rPr>
      <w:rFonts w:ascii="Cirilica Times" w:eastAsia="Arial Unicode MS" w:hAnsi="Cirilica Times" w:cs="Arial Unicode MS"/>
      <w:b/>
      <w:bCs/>
      <w:sz w:val="24"/>
      <w:szCs w:val="24"/>
    </w:rPr>
  </w:style>
  <w:style w:type="paragraph" w:customStyle="1" w:styleId="xl90">
    <w:name w:val="xl90"/>
    <w:basedOn w:val="Normal"/>
    <w:rsid w:val="008C2B46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</w:pPr>
    <w:rPr>
      <w:rFonts w:ascii="Cirilica Times" w:eastAsia="Arial Unicode MS" w:hAnsi="Cirilica Times" w:cs="Arial Unicode MS"/>
      <w:b/>
      <w:bCs/>
      <w:sz w:val="24"/>
      <w:szCs w:val="24"/>
    </w:rPr>
  </w:style>
  <w:style w:type="paragraph" w:customStyle="1" w:styleId="xl91">
    <w:name w:val="xl91"/>
    <w:basedOn w:val="Normal"/>
    <w:rsid w:val="008C2B46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right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xl92">
    <w:name w:val="xl92"/>
    <w:basedOn w:val="Normal"/>
    <w:rsid w:val="008C2B46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Arial Unicode MS" w:hAnsi="Times New Roman" w:cs="Times New Roman"/>
      <w:b/>
      <w:bCs/>
      <w:sz w:val="18"/>
      <w:szCs w:val="18"/>
    </w:rPr>
  </w:style>
  <w:style w:type="paragraph" w:customStyle="1" w:styleId="xl93">
    <w:name w:val="xl93"/>
    <w:basedOn w:val="Normal"/>
    <w:rsid w:val="008C2B46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Arial Unicode MS" w:hAnsi="Times New Roman" w:cs="Times New Roman"/>
      <w:b/>
      <w:bCs/>
      <w:sz w:val="18"/>
      <w:szCs w:val="18"/>
    </w:rPr>
  </w:style>
  <w:style w:type="paragraph" w:customStyle="1" w:styleId="xl94">
    <w:name w:val="xl94"/>
    <w:basedOn w:val="Normal"/>
    <w:rsid w:val="008C2B46"/>
    <w:pPr>
      <w:pBdr>
        <w:left w:val="single" w:sz="4" w:space="0" w:color="auto"/>
        <w:right w:val="single" w:sz="4" w:space="0" w:color="auto"/>
      </w:pBdr>
      <w:shd w:val="clear" w:color="auto" w:fill="EAEAEA"/>
      <w:spacing w:before="100" w:beforeAutospacing="1" w:after="100" w:afterAutospacing="1" w:line="240" w:lineRule="auto"/>
    </w:pPr>
    <w:rPr>
      <w:rFonts w:ascii="Cirilica Times" w:eastAsia="Arial Unicode MS" w:hAnsi="Cirilica Times" w:cs="Arial Unicode MS"/>
      <w:b/>
      <w:bCs/>
      <w:sz w:val="24"/>
      <w:szCs w:val="24"/>
    </w:rPr>
  </w:style>
  <w:style w:type="paragraph" w:customStyle="1" w:styleId="xl95">
    <w:name w:val="xl95"/>
    <w:basedOn w:val="Normal"/>
    <w:rsid w:val="008C2B4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xl96">
    <w:name w:val="xl96"/>
    <w:basedOn w:val="Normal"/>
    <w:rsid w:val="008C2B4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EAEAEA"/>
      <w:spacing w:before="100" w:beforeAutospacing="1" w:after="100" w:afterAutospacing="1" w:line="240" w:lineRule="auto"/>
    </w:pPr>
    <w:rPr>
      <w:rFonts w:ascii="Cirilica Times" w:eastAsia="Arial Unicode MS" w:hAnsi="Cirilica Times" w:cs="Arial Unicode MS"/>
      <w:b/>
      <w:bCs/>
      <w:sz w:val="24"/>
      <w:szCs w:val="24"/>
    </w:rPr>
  </w:style>
  <w:style w:type="paragraph" w:customStyle="1" w:styleId="xl97">
    <w:name w:val="xl97"/>
    <w:basedOn w:val="Normal"/>
    <w:rsid w:val="008C2B46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xl98">
    <w:name w:val="xl98"/>
    <w:basedOn w:val="Normal"/>
    <w:rsid w:val="008C2B46"/>
    <w:pPr>
      <w:pBdr>
        <w:top w:val="single" w:sz="8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b/>
      <w:bCs/>
      <w:sz w:val="24"/>
      <w:szCs w:val="24"/>
    </w:rPr>
  </w:style>
  <w:style w:type="paragraph" w:customStyle="1" w:styleId="xl99">
    <w:name w:val="xl99"/>
    <w:basedOn w:val="Normal"/>
    <w:rsid w:val="008C2B46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b/>
      <w:bCs/>
      <w:sz w:val="24"/>
      <w:szCs w:val="24"/>
    </w:rPr>
  </w:style>
  <w:style w:type="paragraph" w:customStyle="1" w:styleId="xl100">
    <w:name w:val="xl100"/>
    <w:basedOn w:val="Normal"/>
    <w:rsid w:val="008C2B46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xl101">
    <w:name w:val="xl101"/>
    <w:basedOn w:val="Normal"/>
    <w:rsid w:val="008C2B46"/>
    <w:pPr>
      <w:pBdr>
        <w:top w:val="single" w:sz="8" w:space="0" w:color="auto"/>
      </w:pBdr>
      <w:spacing w:before="100" w:beforeAutospacing="1" w:after="100" w:afterAutospacing="1" w:line="240" w:lineRule="auto"/>
      <w:jc w:val="center"/>
    </w:pPr>
    <w:rPr>
      <w:rFonts w:ascii="Cirilica Times" w:eastAsia="Arial Unicode MS" w:hAnsi="Cirilica Times" w:cs="Arial Unicode MS"/>
      <w:b/>
      <w:bCs/>
      <w:sz w:val="24"/>
      <w:szCs w:val="24"/>
    </w:rPr>
  </w:style>
  <w:style w:type="paragraph" w:customStyle="1" w:styleId="xl102">
    <w:name w:val="xl102"/>
    <w:basedOn w:val="Normal"/>
    <w:rsid w:val="008C2B46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Arial Unicode MS" w:hAnsi="Times New Roman" w:cs="Times New Roman"/>
      <w:b/>
      <w:bCs/>
      <w:sz w:val="24"/>
      <w:szCs w:val="24"/>
    </w:rPr>
  </w:style>
  <w:style w:type="paragraph" w:customStyle="1" w:styleId="xl103">
    <w:name w:val="xl103"/>
    <w:basedOn w:val="Normal"/>
    <w:rsid w:val="008C2B46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b/>
      <w:bCs/>
      <w:sz w:val="24"/>
      <w:szCs w:val="24"/>
    </w:rPr>
  </w:style>
  <w:style w:type="paragraph" w:customStyle="1" w:styleId="xl104">
    <w:name w:val="xl104"/>
    <w:basedOn w:val="Normal"/>
    <w:rsid w:val="008C2B46"/>
    <w:pPr>
      <w:pBdr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xl105">
    <w:name w:val="xl105"/>
    <w:basedOn w:val="Normal"/>
    <w:rsid w:val="008C2B46"/>
    <w:pPr>
      <w:pBdr>
        <w:top w:val="single" w:sz="4" w:space="0" w:color="auto"/>
        <w:left w:val="single" w:sz="8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b/>
      <w:bCs/>
      <w:sz w:val="24"/>
      <w:szCs w:val="24"/>
    </w:rPr>
  </w:style>
  <w:style w:type="paragraph" w:customStyle="1" w:styleId="xl106">
    <w:name w:val="xl106"/>
    <w:basedOn w:val="Normal"/>
    <w:rsid w:val="008C2B46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auto" w:fill="EAEAEA"/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b/>
      <w:bCs/>
      <w:sz w:val="24"/>
      <w:szCs w:val="24"/>
    </w:rPr>
  </w:style>
  <w:style w:type="paragraph" w:customStyle="1" w:styleId="xl107">
    <w:name w:val="xl107"/>
    <w:basedOn w:val="Normal"/>
    <w:rsid w:val="008C2B46"/>
    <w:pPr>
      <w:pBdr>
        <w:left w:val="single" w:sz="8" w:space="0" w:color="auto"/>
        <w:bottom w:val="single" w:sz="4" w:space="0" w:color="auto"/>
      </w:pBdr>
      <w:shd w:val="clear" w:color="auto" w:fill="EAEAEA"/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xl108">
    <w:name w:val="xl108"/>
    <w:basedOn w:val="Normal"/>
    <w:rsid w:val="008C2B46"/>
    <w:pPr>
      <w:pBdr>
        <w:left w:val="single" w:sz="8" w:space="0" w:color="auto"/>
      </w:pBdr>
      <w:shd w:val="clear" w:color="auto" w:fill="EAEAEA"/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xl109">
    <w:name w:val="xl109"/>
    <w:basedOn w:val="Normal"/>
    <w:rsid w:val="008C2B46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auto" w:fill="EAEAEA"/>
      <w:spacing w:before="100" w:beforeAutospacing="1" w:after="100" w:afterAutospacing="1" w:line="240" w:lineRule="auto"/>
    </w:pPr>
    <w:rPr>
      <w:rFonts w:ascii="Cirilica Times" w:eastAsia="Arial Unicode MS" w:hAnsi="Cirilica Times" w:cs="Arial Unicode MS"/>
      <w:b/>
      <w:bCs/>
      <w:sz w:val="24"/>
      <w:szCs w:val="24"/>
    </w:rPr>
  </w:style>
  <w:style w:type="paragraph" w:customStyle="1" w:styleId="xl110">
    <w:name w:val="xl110"/>
    <w:basedOn w:val="Normal"/>
    <w:rsid w:val="008C2B46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EAEAEA"/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xl111">
    <w:name w:val="xl111"/>
    <w:basedOn w:val="Normal"/>
    <w:rsid w:val="008C2B46"/>
    <w:pPr>
      <w:pBdr>
        <w:left w:val="single" w:sz="8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xl112">
    <w:name w:val="xl112"/>
    <w:basedOn w:val="Normal"/>
    <w:rsid w:val="008C2B46"/>
    <w:pPr>
      <w:pBdr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xl114">
    <w:name w:val="xl114"/>
    <w:basedOn w:val="Normal"/>
    <w:rsid w:val="008C2B46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xl115">
    <w:name w:val="xl115"/>
    <w:basedOn w:val="Normal"/>
    <w:rsid w:val="008C2B46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Cirilica Times" w:eastAsia="Arial Unicode MS" w:hAnsi="Cirilica Times" w:cs="Arial Unicode MS"/>
      <w:b/>
      <w:bCs/>
      <w:sz w:val="24"/>
      <w:szCs w:val="24"/>
    </w:rPr>
  </w:style>
  <w:style w:type="paragraph" w:customStyle="1" w:styleId="xl116">
    <w:name w:val="xl116"/>
    <w:basedOn w:val="Normal"/>
    <w:rsid w:val="008C2B46"/>
    <w:pPr>
      <w:pBdr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Cirilica Times" w:eastAsia="Arial Unicode MS" w:hAnsi="Cirilica Times" w:cs="Arial Unicode MS"/>
      <w:b/>
      <w:bCs/>
      <w:sz w:val="24"/>
      <w:szCs w:val="24"/>
    </w:rPr>
  </w:style>
  <w:style w:type="paragraph" w:customStyle="1" w:styleId="xl117">
    <w:name w:val="xl117"/>
    <w:basedOn w:val="Normal"/>
    <w:rsid w:val="008C2B46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b/>
      <w:bCs/>
      <w:sz w:val="24"/>
      <w:szCs w:val="24"/>
    </w:rPr>
  </w:style>
  <w:style w:type="paragraph" w:customStyle="1" w:styleId="xl118">
    <w:name w:val="xl118"/>
    <w:basedOn w:val="Normal"/>
    <w:rsid w:val="008C2B46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Cirilica Times" w:eastAsia="Arial Unicode MS" w:hAnsi="Cirilica Times" w:cs="Arial Unicode MS"/>
      <w:b/>
      <w:bCs/>
      <w:sz w:val="24"/>
      <w:szCs w:val="24"/>
    </w:rPr>
  </w:style>
  <w:style w:type="paragraph" w:customStyle="1" w:styleId="xl119">
    <w:name w:val="xl119"/>
    <w:basedOn w:val="Normal"/>
    <w:rsid w:val="008C2B46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Cirilica Times" w:eastAsia="Arial Unicode MS" w:hAnsi="Cirilica Times" w:cs="Arial Unicode MS"/>
      <w:b/>
      <w:bCs/>
      <w:sz w:val="24"/>
      <w:szCs w:val="24"/>
    </w:rPr>
  </w:style>
  <w:style w:type="paragraph" w:customStyle="1" w:styleId="xl120">
    <w:name w:val="xl120"/>
    <w:basedOn w:val="Normal"/>
    <w:rsid w:val="008C2B46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xl121">
    <w:name w:val="xl121"/>
    <w:basedOn w:val="Normal"/>
    <w:rsid w:val="008C2B46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xl122">
    <w:name w:val="xl122"/>
    <w:basedOn w:val="Normal"/>
    <w:rsid w:val="008C2B46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xl123">
    <w:name w:val="xl123"/>
    <w:basedOn w:val="Normal"/>
    <w:rsid w:val="008C2B46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xl124">
    <w:name w:val="xl124"/>
    <w:basedOn w:val="Normal"/>
    <w:rsid w:val="008C2B4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irilica Times" w:eastAsia="Arial Unicode MS" w:hAnsi="Cirilica Times" w:cs="Arial Unicode MS"/>
      <w:b/>
      <w:bCs/>
      <w:sz w:val="24"/>
      <w:szCs w:val="24"/>
    </w:rPr>
  </w:style>
  <w:style w:type="paragraph" w:customStyle="1" w:styleId="xl125">
    <w:name w:val="xl125"/>
    <w:basedOn w:val="Normal"/>
    <w:rsid w:val="008C2B46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Cirilica Times" w:eastAsia="Arial Unicode MS" w:hAnsi="Cirilica Times" w:cs="Arial Unicode MS"/>
      <w:b/>
      <w:bCs/>
      <w:sz w:val="24"/>
      <w:szCs w:val="24"/>
    </w:rPr>
  </w:style>
  <w:style w:type="paragraph" w:customStyle="1" w:styleId="xl126">
    <w:name w:val="xl126"/>
    <w:basedOn w:val="Normal"/>
    <w:rsid w:val="008C2B46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b/>
      <w:bCs/>
      <w:sz w:val="24"/>
      <w:szCs w:val="24"/>
    </w:rPr>
  </w:style>
  <w:style w:type="paragraph" w:customStyle="1" w:styleId="xl127">
    <w:name w:val="xl127"/>
    <w:basedOn w:val="Normal"/>
    <w:rsid w:val="008C2B46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xl128">
    <w:name w:val="xl128"/>
    <w:basedOn w:val="Normal"/>
    <w:rsid w:val="008C2B46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</w:pPr>
    <w:rPr>
      <w:rFonts w:ascii="Cirilica Times" w:eastAsia="Arial Unicode MS" w:hAnsi="Cirilica Times" w:cs="Arial Unicode MS"/>
      <w:b/>
      <w:bCs/>
      <w:sz w:val="24"/>
      <w:szCs w:val="24"/>
    </w:rPr>
  </w:style>
  <w:style w:type="paragraph" w:customStyle="1" w:styleId="xl129">
    <w:name w:val="xl129"/>
    <w:basedOn w:val="Normal"/>
    <w:rsid w:val="008C2B46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</w:pPr>
    <w:rPr>
      <w:rFonts w:ascii="Cirilica Times" w:eastAsia="Arial Unicode MS" w:hAnsi="Cirilica Times" w:cs="Arial Unicode MS"/>
      <w:b/>
      <w:bCs/>
      <w:sz w:val="24"/>
      <w:szCs w:val="24"/>
    </w:rPr>
  </w:style>
  <w:style w:type="paragraph" w:customStyle="1" w:styleId="xl130">
    <w:name w:val="xl130"/>
    <w:basedOn w:val="Normal"/>
    <w:rsid w:val="008C2B46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</w:pPr>
    <w:rPr>
      <w:rFonts w:ascii="Arial Unicode MS" w:eastAsia="Arial Unicode MS" w:hAnsi="Arial Unicode MS" w:cs="Arial Unicode MS"/>
      <w:b/>
      <w:bCs/>
      <w:sz w:val="24"/>
      <w:szCs w:val="24"/>
    </w:rPr>
  </w:style>
  <w:style w:type="paragraph" w:customStyle="1" w:styleId="xl131">
    <w:name w:val="xl131"/>
    <w:basedOn w:val="Normal"/>
    <w:rsid w:val="008C2B46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</w:pPr>
    <w:rPr>
      <w:rFonts w:ascii="Arial Unicode MS" w:eastAsia="Arial Unicode MS" w:hAnsi="Arial Unicode MS" w:cs="Arial Unicode MS"/>
      <w:b/>
      <w:bCs/>
      <w:sz w:val="24"/>
      <w:szCs w:val="24"/>
    </w:rPr>
  </w:style>
  <w:style w:type="paragraph" w:customStyle="1" w:styleId="xl132">
    <w:name w:val="xl132"/>
    <w:basedOn w:val="Normal"/>
    <w:rsid w:val="008C2B46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Arial Unicode MS" w:eastAsia="Arial Unicode MS" w:hAnsi="Arial Unicode MS" w:cs="Arial Unicode MS"/>
      <w:b/>
      <w:bCs/>
      <w:sz w:val="24"/>
      <w:szCs w:val="24"/>
    </w:rPr>
  </w:style>
  <w:style w:type="paragraph" w:styleId="BlockText">
    <w:name w:val="Block Text"/>
    <w:basedOn w:val="Normal"/>
    <w:rsid w:val="008C2B46"/>
    <w:pPr>
      <w:autoSpaceDE w:val="0"/>
      <w:autoSpaceDN w:val="0"/>
      <w:spacing w:after="0" w:line="240" w:lineRule="auto"/>
      <w:ind w:left="360" w:right="276" w:hanging="360"/>
      <w:jc w:val="both"/>
    </w:pPr>
    <w:rPr>
      <w:rFonts w:ascii="Cirilica Times" w:eastAsia="Times New Roman" w:hAnsi="Cirilica Times" w:cs="Times New Roman"/>
    </w:rPr>
  </w:style>
  <w:style w:type="table" w:styleId="LightShading">
    <w:name w:val="Light Shading"/>
    <w:basedOn w:val="TableNormal"/>
    <w:uiPriority w:val="60"/>
    <w:rsid w:val="008C2B46"/>
    <w:pPr>
      <w:spacing w:after="0" w:line="240" w:lineRule="auto"/>
    </w:pPr>
    <w:rPr>
      <w:rFonts w:ascii="Times New Roman" w:eastAsia="Times New Roman" w:hAnsi="Times New Roman" w:cs="Times New Roman"/>
      <w:color w:val="000000" w:themeColor="text1" w:themeShade="BF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8C2B46"/>
    <w:pPr>
      <w:spacing w:after="0" w:line="240" w:lineRule="auto"/>
    </w:pPr>
    <w:rPr>
      <w:rFonts w:ascii="Times New Roman" w:eastAsia="Times New Roman" w:hAnsi="Times New Roman" w:cs="Times New Roman"/>
      <w:color w:val="000000" w:themeColor="text1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LightList-Accent5">
    <w:name w:val="Light List Accent 5"/>
    <w:basedOn w:val="TableNormal"/>
    <w:uiPriority w:val="61"/>
    <w:rsid w:val="008C2B4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customStyle="1" w:styleId="MediumList1-Accent1121">
    <w:name w:val="Medium List 1 - Accent 1121"/>
    <w:basedOn w:val="TableNormal"/>
    <w:uiPriority w:val="65"/>
    <w:rsid w:val="00F728BF"/>
    <w:pPr>
      <w:spacing w:after="0" w:line="240" w:lineRule="auto"/>
    </w:pPr>
    <w:rPr>
      <w:rFonts w:ascii="Times New Roman" w:eastAsia="Times New Roman" w:hAnsi="Times New Roman" w:cs="Times New Roman"/>
      <w:color w:val="000000" w:themeColor="text1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paragraph" w:styleId="PlainText">
    <w:name w:val="Plain Text"/>
    <w:basedOn w:val="Normal"/>
    <w:link w:val="PlainTextChar"/>
    <w:uiPriority w:val="99"/>
    <w:semiHidden/>
    <w:unhideWhenUsed/>
    <w:rsid w:val="006C0D6C"/>
    <w:pPr>
      <w:spacing w:after="0" w:line="240" w:lineRule="auto"/>
    </w:pPr>
    <w:rPr>
      <w:rFonts w:ascii="Verdana" w:hAnsi="Verdana" w:cs="Times New Roman"/>
      <w:sz w:val="20"/>
      <w:szCs w:val="20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6C0D6C"/>
    <w:rPr>
      <w:rFonts w:ascii="Verdana" w:hAnsi="Verdana" w:cs="Times New Roman"/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6C0D6C"/>
    <w:rPr>
      <w:vertAlign w:val="superscript"/>
    </w:rPr>
  </w:style>
  <w:style w:type="paragraph" w:styleId="Revision">
    <w:name w:val="Revision"/>
    <w:hidden/>
    <w:uiPriority w:val="99"/>
    <w:semiHidden/>
    <w:rsid w:val="00DB37FF"/>
    <w:pPr>
      <w:spacing w:after="0" w:line="240" w:lineRule="auto"/>
    </w:pPr>
  </w:style>
  <w:style w:type="table" w:styleId="LightList-Accent1">
    <w:name w:val="Light List Accent 1"/>
    <w:basedOn w:val="TableNormal"/>
    <w:uiPriority w:val="61"/>
    <w:rsid w:val="00410DD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Shading-Accent1">
    <w:name w:val="Light Shading Accent 1"/>
    <w:basedOn w:val="TableNormal"/>
    <w:uiPriority w:val="60"/>
    <w:rsid w:val="003A1E79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5">
    <w:name w:val="Light Shading Accent 5"/>
    <w:basedOn w:val="TableNormal"/>
    <w:uiPriority w:val="60"/>
    <w:rsid w:val="003A1E79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numbering" w:customStyle="1" w:styleId="Style3">
    <w:name w:val="Style3"/>
    <w:uiPriority w:val="99"/>
    <w:rsid w:val="00A62BEB"/>
    <w:pPr>
      <w:numPr>
        <w:numId w:val="8"/>
      </w:numPr>
    </w:pPr>
  </w:style>
  <w:style w:type="table" w:customStyle="1" w:styleId="MediumList1-Accent1116">
    <w:name w:val="Medium List 1 - Accent 1116"/>
    <w:basedOn w:val="TableNormal"/>
    <w:uiPriority w:val="65"/>
    <w:rsid w:val="0072138E"/>
    <w:pPr>
      <w:spacing w:after="0" w:line="240" w:lineRule="auto"/>
    </w:pPr>
    <w:rPr>
      <w:rFonts w:ascii="Times New Roman" w:eastAsia="Times New Roman" w:hAnsi="Times New Roman" w:cs="Times New Roman"/>
      <w:color w:val="000000" w:themeColor="text1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character" w:customStyle="1" w:styleId="Char11">
    <w:name w:val="Char11"/>
    <w:rsid w:val="00C502BD"/>
    <w:rPr>
      <w:sz w:val="24"/>
      <w:szCs w:val="24"/>
      <w:lang w:val="sr-Latn-CS" w:eastAsia="ar-SA" w:bidi="ar-SA"/>
    </w:rPr>
  </w:style>
  <w:style w:type="table" w:styleId="MediumShading1-Accent5">
    <w:name w:val="Medium Shading 1 Accent 5"/>
    <w:basedOn w:val="TableNormal"/>
    <w:uiPriority w:val="63"/>
    <w:rsid w:val="00C502B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LightShading-Accent111">
    <w:name w:val="Light Shading - Accent 111"/>
    <w:basedOn w:val="TableNormal"/>
    <w:uiPriority w:val="60"/>
    <w:rsid w:val="00C502BD"/>
    <w:pPr>
      <w:spacing w:after="0" w:line="240" w:lineRule="auto"/>
    </w:pPr>
    <w:rPr>
      <w:rFonts w:ascii="Verdana" w:eastAsia="Verdana" w:hAnsi="Verdana" w:cs="Times New Roman"/>
      <w:color w:val="365F91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-Accent141">
    <w:name w:val="Light Shading - Accent 141"/>
    <w:basedOn w:val="TableNormal"/>
    <w:uiPriority w:val="60"/>
    <w:rsid w:val="00C502BD"/>
    <w:pPr>
      <w:spacing w:after="0" w:line="240" w:lineRule="auto"/>
    </w:pPr>
    <w:rPr>
      <w:rFonts w:ascii="Times New Roman" w:eastAsia="Times New Roman" w:hAnsi="Times New Roman" w:cs="Times New Roman"/>
      <w:color w:val="365F91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paragraph" w:customStyle="1" w:styleId="xl133">
    <w:name w:val="xl133"/>
    <w:basedOn w:val="Normal"/>
    <w:rsid w:val="00C502B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b/>
      <w:bCs/>
      <w:sz w:val="24"/>
      <w:szCs w:val="24"/>
      <w:lang w:val="sr-Latn-RS" w:eastAsia="sr-Latn-RS"/>
    </w:rPr>
  </w:style>
  <w:style w:type="paragraph" w:customStyle="1" w:styleId="xl134">
    <w:name w:val="xl134"/>
    <w:basedOn w:val="Normal"/>
    <w:rsid w:val="00C502B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b/>
      <w:bCs/>
      <w:sz w:val="24"/>
      <w:szCs w:val="24"/>
      <w:lang w:val="sr-Latn-RS" w:eastAsia="sr-Latn-RS"/>
    </w:rPr>
  </w:style>
  <w:style w:type="paragraph" w:customStyle="1" w:styleId="xl135">
    <w:name w:val="xl135"/>
    <w:basedOn w:val="Normal"/>
    <w:rsid w:val="00C502B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b/>
      <w:bCs/>
      <w:sz w:val="24"/>
      <w:szCs w:val="24"/>
      <w:lang w:val="sr-Latn-RS" w:eastAsia="sr-Latn-RS"/>
    </w:rPr>
  </w:style>
  <w:style w:type="paragraph" w:customStyle="1" w:styleId="xl136">
    <w:name w:val="xl136"/>
    <w:basedOn w:val="Normal"/>
    <w:rsid w:val="00C502BD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b/>
      <w:bCs/>
      <w:sz w:val="24"/>
      <w:szCs w:val="24"/>
      <w:lang w:val="sr-Latn-RS" w:eastAsia="sr-Latn-RS"/>
    </w:rPr>
  </w:style>
  <w:style w:type="paragraph" w:customStyle="1" w:styleId="xl137">
    <w:name w:val="xl137"/>
    <w:basedOn w:val="Normal"/>
    <w:rsid w:val="00C502BD"/>
    <w:pPr>
      <w:pBdr>
        <w:top w:val="single" w:sz="8" w:space="0" w:color="auto"/>
        <w:left w:val="single" w:sz="8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b/>
      <w:bCs/>
      <w:sz w:val="24"/>
      <w:szCs w:val="24"/>
      <w:lang w:val="sr-Latn-RS" w:eastAsia="sr-Latn-RS"/>
    </w:rPr>
  </w:style>
  <w:style w:type="paragraph" w:customStyle="1" w:styleId="xl138">
    <w:name w:val="xl138"/>
    <w:basedOn w:val="Normal"/>
    <w:rsid w:val="00C502BD"/>
    <w:pPr>
      <w:pBdr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b/>
      <w:bCs/>
      <w:sz w:val="24"/>
      <w:szCs w:val="24"/>
      <w:lang w:val="sr-Latn-RS" w:eastAsia="sr-Latn-RS"/>
    </w:rPr>
  </w:style>
  <w:style w:type="paragraph" w:customStyle="1" w:styleId="xl139">
    <w:name w:val="xl139"/>
    <w:basedOn w:val="Normal"/>
    <w:rsid w:val="00C502BD"/>
    <w:pPr>
      <w:pBdr>
        <w:top w:val="single" w:sz="8" w:space="0" w:color="auto"/>
        <w:left w:val="single" w:sz="4" w:space="0" w:color="auto"/>
        <w:bottom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b/>
      <w:bCs/>
      <w:sz w:val="24"/>
      <w:szCs w:val="24"/>
      <w:lang w:val="sr-Latn-RS" w:eastAsia="sr-Latn-R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35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0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6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6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9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9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32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5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63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44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5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37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32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2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43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5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4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89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6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6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5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40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9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12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1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6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24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9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8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89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27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4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56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53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32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29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84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960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615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51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69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902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778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16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216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95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819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20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570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42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63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456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94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43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917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498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643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038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73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27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088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40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454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6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59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602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98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88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591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47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13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379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07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7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64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47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791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25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44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156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69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08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12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97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242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08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35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513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7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39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869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02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791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842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86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43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88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83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20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811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597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75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90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48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06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809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19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26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81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731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89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588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992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56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162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98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145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03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662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703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04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12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129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257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848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80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15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51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647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29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26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657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79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191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926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850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33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53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99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42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13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5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745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93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18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77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09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86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84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08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849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80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61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09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32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510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45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05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2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50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162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8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92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484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767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73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203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327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79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23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85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20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325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19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31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323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528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9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3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2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9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534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4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28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63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63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29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57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958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00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16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218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10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419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19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219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60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15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191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546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11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476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68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340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1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54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962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7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10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528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88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361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398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09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223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84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046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667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6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02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06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921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30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46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39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1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60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650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788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534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83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16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62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009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524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86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92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43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983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71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69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090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11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75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83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22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273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55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637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87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47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00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283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365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95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074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65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300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52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543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59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382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56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25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60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251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22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609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955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35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67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229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732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040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271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007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25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115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141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10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606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660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66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32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828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7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92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534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92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02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6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810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27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176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07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73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36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366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997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55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524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49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660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85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68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416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89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39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169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454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00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168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9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33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378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640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22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2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972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531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886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27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044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36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22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504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055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16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94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847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497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324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87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265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41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881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119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018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91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29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8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295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52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59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847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50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35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33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16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755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208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3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077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393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940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14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46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33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chart" Target="charts/chart3.xml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chart" Target="charts/chart20.xml"/><Relationship Id="rId3" Type="http://schemas.openxmlformats.org/officeDocument/2006/relationships/styles" Target="styles.xml"/><Relationship Id="rId21" Type="http://schemas.openxmlformats.org/officeDocument/2006/relationships/chart" Target="charts/chart8.xml"/><Relationship Id="rId34" Type="http://schemas.openxmlformats.org/officeDocument/2006/relationships/chart" Target="charts/chart15.xml"/><Relationship Id="rId42" Type="http://schemas.openxmlformats.org/officeDocument/2006/relationships/chart" Target="charts/chart23.xml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chart" Target="charts/chart2.xml"/><Relationship Id="rId17" Type="http://schemas.openxmlformats.org/officeDocument/2006/relationships/image" Target="media/image4.png"/><Relationship Id="rId25" Type="http://schemas.openxmlformats.org/officeDocument/2006/relationships/image" Target="media/image9.emf"/><Relationship Id="rId33" Type="http://schemas.openxmlformats.org/officeDocument/2006/relationships/chart" Target="charts/chart14.xml"/><Relationship Id="rId38" Type="http://schemas.openxmlformats.org/officeDocument/2006/relationships/chart" Target="charts/chart19.xml"/><Relationship Id="rId46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chart" Target="charts/chart5.xml"/><Relationship Id="rId20" Type="http://schemas.openxmlformats.org/officeDocument/2006/relationships/chart" Target="charts/chart7.xml"/><Relationship Id="rId29" Type="http://schemas.openxmlformats.org/officeDocument/2006/relationships/chart" Target="charts/chart10.xml"/><Relationship Id="rId41" Type="http://schemas.openxmlformats.org/officeDocument/2006/relationships/chart" Target="charts/chart2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1.xml"/><Relationship Id="rId24" Type="http://schemas.openxmlformats.org/officeDocument/2006/relationships/image" Target="media/image8.png"/><Relationship Id="rId32" Type="http://schemas.openxmlformats.org/officeDocument/2006/relationships/chart" Target="charts/chart13.xml"/><Relationship Id="rId37" Type="http://schemas.openxmlformats.org/officeDocument/2006/relationships/chart" Target="charts/chart18.xml"/><Relationship Id="rId40" Type="http://schemas.openxmlformats.org/officeDocument/2006/relationships/chart" Target="charts/chart21.xml"/><Relationship Id="rId45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image" Target="media/image7.png"/><Relationship Id="rId28" Type="http://schemas.openxmlformats.org/officeDocument/2006/relationships/chart" Target="charts/chart9.xml"/><Relationship Id="rId36" Type="http://schemas.openxmlformats.org/officeDocument/2006/relationships/chart" Target="charts/chart17.xml"/><Relationship Id="rId10" Type="http://schemas.openxmlformats.org/officeDocument/2006/relationships/hyperlink" Target="file:///C:\Users\l.aleksic\AppData\Local\Microsoft\Windows\Temporary%20Internet%20Files\Content.MSO\26919C72.xlsx" TargetMode="External"/><Relationship Id="rId19" Type="http://schemas.openxmlformats.org/officeDocument/2006/relationships/chart" Target="charts/chart6.xml"/><Relationship Id="rId31" Type="http://schemas.openxmlformats.org/officeDocument/2006/relationships/chart" Target="charts/chart12.xml"/><Relationship Id="rId44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chart" Target="charts/chart4.xml"/><Relationship Id="rId22" Type="http://schemas.openxmlformats.org/officeDocument/2006/relationships/image" Target="media/image6.emf"/><Relationship Id="rId27" Type="http://schemas.openxmlformats.org/officeDocument/2006/relationships/image" Target="media/image11.png"/><Relationship Id="rId30" Type="http://schemas.openxmlformats.org/officeDocument/2006/relationships/chart" Target="charts/chart11.xml"/><Relationship Id="rId35" Type="http://schemas.openxmlformats.org/officeDocument/2006/relationships/chart" Target="charts/chart16.xml"/><Relationship Id="rId43" Type="http://schemas.openxmlformats.org/officeDocument/2006/relationships/chart" Target="charts/chart24.xml"/><Relationship Id="rId48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7.xlsx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8.xlsx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9.xlsx"/></Relationships>
</file>

<file path=word/charts/_rels/chart1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0.xlsx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1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1.xlsx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1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2.xlsx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_rels/chart1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3.xlsx"/><Relationship Id="rId2" Type="http://schemas.microsoft.com/office/2011/relationships/chartColorStyle" Target="colors8.xml"/><Relationship Id="rId1" Type="http://schemas.microsoft.com/office/2011/relationships/chartStyle" Target="style8.xml"/></Relationships>
</file>

<file path=word/charts/_rels/chart1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4.xlsx"/></Relationships>
</file>

<file path=word/charts/_rels/chart18.xml.rels><?xml version="1.0" encoding="UTF-8" standalone="yes"?>
<Relationships xmlns="http://schemas.openxmlformats.org/package/2006/relationships"><Relationship Id="rId1" Type="http://schemas.openxmlformats.org/officeDocument/2006/relationships/oleObject" Target="file:///\\fs1\finansije\BRANKO%20-%20LANA%202018\1.%20Tabele%20-%20Izve&#353;taj%2030.06.2018-%20dopune.xlsx" TargetMode="External"/></Relationships>
</file>

<file path=word/charts/_rels/chart19.xml.rels><?xml version="1.0" encoding="UTF-8" standalone="yes"?>
<Relationships xmlns="http://schemas.openxmlformats.org/package/2006/relationships"><Relationship Id="rId1" Type="http://schemas.openxmlformats.org/officeDocument/2006/relationships/oleObject" Target="file:///\\fs1\finansije\BRANKO%20-%20LANA%202018\1.%20Tabele%20-%20Izve&#353;taj%2030.06.2018-%20dopune.xlsx" TargetMode="Externa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package" Target="../embeddings/Microsoft_Excel_Worksheet2.xlsx"/></Relationships>
</file>

<file path=word/charts/_rels/chart2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5.xlsx"/></Relationships>
</file>

<file path=word/charts/_rels/chart2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6.xlsx"/><Relationship Id="rId2" Type="http://schemas.microsoft.com/office/2011/relationships/chartColorStyle" Target="colors9.xml"/><Relationship Id="rId1" Type="http://schemas.microsoft.com/office/2011/relationships/chartStyle" Target="style9.xml"/></Relationships>
</file>

<file path=word/charts/_rels/chart2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7.xlsx"/><Relationship Id="rId2" Type="http://schemas.microsoft.com/office/2011/relationships/chartColorStyle" Target="colors10.xml"/><Relationship Id="rId1" Type="http://schemas.microsoft.com/office/2011/relationships/chartStyle" Target="style10.xml"/></Relationships>
</file>

<file path=word/charts/_rels/chart2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.xml"/><Relationship Id="rId2" Type="http://schemas.microsoft.com/office/2011/relationships/chartColorStyle" Target="colors11.xml"/><Relationship Id="rId1" Type="http://schemas.microsoft.com/office/2011/relationships/chartStyle" Target="style11.xml"/><Relationship Id="rId4" Type="http://schemas.openxmlformats.org/officeDocument/2006/relationships/package" Target="../embeddings/Microsoft_Excel_Worksheet18.xlsx"/></Relationships>
</file>

<file path=word/charts/_rels/chart2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9.xlsx"/><Relationship Id="rId2" Type="http://schemas.microsoft.com/office/2011/relationships/chartColorStyle" Target="colors12.xml"/><Relationship Id="rId1" Type="http://schemas.microsoft.com/office/2011/relationships/chartStyle" Target="style1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\\fs1\imovina\2018\ANALIZE%20I%20IZVESTAJI%202018\ANALIZE\II%20KVARTAL%202018\30%2006%202018%20grafika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file:///\\fs1\imovina\2018\ANALIZE%20I%20IZVESTAJI%202018\ANALIZE\II%20KVARTAL%202018\30%2006%202018%20grafika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.xlsx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.xlsx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oleObject" Target="../embeddings/oleObject1.bin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5.xlsx"/><Relationship Id="rId1" Type="http://schemas.openxmlformats.org/officeDocument/2006/relationships/themeOverride" Target="../theme/themeOverride2.xml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6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27"/>
    </mc:Choice>
    <mc:Fallback>
      <c:style val="27"/>
    </mc:Fallback>
  </mc:AlternateContent>
  <c:chart>
    <c:title>
      <c:tx>
        <c:rich>
          <a:bodyPr/>
          <a:lstStyle/>
          <a:p>
            <a:pPr>
              <a:defRPr/>
            </a:pPr>
            <a:r>
              <a:rPr lang="sr-Cyrl-RS"/>
              <a:t>Премија реосигурања</a:t>
            </a:r>
          </a:p>
          <a:p>
            <a:pPr>
              <a:defRPr/>
            </a:pPr>
            <a:r>
              <a:rPr lang="sr-Cyrl-RS"/>
              <a:t>у хиљадама динара</a:t>
            </a:r>
            <a:endParaRPr lang="sr-Latn-RS"/>
          </a:p>
        </c:rich>
      </c:tx>
      <c:overlay val="0"/>
    </c:title>
    <c:autoTitleDeleted val="0"/>
    <c:view3D>
      <c:rotX val="15"/>
      <c:rotY val="20"/>
      <c:rAngAx val="1"/>
    </c:view3D>
    <c:floor>
      <c:thickness val="0"/>
    </c:floor>
    <c:sideWall>
      <c:thickness val="0"/>
      <c:spPr>
        <a:ln>
          <a:noFill/>
        </a:ln>
      </c:spPr>
    </c:sideWall>
    <c:backWall>
      <c:thickness val="0"/>
      <c:spPr>
        <a:ln>
          <a:noFill/>
        </a:ln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премија!$B$3</c:f>
              <c:strCache>
                <c:ptCount val="1"/>
                <c:pt idx="0">
                  <c:v>30.06.2017.</c:v>
                </c:pt>
              </c:strCache>
            </c:strRef>
          </c:tx>
          <c:spPr>
            <a:gradFill flip="none" rotWithShape="1">
              <a:gsLst>
                <a:gs pos="0">
                  <a:srgbClr val="03D4A8"/>
                </a:gs>
                <a:gs pos="100000">
                  <a:schemeClr val="accent1">
                    <a:lumMod val="75000"/>
                  </a:schemeClr>
                </a:gs>
                <a:gs pos="0">
                  <a:srgbClr val="0087E6"/>
                </a:gs>
                <a:gs pos="0">
                  <a:schemeClr val="tx2">
                    <a:lumMod val="60000"/>
                    <a:lumOff val="40000"/>
                  </a:schemeClr>
                </a:gs>
              </a:gsLst>
              <a:lin ang="5400000" scaled="0"/>
              <a:tileRect r="-100000" b="-100000"/>
            </a:gradFill>
            <a:scene3d>
              <a:camera prst="orthographicFront"/>
              <a:lightRig rig="threePt" dir="t">
                <a:rot lat="0" lon="0" rev="1200000"/>
              </a:lightRig>
            </a:scene3d>
            <a:sp3d>
              <a:bevelT w="63500" h="25400" prst="angle"/>
            </a:sp3d>
          </c:spPr>
          <c:invertIfNegative val="0"/>
          <c:dLbls>
            <c:dLbl>
              <c:idx val="0"/>
              <c:layout>
                <c:manualLayout>
                  <c:x val="-2.9800645787751559E-2"/>
                  <c:y val="-2.409435299725850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8639035518326294E-2"/>
                  <c:y val="-5.558629495637375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6.6707469635592029E-3"/>
                  <c:y val="-1.690829979085187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/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премија!$C$2:$E$2</c:f>
              <c:strCache>
                <c:ptCount val="3"/>
                <c:pt idx="0">
                  <c:v>активна</c:v>
                </c:pt>
                <c:pt idx="1">
                  <c:v>пасивна</c:v>
                </c:pt>
                <c:pt idx="2">
                  <c:v>самопридржај</c:v>
                </c:pt>
              </c:strCache>
            </c:strRef>
          </c:cat>
          <c:val>
            <c:numRef>
              <c:f>премија!$C$3:$E$3</c:f>
              <c:numCache>
                <c:formatCode>#,##0</c:formatCode>
                <c:ptCount val="3"/>
                <c:pt idx="0">
                  <c:v>1827520.6915599999</c:v>
                </c:pt>
                <c:pt idx="1">
                  <c:v>1486242.58699</c:v>
                </c:pt>
                <c:pt idx="2">
                  <c:v>341278.10456999997</c:v>
                </c:pt>
              </c:numCache>
            </c:numRef>
          </c:val>
        </c:ser>
        <c:ser>
          <c:idx val="1"/>
          <c:order val="1"/>
          <c:tx>
            <c:strRef>
              <c:f>премија!$B$4</c:f>
              <c:strCache>
                <c:ptCount val="1"/>
                <c:pt idx="0">
                  <c:v>план 30.06.2018.</c:v>
                </c:pt>
              </c:strCache>
            </c:strRef>
          </c:tx>
          <c:spPr>
            <a:gradFill flip="none" rotWithShape="1">
              <a:gsLst>
                <a:gs pos="0">
                  <a:srgbClr val="FBEAC7"/>
                </a:gs>
                <a:gs pos="64000">
                  <a:srgbClr val="FEE7F2"/>
                </a:gs>
                <a:gs pos="0">
                  <a:srgbClr val="FAB62E"/>
                </a:gs>
                <a:gs pos="71000">
                  <a:srgbClr val="FBA97D"/>
                </a:gs>
                <a:gs pos="82001">
                  <a:srgbClr val="FBD49C"/>
                </a:gs>
                <a:gs pos="100000">
                  <a:srgbClr val="FEE7F2"/>
                </a:gs>
              </a:gsLst>
              <a:lin ang="5400000" scaled="0"/>
              <a:tileRect r="-100000" b="-100000"/>
            </a:gradFill>
          </c:spPr>
          <c:invertIfNegative val="0"/>
          <c:dLbls>
            <c:dLbl>
              <c:idx val="0"/>
              <c:layout>
                <c:manualLayout>
                  <c:x val="-6.3352891237353024E-3"/>
                  <c:y val="-4.047437559248585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9.6767651023334875E-3"/>
                  <c:y val="-2.081835056630990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1.4179689813676413E-2"/>
                  <c:y val="-2.737035542820705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/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премија!$C$2:$E$2</c:f>
              <c:strCache>
                <c:ptCount val="3"/>
                <c:pt idx="0">
                  <c:v>активна</c:v>
                </c:pt>
                <c:pt idx="1">
                  <c:v>пасивна</c:v>
                </c:pt>
                <c:pt idx="2">
                  <c:v>самопридржај</c:v>
                </c:pt>
              </c:strCache>
            </c:strRef>
          </c:cat>
          <c:val>
            <c:numRef>
              <c:f>премија!$C$4:$E$4</c:f>
              <c:numCache>
                <c:formatCode>#,##0</c:formatCode>
                <c:ptCount val="3"/>
                <c:pt idx="0">
                  <c:v>1893174.6159999999</c:v>
                </c:pt>
                <c:pt idx="1">
                  <c:v>1520724.423</c:v>
                </c:pt>
                <c:pt idx="2">
                  <c:v>372450.19299999997</c:v>
                </c:pt>
              </c:numCache>
            </c:numRef>
          </c:val>
        </c:ser>
        <c:ser>
          <c:idx val="2"/>
          <c:order val="2"/>
          <c:tx>
            <c:strRef>
              <c:f>премија!$B$5</c:f>
              <c:strCache>
                <c:ptCount val="1"/>
                <c:pt idx="0">
                  <c:v>30.06.2018.</c:v>
                </c:pt>
              </c:strCache>
            </c:strRef>
          </c:tx>
          <c:spPr>
            <a:gradFill>
              <a:gsLst>
                <a:gs pos="0">
                  <a:schemeClr val="accent2"/>
                </a:gs>
                <a:gs pos="100000">
                  <a:srgbClr val="FEE7F2"/>
                </a:gs>
                <a:gs pos="100000">
                  <a:srgbClr val="FAB62E"/>
                </a:gs>
                <a:gs pos="100000">
                  <a:srgbClr val="FBA97D"/>
                </a:gs>
                <a:gs pos="100000">
                  <a:srgbClr val="FBD49C"/>
                </a:gs>
                <a:gs pos="100000">
                  <a:srgbClr val="FEE7F2"/>
                </a:gs>
              </a:gsLst>
              <a:lin ang="5400000" scaled="0"/>
            </a:gradFill>
          </c:spPr>
          <c:invertIfNegative val="0"/>
          <c:dLbls>
            <c:dLbl>
              <c:idx val="0"/>
              <c:layout>
                <c:manualLayout>
                  <c:x val="5.6986551173922914E-2"/>
                  <c:y val="-2.620801944758860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5.4707089126966035E-2"/>
                  <c:y val="-2.94840218785371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4.1030316845224526E-2"/>
                  <c:y val="-2.94840218785371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b="1"/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премија!$C$2:$E$2</c:f>
              <c:strCache>
                <c:ptCount val="3"/>
                <c:pt idx="0">
                  <c:v>активна</c:v>
                </c:pt>
                <c:pt idx="1">
                  <c:v>пасивна</c:v>
                </c:pt>
                <c:pt idx="2">
                  <c:v>самопридржај</c:v>
                </c:pt>
              </c:strCache>
            </c:strRef>
          </c:cat>
          <c:val>
            <c:numRef>
              <c:f>премија!$C$5:$E$5</c:f>
              <c:numCache>
                <c:formatCode>#,##0</c:formatCode>
                <c:ptCount val="3"/>
                <c:pt idx="0">
                  <c:v>1946818.9963999994</c:v>
                </c:pt>
                <c:pt idx="1">
                  <c:v>1545012.4454499993</c:v>
                </c:pt>
                <c:pt idx="2">
                  <c:v>401806.55095000006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cylinder"/>
        <c:axId val="393753280"/>
        <c:axId val="393753672"/>
        <c:axId val="0"/>
      </c:bar3DChart>
      <c:catAx>
        <c:axId val="393753280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txPr>
          <a:bodyPr/>
          <a:lstStyle/>
          <a:p>
            <a:pPr>
              <a:defRPr b="1"/>
            </a:pPr>
            <a:endParaRPr lang="en-US"/>
          </a:p>
        </c:txPr>
        <c:crossAx val="393753672"/>
        <c:crosses val="autoZero"/>
        <c:auto val="1"/>
        <c:lblAlgn val="ctr"/>
        <c:lblOffset val="100"/>
        <c:noMultiLvlLbl val="0"/>
      </c:catAx>
      <c:valAx>
        <c:axId val="393753672"/>
        <c:scaling>
          <c:orientation val="minMax"/>
        </c:scaling>
        <c:delete val="1"/>
        <c:axPos val="l"/>
        <c:numFmt formatCode="#,##0" sourceLinked="1"/>
        <c:majorTickMark val="none"/>
        <c:minorTickMark val="none"/>
        <c:tickLblPos val="nextTo"/>
        <c:crossAx val="393753280"/>
        <c:crosses val="autoZero"/>
        <c:crossBetween val="between"/>
      </c:valAx>
    </c:plotArea>
    <c:legend>
      <c:legendPos val="t"/>
      <c:overlay val="0"/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800">
          <a:latin typeface="Verdana" pitchFamily="34" charset="0"/>
          <a:ea typeface="Verdana" pitchFamily="34" charset="0"/>
          <a:cs typeface="Verdana" pitchFamily="34" charset="0"/>
        </a:defRPr>
      </a:pPr>
      <a:endParaRPr lang="en-US"/>
    </a:p>
  </c:txPr>
  <c:externalData r:id="rId1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>
                <a:solidFill>
                  <a:schemeClr val="tx2"/>
                </a:solidFill>
              </a:defRPr>
            </a:pPr>
            <a:r>
              <a:rPr lang="sr-Latn-RS">
                <a:solidFill>
                  <a:schemeClr val="tx2"/>
                </a:solidFill>
              </a:rPr>
              <a:t>2018</a:t>
            </a:r>
            <a:endParaRPr lang="en-US">
              <a:solidFill>
                <a:schemeClr val="tx2"/>
              </a:solidFill>
            </a:endParaRP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2.6417757678336089E-2"/>
          <c:y val="0.31146812827463399"/>
          <c:w val="0.50738498384388442"/>
          <c:h val="0.59868884810451328"/>
        </c:manualLayout>
      </c:layout>
      <c:pieChart>
        <c:varyColors val="1"/>
        <c:ser>
          <c:idx val="0"/>
          <c:order val="0"/>
          <c:explosion val="25"/>
          <c:dPt>
            <c:idx val="1"/>
            <c:bubble3D val="0"/>
            <c:spPr>
              <a:solidFill>
                <a:srgbClr val="FFC000"/>
              </a:solidFill>
            </c:spPr>
          </c:dPt>
          <c:dLbls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'Aktiva -stalna i obrtna imovina'!$B$4:$B$7</c:f>
              <c:strCache>
                <c:ptCount val="4"/>
                <c:pt idx="0">
                  <c:v>Нематеријална улагања</c:v>
                </c:pt>
                <c:pt idx="1">
                  <c:v>Софтвер и остала права</c:v>
                </c:pt>
                <c:pt idx="2">
                  <c:v>Некретнине, постројења и опрема</c:v>
                </c:pt>
                <c:pt idx="3">
                  <c:v>Дугорочни финансијски пласмани</c:v>
                </c:pt>
              </c:strCache>
            </c:strRef>
          </c:cat>
          <c:val>
            <c:numRef>
              <c:f>'Aktiva -stalna i obrtna imovina'!$D$4:$D$7</c:f>
              <c:numCache>
                <c:formatCode>#,##0</c:formatCode>
                <c:ptCount val="4"/>
                <c:pt idx="0">
                  <c:v>4330</c:v>
                </c:pt>
                <c:pt idx="1">
                  <c:v>15369</c:v>
                </c:pt>
                <c:pt idx="2">
                  <c:v>10873</c:v>
                </c:pt>
                <c:pt idx="3">
                  <c:v>75316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  <c:txPr>
        <a:bodyPr/>
        <a:lstStyle/>
        <a:p>
          <a:pPr>
            <a:defRPr sz="800"/>
          </a:pPr>
          <a:endParaRPr lang="en-US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>
                <a:solidFill>
                  <a:schemeClr val="tx2"/>
                </a:solidFill>
              </a:defRPr>
            </a:pPr>
            <a:r>
              <a:rPr lang="sr-Latn-RS">
                <a:solidFill>
                  <a:schemeClr val="tx2"/>
                </a:solidFill>
              </a:rPr>
              <a:t>2017</a:t>
            </a:r>
            <a:endParaRPr lang="en-US">
              <a:solidFill>
                <a:schemeClr val="tx2"/>
              </a:solidFill>
            </a:endParaRP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12682737026292765"/>
          <c:y val="0.28852459016393445"/>
          <c:w val="0.71125754017589904"/>
          <c:h val="0.53169416118067214"/>
        </c:manualLayout>
      </c:layout>
      <c:pieChart>
        <c:varyColors val="1"/>
        <c:ser>
          <c:idx val="0"/>
          <c:order val="0"/>
          <c:explosion val="18"/>
          <c:dPt>
            <c:idx val="1"/>
            <c:bubble3D val="0"/>
            <c:spPr>
              <a:solidFill>
                <a:srgbClr val="FFC000"/>
              </a:solidFill>
            </c:spPr>
          </c:dPt>
          <c:dLbls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'Aktiva -stalna i obrtna imovina'!$B$9:$B$17</c:f>
              <c:strCache>
                <c:ptCount val="9"/>
                <c:pt idx="0">
                  <c:v>Залихе</c:v>
                </c:pt>
                <c:pt idx="1">
                  <c:v>Потраживања</c:v>
                </c:pt>
                <c:pt idx="2">
                  <c:v>Потраживања за више плаћен порез на добитак</c:v>
                </c:pt>
                <c:pt idx="3">
                  <c:v>Финансијски пласмани</c:v>
                </c:pt>
                <c:pt idx="4">
                  <c:v>Готовина и гот. еквиваленти</c:v>
                </c:pt>
                <c:pt idx="5">
                  <c:v>АВР</c:v>
                </c:pt>
                <c:pt idx="6">
                  <c:v>Пасивна преносна премија</c:v>
                </c:pt>
                <c:pt idx="7">
                  <c:v>Пасивне резервисане штете</c:v>
                </c:pt>
                <c:pt idx="8">
                  <c:v>Одложена пореска средства</c:v>
                </c:pt>
              </c:strCache>
            </c:strRef>
          </c:cat>
          <c:val>
            <c:numRef>
              <c:f>'Aktiva -stalna i obrtna imovina'!$C$9:$C$17</c:f>
              <c:numCache>
                <c:formatCode>#,##0</c:formatCode>
                <c:ptCount val="9"/>
                <c:pt idx="0">
                  <c:v>1225</c:v>
                </c:pt>
                <c:pt idx="1">
                  <c:v>701101</c:v>
                </c:pt>
                <c:pt idx="2">
                  <c:v>19080</c:v>
                </c:pt>
                <c:pt idx="3">
                  <c:v>2033830</c:v>
                </c:pt>
                <c:pt idx="4">
                  <c:v>259695</c:v>
                </c:pt>
                <c:pt idx="5">
                  <c:v>1360</c:v>
                </c:pt>
                <c:pt idx="6">
                  <c:v>575824</c:v>
                </c:pt>
                <c:pt idx="7">
                  <c:v>1320106</c:v>
                </c:pt>
                <c:pt idx="8">
                  <c:v>16095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>
                <a:solidFill>
                  <a:schemeClr val="tx2"/>
                </a:solidFill>
              </a:defRPr>
            </a:pPr>
            <a:r>
              <a:rPr lang="sr-Latn-RS">
                <a:solidFill>
                  <a:schemeClr val="tx2"/>
                </a:solidFill>
              </a:rPr>
              <a:t>2018</a:t>
            </a:r>
          </a:p>
        </c:rich>
      </c:tx>
      <c:layout>
        <c:manualLayout>
          <c:xMode val="edge"/>
          <c:yMode val="edge"/>
          <c:x val="0.30379287004708827"/>
          <c:y val="7.3988227199755369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1.8733047979392195E-2"/>
          <c:y val="0.32580893407741507"/>
          <c:w val="0.52612903906492203"/>
          <c:h val="0.55064767389513203"/>
        </c:manualLayout>
      </c:layout>
      <c:pieChart>
        <c:varyColors val="1"/>
        <c:ser>
          <c:idx val="0"/>
          <c:order val="0"/>
          <c:explosion val="25"/>
          <c:dPt>
            <c:idx val="1"/>
            <c:bubble3D val="0"/>
            <c:spPr>
              <a:solidFill>
                <a:srgbClr val="FFC000"/>
              </a:solidFill>
            </c:spPr>
          </c:dPt>
          <c:dLbls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'Aktiva -stalna i obrtna imovina'!$B$9:$B$17</c:f>
              <c:strCache>
                <c:ptCount val="9"/>
                <c:pt idx="0">
                  <c:v>Залихе</c:v>
                </c:pt>
                <c:pt idx="1">
                  <c:v>Потраживања</c:v>
                </c:pt>
                <c:pt idx="2">
                  <c:v>Потраживања за више плаћен порез на добитак</c:v>
                </c:pt>
                <c:pt idx="3">
                  <c:v>Финансијски пласмани</c:v>
                </c:pt>
                <c:pt idx="4">
                  <c:v>Готовина и гот. еквиваленти</c:v>
                </c:pt>
                <c:pt idx="5">
                  <c:v>АВР</c:v>
                </c:pt>
                <c:pt idx="6">
                  <c:v>Пасивна преносна премија</c:v>
                </c:pt>
                <c:pt idx="7">
                  <c:v>Пасивне резервисане штете</c:v>
                </c:pt>
                <c:pt idx="8">
                  <c:v>Одложена пореска средства</c:v>
                </c:pt>
              </c:strCache>
            </c:strRef>
          </c:cat>
          <c:val>
            <c:numRef>
              <c:f>'Aktiva -stalna i obrtna imovina'!$D$9:$D$17</c:f>
              <c:numCache>
                <c:formatCode>#,##0</c:formatCode>
                <c:ptCount val="9"/>
                <c:pt idx="0">
                  <c:v>659</c:v>
                </c:pt>
                <c:pt idx="1">
                  <c:v>995570</c:v>
                </c:pt>
                <c:pt idx="2">
                  <c:v>21792</c:v>
                </c:pt>
                <c:pt idx="3">
                  <c:v>1969034</c:v>
                </c:pt>
                <c:pt idx="4">
                  <c:v>358774</c:v>
                </c:pt>
                <c:pt idx="5">
                  <c:v>45916</c:v>
                </c:pt>
                <c:pt idx="6">
                  <c:v>1060178</c:v>
                </c:pt>
                <c:pt idx="7">
                  <c:v>1380175</c:v>
                </c:pt>
                <c:pt idx="8">
                  <c:v>15905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61481600514221435"/>
          <c:y val="4.3186512948680048E-2"/>
          <c:w val="0.3580705009276437"/>
          <c:h val="0.9292748625399927"/>
        </c:manualLayout>
      </c:layout>
      <c:overlay val="0"/>
      <c:txPr>
        <a:bodyPr/>
        <a:lstStyle/>
        <a:p>
          <a:pPr>
            <a:defRPr sz="700"/>
          </a:pPr>
          <a:endParaRPr lang="en-US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algn="ctr" rtl="0">
              <a:defRPr lang="sr-Cyrl-RS" sz="1800" b="1" i="0" u="none" strike="noStrike" kern="1200" baseline="0">
                <a:solidFill>
                  <a:schemeClr val="accen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 sz="1200" b="1" i="0" u="none" strike="noStrike" kern="1200" baseline="0">
                <a:solidFill>
                  <a:schemeClr val="accent1">
                    <a:lumMod val="75000"/>
                  </a:schemeClr>
                </a:solidFill>
                <a:latin typeface="+mn-lt"/>
                <a:ea typeface="+mn-ea"/>
                <a:cs typeface="+mn-cs"/>
              </a:rPr>
              <a:t>Бруто потраживања</a:t>
            </a:r>
          </a:p>
        </c:rich>
      </c:tx>
      <c:layout>
        <c:manualLayout>
          <c:xMode val="edge"/>
          <c:yMode val="edge"/>
          <c:x val="0.17526548672566369"/>
          <c:y val="2.4084778420038536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algn="ctr" rtl="0">
            <a:defRPr lang="sr-Cyrl-RS" sz="1800" b="1" i="0" u="none" strike="noStrike" kern="1200" baseline="0">
              <a:solidFill>
                <a:schemeClr val="accent1">
                  <a:lumMod val="7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.13146976948737024"/>
          <c:y val="0.19646350251393499"/>
          <c:w val="0.84000973140389534"/>
          <c:h val="0.6193546542710936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'Potrazivanja i ispravka'!$C$26</c:f>
              <c:strCache>
                <c:ptCount val="1"/>
                <c:pt idx="0">
                  <c:v>31.12.2017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hade val="51000"/>
                    <a:satMod val="130000"/>
                  </a:schemeClr>
                </a:gs>
                <a:gs pos="80000">
                  <a:schemeClr val="accent1">
                    <a:shade val="93000"/>
                    <a:satMod val="130000"/>
                  </a:schemeClr>
                </a:gs>
                <a:gs pos="100000">
                  <a:schemeClr val="accent1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invertIfNegative val="0"/>
          <c:cat>
            <c:strRef>
              <c:f>'Potrazivanja i ispravka'!$B$27:$B$29</c:f>
              <c:strCache>
                <c:ptCount val="3"/>
                <c:pt idx="0">
                  <c:v>Премија</c:v>
                </c:pt>
                <c:pt idx="1">
                  <c:v>Штете</c:v>
                </c:pt>
                <c:pt idx="2">
                  <c:v>Остало</c:v>
                </c:pt>
              </c:strCache>
            </c:strRef>
          </c:cat>
          <c:val>
            <c:numRef>
              <c:f>'Potrazivanja i ispravka'!$C$27:$C$29</c:f>
              <c:numCache>
                <c:formatCode>#,##0</c:formatCode>
                <c:ptCount val="3"/>
                <c:pt idx="0">
                  <c:v>586749</c:v>
                </c:pt>
                <c:pt idx="1">
                  <c:v>257474</c:v>
                </c:pt>
                <c:pt idx="2">
                  <c:v>6341</c:v>
                </c:pt>
              </c:numCache>
            </c:numRef>
          </c:val>
          <c:shape val="cylinder"/>
        </c:ser>
        <c:ser>
          <c:idx val="1"/>
          <c:order val="1"/>
          <c:tx>
            <c:strRef>
              <c:f>'Potrazivanja i ispravka'!$D$26</c:f>
              <c:strCache>
                <c:ptCount val="1"/>
                <c:pt idx="0">
                  <c:v>30.06.2018</c:v>
                </c:pt>
              </c:strCache>
            </c:strRef>
          </c:tx>
          <c:spPr>
            <a:solidFill>
              <a:srgbClr val="FFC000"/>
            </a:soli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invertIfNegative val="0"/>
          <c:dPt>
            <c:idx val="2"/>
            <c:invertIfNegative val="0"/>
            <c:bubble3D val="0"/>
            <c:spPr>
              <a:solidFill>
                <a:srgbClr val="FFC000"/>
              </a:soli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  <a:scene3d>
                <a:camera prst="orthographicFront">
                  <a:rot lat="0" lon="0" rev="0"/>
                </a:camera>
                <a:lightRig rig="threePt" dir="t">
                  <a:rot lat="0" lon="0" rev="1200000"/>
                </a:lightRig>
              </a:scene3d>
              <a:sp3d>
                <a:bevelT w="63500" h="25400"/>
              </a:sp3d>
            </c:spPr>
          </c:dPt>
          <c:cat>
            <c:strRef>
              <c:f>'Potrazivanja i ispravka'!$B$27:$B$29</c:f>
              <c:strCache>
                <c:ptCount val="3"/>
                <c:pt idx="0">
                  <c:v>Премија</c:v>
                </c:pt>
                <c:pt idx="1">
                  <c:v>Штете</c:v>
                </c:pt>
                <c:pt idx="2">
                  <c:v>Остало</c:v>
                </c:pt>
              </c:strCache>
            </c:strRef>
          </c:cat>
          <c:val>
            <c:numRef>
              <c:f>'Potrazivanja i ispravka'!$D$27:$D$29</c:f>
              <c:numCache>
                <c:formatCode>#,##0</c:formatCode>
                <c:ptCount val="3"/>
                <c:pt idx="0">
                  <c:v>950590</c:v>
                </c:pt>
                <c:pt idx="1">
                  <c:v>156178</c:v>
                </c:pt>
                <c:pt idx="2">
                  <c:v>14883</c:v>
                </c:pt>
              </c:numCache>
            </c:numRef>
          </c:val>
          <c:shape val="cylinder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90662296"/>
        <c:axId val="390662688"/>
        <c:axId val="0"/>
      </c:bar3DChart>
      <c:catAx>
        <c:axId val="390662296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90662688"/>
        <c:crosses val="autoZero"/>
        <c:auto val="1"/>
        <c:lblAlgn val="ctr"/>
        <c:lblOffset val="100"/>
        <c:noMultiLvlLbl val="0"/>
      </c:catAx>
      <c:valAx>
        <c:axId val="390662688"/>
        <c:scaling>
          <c:orientation val="minMax"/>
        </c:scaling>
        <c:delete val="0"/>
        <c:axPos val="l"/>
        <c:numFmt formatCode="#,##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9066229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algn="ctr" rtl="0">
              <a:defRPr lang="sr-Cyrl-RS" sz="1600" b="1" i="0" u="none" strike="noStrike" kern="1200" baseline="0">
                <a:solidFill>
                  <a:schemeClr val="accen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 sz="1200" b="1" i="0" u="none" strike="noStrike" kern="1200" baseline="0">
                <a:solidFill>
                  <a:schemeClr val="accent1">
                    <a:lumMod val="75000"/>
                  </a:schemeClr>
                </a:solidFill>
                <a:latin typeface="+mn-lt"/>
                <a:ea typeface="+mn-ea"/>
                <a:cs typeface="+mn-cs"/>
              </a:rPr>
              <a:t>Исправка вредности потраживања</a:t>
            </a:r>
          </a:p>
        </c:rich>
      </c:tx>
      <c:layout>
        <c:manualLayout>
          <c:xMode val="edge"/>
          <c:yMode val="edge"/>
          <c:x val="0.23207810320781033"/>
          <c:y val="2.6362038664323375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algn="ctr" rtl="0">
            <a:defRPr lang="sr-Cyrl-RS" sz="1600" b="1" i="0" u="none" strike="noStrike" kern="1200" baseline="0">
              <a:solidFill>
                <a:schemeClr val="accent1">
                  <a:lumMod val="7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.14904927837565538"/>
          <c:y val="0.1772619360771005"/>
          <c:w val="0.80531094982320361"/>
          <c:h val="0.61574676837842235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'Potrazivanja i ispravka'!$C$31</c:f>
              <c:strCache>
                <c:ptCount val="1"/>
                <c:pt idx="0">
                  <c:v>31.12.2017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hade val="51000"/>
                    <a:satMod val="130000"/>
                  </a:schemeClr>
                </a:gs>
                <a:gs pos="80000">
                  <a:schemeClr val="accent1">
                    <a:shade val="93000"/>
                    <a:satMod val="130000"/>
                  </a:schemeClr>
                </a:gs>
                <a:gs pos="100000">
                  <a:schemeClr val="accent1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invertIfNegative val="0"/>
          <c:cat>
            <c:strRef>
              <c:f>'Potrazivanja i ispravka'!$B$32:$B$34</c:f>
              <c:strCache>
                <c:ptCount val="3"/>
                <c:pt idx="0">
                  <c:v>Премија</c:v>
                </c:pt>
                <c:pt idx="1">
                  <c:v>Штете</c:v>
                </c:pt>
                <c:pt idx="2">
                  <c:v>Остало</c:v>
                </c:pt>
              </c:strCache>
            </c:strRef>
          </c:cat>
          <c:val>
            <c:numRef>
              <c:f>'Potrazivanja i ispravka'!$C$32:$C$34</c:f>
              <c:numCache>
                <c:formatCode>#,##0</c:formatCode>
                <c:ptCount val="3"/>
                <c:pt idx="0">
                  <c:v>26214</c:v>
                </c:pt>
                <c:pt idx="1">
                  <c:v>123249</c:v>
                </c:pt>
                <c:pt idx="2" formatCode="General">
                  <c:v>0</c:v>
                </c:pt>
              </c:numCache>
            </c:numRef>
          </c:val>
          <c:shape val="cylinder"/>
        </c:ser>
        <c:ser>
          <c:idx val="1"/>
          <c:order val="1"/>
          <c:tx>
            <c:strRef>
              <c:f>'Potrazivanja i ispravka'!$D$31</c:f>
              <c:strCache>
                <c:ptCount val="1"/>
                <c:pt idx="0">
                  <c:v>30.06.2018</c:v>
                </c:pt>
              </c:strCache>
            </c:strRef>
          </c:tx>
          <c:spPr>
            <a:solidFill>
              <a:srgbClr val="FFC000"/>
            </a:soli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invertIfNegative val="0"/>
          <c:cat>
            <c:strRef>
              <c:f>'Potrazivanja i ispravka'!$B$32:$B$34</c:f>
              <c:strCache>
                <c:ptCount val="3"/>
                <c:pt idx="0">
                  <c:v>Премија</c:v>
                </c:pt>
                <c:pt idx="1">
                  <c:v>Штете</c:v>
                </c:pt>
                <c:pt idx="2">
                  <c:v>Остало</c:v>
                </c:pt>
              </c:strCache>
            </c:strRef>
          </c:cat>
          <c:val>
            <c:numRef>
              <c:f>'Potrazivanja i ispravka'!$D$32:$D$34</c:f>
              <c:numCache>
                <c:formatCode>#,##0</c:formatCode>
                <c:ptCount val="3"/>
                <c:pt idx="0">
                  <c:v>35147</c:v>
                </c:pt>
                <c:pt idx="1">
                  <c:v>90934</c:v>
                </c:pt>
                <c:pt idx="2" formatCode="General">
                  <c:v>0</c:v>
                </c:pt>
              </c:numCache>
            </c:numRef>
          </c:val>
          <c:shape val="cylinder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90663864"/>
        <c:axId val="390664256"/>
        <c:axId val="0"/>
      </c:bar3DChart>
      <c:catAx>
        <c:axId val="390663864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90664256"/>
        <c:crosses val="autoZero"/>
        <c:auto val="1"/>
        <c:lblAlgn val="ctr"/>
        <c:lblOffset val="100"/>
        <c:noMultiLvlLbl val="0"/>
      </c:catAx>
      <c:valAx>
        <c:axId val="390664256"/>
        <c:scaling>
          <c:orientation val="minMax"/>
        </c:scaling>
        <c:delete val="0"/>
        <c:axPos val="l"/>
        <c:numFmt formatCode="#,##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9066386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accent1"/>
                </a:solidFill>
                <a:latin typeface="+mn-lt"/>
                <a:ea typeface="+mn-ea"/>
                <a:cs typeface="+mn-cs"/>
              </a:defRPr>
            </a:pPr>
            <a:r>
              <a:rPr lang="sr-Cyrl-RS" sz="1200" b="1" i="0" baseline="0">
                <a:solidFill>
                  <a:schemeClr val="accent1"/>
                </a:solidFill>
                <a:effectLst/>
              </a:rPr>
              <a:t>Упоредни преглед позиција пасиве</a:t>
            </a:r>
            <a:endParaRPr lang="sr-Latn-RS" sz="1200">
              <a:solidFill>
                <a:schemeClr val="accent1"/>
              </a:solidFill>
              <a:effectLst/>
            </a:endParaRPr>
          </a:p>
        </c:rich>
      </c:tx>
      <c:layout>
        <c:manualLayout>
          <c:xMode val="edge"/>
          <c:yMode val="edge"/>
          <c:x val="0.13719606021958525"/>
          <c:y val="3.3813677784658942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accent1"/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Pasiva!$C$17</c:f>
              <c:strCache>
                <c:ptCount val="1"/>
                <c:pt idx="0">
                  <c:v>2017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cat>
            <c:strRef>
              <c:f>Pasiva!$B$18:$B$21</c:f>
              <c:strCache>
                <c:ptCount val="4"/>
                <c:pt idx="0">
                  <c:v>КАПИТАЛ</c:v>
                </c:pt>
                <c:pt idx="1">
                  <c:v>ТЕХНИЧКЕ РЕЗЕРВЕ</c:v>
                </c:pt>
                <c:pt idx="2">
                  <c:v>КРАТКОР.ОБАВЕЗЕ</c:v>
                </c:pt>
                <c:pt idx="3">
                  <c:v>ОСТАЛО</c:v>
                </c:pt>
              </c:strCache>
            </c:strRef>
          </c:cat>
          <c:val>
            <c:numRef>
              <c:f>Pasiva!$C$18:$C$21</c:f>
              <c:numCache>
                <c:formatCode>#,##0</c:formatCode>
                <c:ptCount val="4"/>
                <c:pt idx="0">
                  <c:v>1553330</c:v>
                </c:pt>
                <c:pt idx="1">
                  <c:v>2635062</c:v>
                </c:pt>
                <c:pt idx="2">
                  <c:v>720377</c:v>
                </c:pt>
                <c:pt idx="3">
                  <c:v>80653</c:v>
                </c:pt>
              </c:numCache>
            </c:numRef>
          </c:val>
          <c:shape val="cylinder"/>
        </c:ser>
        <c:ser>
          <c:idx val="1"/>
          <c:order val="1"/>
          <c:tx>
            <c:strRef>
              <c:f>Pasiva!$D$17</c:f>
              <c:strCache>
                <c:ptCount val="1"/>
                <c:pt idx="0">
                  <c:v>2018</c:v>
                </c:pt>
              </c:strCache>
            </c:strRef>
          </c:tx>
          <c:spPr>
            <a:solidFill>
              <a:srgbClr val="FFC000"/>
            </a:solidFill>
            <a:ln>
              <a:noFill/>
            </a:ln>
            <a:effectLst/>
            <a:sp3d/>
          </c:spPr>
          <c:invertIfNegative val="0"/>
          <c:cat>
            <c:strRef>
              <c:f>Pasiva!$B$18:$B$21</c:f>
              <c:strCache>
                <c:ptCount val="4"/>
                <c:pt idx="0">
                  <c:v>КАПИТАЛ</c:v>
                </c:pt>
                <c:pt idx="1">
                  <c:v>ТЕХНИЧКЕ РЕЗЕРВЕ</c:v>
                </c:pt>
                <c:pt idx="2">
                  <c:v>КРАТКОР.ОБАВЕЗЕ</c:v>
                </c:pt>
                <c:pt idx="3">
                  <c:v>ОСТАЛО</c:v>
                </c:pt>
              </c:strCache>
            </c:strRef>
          </c:cat>
          <c:val>
            <c:numRef>
              <c:f>Pasiva!$D$18:$D$21</c:f>
              <c:numCache>
                <c:formatCode>#,##0</c:formatCode>
                <c:ptCount val="4"/>
                <c:pt idx="0">
                  <c:v>1601013</c:v>
                </c:pt>
                <c:pt idx="1">
                  <c:v>3237414</c:v>
                </c:pt>
                <c:pt idx="2">
                  <c:v>1020522</c:v>
                </c:pt>
                <c:pt idx="3">
                  <c:v>94942</c:v>
                </c:pt>
              </c:numCache>
            </c:numRef>
          </c:val>
          <c:shape val="cylinder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90665040"/>
        <c:axId val="390665432"/>
        <c:axId val="0"/>
      </c:bar3DChart>
      <c:catAx>
        <c:axId val="39066504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90665432"/>
        <c:crosses val="autoZero"/>
        <c:auto val="1"/>
        <c:lblAlgn val="ctr"/>
        <c:lblOffset val="100"/>
        <c:noMultiLvlLbl val="0"/>
      </c:catAx>
      <c:valAx>
        <c:axId val="390665432"/>
        <c:scaling>
          <c:orientation val="minMax"/>
        </c:scaling>
        <c:delete val="0"/>
        <c:axPos val="l"/>
        <c:numFmt formatCode="#,##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9066504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chemeClr val="accent1"/>
                </a:solidFill>
                <a:latin typeface="+mn-lt"/>
                <a:ea typeface="+mn-ea"/>
                <a:cs typeface="+mn-cs"/>
              </a:defRPr>
            </a:pPr>
            <a:r>
              <a:rPr lang="sr-Cyrl-RS">
                <a:solidFill>
                  <a:schemeClr val="accent1"/>
                </a:solidFill>
              </a:rPr>
              <a:t>Упоредни преглед краткорочних обавеза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baseline="0">
              <a:solidFill>
                <a:schemeClr val="accent1"/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 w="25400">
          <a:noFill/>
        </a:ln>
        <a:effectLst/>
        <a:sp3d/>
      </c:spPr>
    </c:floor>
    <c:sideWall>
      <c:thickness val="0"/>
      <c:spPr>
        <a:noFill/>
        <a:ln w="25400">
          <a:noFill/>
        </a:ln>
        <a:effectLst/>
        <a:sp3d/>
      </c:spPr>
    </c:sideWall>
    <c:backWall>
      <c:thickness val="0"/>
      <c:spPr>
        <a:noFill/>
        <a:ln w="25400"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Kratk.obaveze!$B$3</c:f>
              <c:strCache>
                <c:ptCount val="1"/>
                <c:pt idx="0">
                  <c:v>2017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hade val="51000"/>
                    <a:satMod val="130000"/>
                  </a:schemeClr>
                </a:gs>
                <a:gs pos="80000">
                  <a:schemeClr val="accent1">
                    <a:shade val="93000"/>
                    <a:satMod val="130000"/>
                  </a:schemeClr>
                </a:gs>
                <a:gs pos="100000">
                  <a:schemeClr val="accent1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invertIfNegative val="0"/>
          <c:cat>
            <c:strRef>
              <c:f>Kratk.obaveze!$A$5:$A$6</c:f>
              <c:strCache>
                <c:ptCount val="2"/>
                <c:pt idx="0">
                  <c:v>Обавезе по основу штета и уговорених износа</c:v>
                </c:pt>
                <c:pt idx="1">
                  <c:v>Обавезе за премију, зараде и друге обавезе</c:v>
                </c:pt>
              </c:strCache>
            </c:strRef>
          </c:cat>
          <c:val>
            <c:numRef>
              <c:f>Kratk.obaveze!$B$5:$B$6</c:f>
              <c:numCache>
                <c:formatCode>#,##0</c:formatCode>
                <c:ptCount val="2"/>
                <c:pt idx="0">
                  <c:v>174585</c:v>
                </c:pt>
                <c:pt idx="1">
                  <c:v>544380</c:v>
                </c:pt>
              </c:numCache>
            </c:numRef>
          </c:val>
          <c:shape val="cylinder"/>
        </c:ser>
        <c:ser>
          <c:idx val="1"/>
          <c:order val="1"/>
          <c:tx>
            <c:strRef>
              <c:f>Kratk.obaveze!$C$3</c:f>
              <c:strCache>
                <c:ptCount val="1"/>
                <c:pt idx="0">
                  <c:v>2018</c:v>
                </c:pt>
              </c:strCache>
            </c:strRef>
          </c:tx>
          <c:spPr>
            <a:solidFill>
              <a:srgbClr val="FFC000"/>
            </a:soli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invertIfNegative val="0"/>
          <c:cat>
            <c:strRef>
              <c:f>Kratk.obaveze!$A$5:$A$6</c:f>
              <c:strCache>
                <c:ptCount val="2"/>
                <c:pt idx="0">
                  <c:v>Обавезе по основу штета и уговорених износа</c:v>
                </c:pt>
                <c:pt idx="1">
                  <c:v>Обавезе за премију, зараде и друге обавезе</c:v>
                </c:pt>
              </c:strCache>
            </c:strRef>
          </c:cat>
          <c:val>
            <c:numRef>
              <c:f>Kratk.obaveze!$C$5:$C$6</c:f>
              <c:numCache>
                <c:formatCode>#,##0</c:formatCode>
                <c:ptCount val="2"/>
                <c:pt idx="0">
                  <c:v>123964</c:v>
                </c:pt>
                <c:pt idx="1">
                  <c:v>895114</c:v>
                </c:pt>
              </c:numCache>
            </c:numRef>
          </c:val>
          <c:shape val="cylinder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90666216"/>
        <c:axId val="390666608"/>
        <c:axId val="0"/>
      </c:bar3DChart>
      <c:catAx>
        <c:axId val="390666216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90666608"/>
        <c:crosses val="autoZero"/>
        <c:auto val="1"/>
        <c:lblAlgn val="ctr"/>
        <c:lblOffset val="100"/>
        <c:noMultiLvlLbl val="0"/>
      </c:catAx>
      <c:valAx>
        <c:axId val="390666608"/>
        <c:scaling>
          <c:orientation val="minMax"/>
        </c:scaling>
        <c:delete val="0"/>
        <c:axPos val="l"/>
        <c:numFmt formatCode="#,##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9066621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title>
      <c:tx>
        <c:rich>
          <a:bodyPr/>
          <a:lstStyle/>
          <a:p>
            <a:pPr>
              <a:defRPr sz="1200"/>
            </a:pPr>
            <a:r>
              <a:rPr lang="sr-Cyrl-RS" sz="1200" b="1">
                <a:solidFill>
                  <a:schemeClr val="tx2">
                    <a:lumMod val="60000"/>
                    <a:lumOff val="40000"/>
                  </a:schemeClr>
                </a:solidFill>
              </a:rPr>
              <a:t>Преглед кретања кам.стопа и стопа приноса</a:t>
            </a:r>
          </a:p>
        </c:rich>
      </c:tx>
      <c:overlay val="0"/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'Prosek STOPA'!$B$1</c:f>
              <c:strCache>
                <c:ptCount val="1"/>
                <c:pt idx="0">
                  <c:v>Референтна кам.стопа НБС</c:v>
                </c:pt>
              </c:strCache>
            </c:strRef>
          </c:tx>
          <c:cat>
            <c:numRef>
              <c:f>'Prosek STOPA'!$A$2:$A$6</c:f>
              <c:numCache>
                <c:formatCode>General</c:formatCode>
                <c:ptCount val="5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</c:numCache>
            </c:numRef>
          </c:cat>
          <c:val>
            <c:numRef>
              <c:f>'Prosek STOPA'!$B$2:$B$6</c:f>
              <c:numCache>
                <c:formatCode>0%</c:formatCode>
                <c:ptCount val="5"/>
                <c:pt idx="0" formatCode="0.00%">
                  <c:v>8.5000000000000006E-2</c:v>
                </c:pt>
                <c:pt idx="1">
                  <c:v>0.06</c:v>
                </c:pt>
                <c:pt idx="2" formatCode="0.00%">
                  <c:v>4.1300000000000003E-2</c:v>
                </c:pt>
                <c:pt idx="3" formatCode="0.00%">
                  <c:v>3.5000000000000003E-2</c:v>
                </c:pt>
                <c:pt idx="4" formatCode="0.00%">
                  <c:v>0.03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'Prosek STOPA'!$C$1</c:f>
              <c:strCache>
                <c:ptCount val="1"/>
                <c:pt idx="0">
                  <c:v>Прос.кам.стопа (РСД)</c:v>
                </c:pt>
              </c:strCache>
            </c:strRef>
          </c:tx>
          <c:spPr>
            <a:ln>
              <a:solidFill>
                <a:srgbClr val="FFC000"/>
              </a:solidFill>
            </a:ln>
          </c:spPr>
          <c:marker>
            <c:spPr>
              <a:solidFill>
                <a:srgbClr val="FFC000"/>
              </a:solidFill>
              <a:ln>
                <a:solidFill>
                  <a:srgbClr val="FFC000"/>
                </a:solidFill>
              </a:ln>
            </c:spPr>
          </c:marker>
          <c:cat>
            <c:numRef>
              <c:f>'Prosek STOPA'!$A$2:$A$6</c:f>
              <c:numCache>
                <c:formatCode>General</c:formatCode>
                <c:ptCount val="5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</c:numCache>
            </c:numRef>
          </c:cat>
          <c:val>
            <c:numRef>
              <c:f>'Prosek STOPA'!$C$2:$C$6</c:f>
              <c:numCache>
                <c:formatCode>0%</c:formatCode>
                <c:ptCount val="5"/>
                <c:pt idx="0" formatCode="0.00%">
                  <c:v>0.1075</c:v>
                </c:pt>
                <c:pt idx="1">
                  <c:v>4.4999999999999998E-2</c:v>
                </c:pt>
                <c:pt idx="2" formatCode="0.00%">
                  <c:v>3.5499999999999997E-2</c:v>
                </c:pt>
                <c:pt idx="3" formatCode="0.00%">
                  <c:v>3.2500000000000001E-2</c:v>
                </c:pt>
                <c:pt idx="4" formatCode="0.00%">
                  <c:v>3.3833333333333333E-2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'Prosek STOPA'!$D$1</c:f>
              <c:strCache>
                <c:ptCount val="1"/>
                <c:pt idx="0">
                  <c:v>Прос.кам.стопа (ЕУР)</c:v>
                </c:pt>
              </c:strCache>
            </c:strRef>
          </c:tx>
          <c:cat>
            <c:numRef>
              <c:f>'Prosek STOPA'!$A$2:$A$6</c:f>
              <c:numCache>
                <c:formatCode>General</c:formatCode>
                <c:ptCount val="5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</c:numCache>
            </c:numRef>
          </c:cat>
          <c:val>
            <c:numRef>
              <c:f>'Prosek STOPA'!$D$2:$D$6</c:f>
              <c:numCache>
                <c:formatCode>0.00%</c:formatCode>
                <c:ptCount val="5"/>
                <c:pt idx="0">
                  <c:v>1.8800000000000001E-2</c:v>
                </c:pt>
                <c:pt idx="1">
                  <c:v>1.4200000000000001E-2</c:v>
                </c:pt>
                <c:pt idx="2">
                  <c:v>9.1000000000000004E-3</c:v>
                </c:pt>
                <c:pt idx="3">
                  <c:v>9.2999999999999992E-3</c:v>
                </c:pt>
                <c:pt idx="4">
                  <c:v>1.11E-2</c:v>
                </c:pt>
              </c:numCache>
            </c:numRef>
          </c:val>
          <c:smooth val="0"/>
        </c:ser>
        <c:ser>
          <c:idx val="3"/>
          <c:order val="3"/>
          <c:tx>
            <c:strRef>
              <c:f>'Prosek STOPA'!$E$1</c:f>
              <c:strCache>
                <c:ptCount val="1"/>
                <c:pt idx="0">
                  <c:v>Прос.принос на ХОВ</c:v>
                </c:pt>
              </c:strCache>
            </c:strRef>
          </c:tx>
          <c:spPr>
            <a:ln>
              <a:solidFill>
                <a:srgbClr val="FF0000"/>
              </a:solidFill>
            </a:ln>
          </c:spPr>
          <c:marker>
            <c:spPr>
              <a:solidFill>
                <a:srgbClr val="FF0000"/>
              </a:solidFill>
              <a:ln>
                <a:solidFill>
                  <a:srgbClr val="FF0000"/>
                </a:solidFill>
              </a:ln>
            </c:spPr>
          </c:marker>
          <c:cat>
            <c:numRef>
              <c:f>'Prosek STOPA'!$A$2:$A$6</c:f>
              <c:numCache>
                <c:formatCode>General</c:formatCode>
                <c:ptCount val="5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</c:numCache>
            </c:numRef>
          </c:cat>
          <c:val>
            <c:numRef>
              <c:f>'Prosek STOPA'!$E$2:$E$6</c:f>
              <c:numCache>
                <c:formatCode>0.00%</c:formatCode>
                <c:ptCount val="5"/>
                <c:pt idx="0">
                  <c:v>4.2299999999999997E-2</c:v>
                </c:pt>
                <c:pt idx="1">
                  <c:v>3.3799999999999997E-2</c:v>
                </c:pt>
                <c:pt idx="2">
                  <c:v>2.81E-2</c:v>
                </c:pt>
                <c:pt idx="3">
                  <c:v>1.1599999999999999E-2</c:v>
                </c:pt>
                <c:pt idx="4">
                  <c:v>8.7749999999999998E-3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90667392"/>
        <c:axId val="390667784"/>
      </c:lineChart>
      <c:catAx>
        <c:axId val="39066739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crossAx val="390667784"/>
        <c:crosses val="autoZero"/>
        <c:auto val="1"/>
        <c:lblAlgn val="ctr"/>
        <c:lblOffset val="100"/>
        <c:noMultiLvlLbl val="0"/>
      </c:catAx>
      <c:valAx>
        <c:axId val="390667784"/>
        <c:scaling>
          <c:orientation val="minMax"/>
          <c:min val="0"/>
        </c:scaling>
        <c:delete val="0"/>
        <c:axPos val="l"/>
        <c:majorGridlines/>
        <c:numFmt formatCode="0.00%" sourceLinked="1"/>
        <c:majorTickMark val="none"/>
        <c:minorTickMark val="none"/>
        <c:tickLblPos val="nextTo"/>
        <c:crossAx val="390667392"/>
        <c:crosses val="autoZero"/>
        <c:crossBetween val="between"/>
        <c:majorUnit val="5.000000000000001E-3"/>
        <c:minorUnit val="5.000000000000001E-3"/>
      </c:valAx>
      <c:dTable>
        <c:showHorzBorder val="1"/>
        <c:showVertBorder val="1"/>
        <c:showOutline val="1"/>
        <c:showKeys val="1"/>
      </c:dTable>
    </c:plotArea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>
                <a:solidFill>
                  <a:schemeClr val="accent1">
                    <a:lumMod val="75000"/>
                  </a:schemeClr>
                </a:solidFill>
              </a:defRPr>
            </a:pPr>
            <a:r>
              <a:rPr lang="sr-Cyrl-RS" sz="1200">
                <a:solidFill>
                  <a:schemeClr val="accent1">
                    <a:lumMod val="75000"/>
                  </a:schemeClr>
                </a:solidFill>
              </a:rPr>
              <a:t>Цене акција на домаћем тржишту</a:t>
            </a:r>
            <a:endParaRPr lang="sr-Latn-RS" sz="1200" baseline="0">
              <a:solidFill>
                <a:schemeClr val="accent1">
                  <a:lumMod val="75000"/>
                </a:schemeClr>
              </a:solidFill>
            </a:endParaRPr>
          </a:p>
        </c:rich>
      </c:tx>
      <c:layout>
        <c:manualLayout>
          <c:xMode val="edge"/>
          <c:yMode val="edge"/>
          <c:x val="0.13110587812037514"/>
          <c:y val="3.5979311895659997E-2"/>
        </c:manualLayout>
      </c:layout>
      <c:overlay val="0"/>
    </c:title>
    <c:autoTitleDeleted val="0"/>
    <c:plotArea>
      <c:layout/>
      <c:lineChart>
        <c:grouping val="stacked"/>
        <c:varyColors val="0"/>
        <c:ser>
          <c:idx val="0"/>
          <c:order val="0"/>
          <c:tx>
            <c:strRef>
              <c:f>'Kretanje akcija'!$C$3</c:f>
              <c:strCache>
                <c:ptCount val="1"/>
                <c:pt idx="0">
                  <c:v>ЦЕНА Ком. Банка</c:v>
                </c:pt>
              </c:strCache>
            </c:strRef>
          </c:tx>
          <c:cat>
            <c:multiLvlStrRef>
              <c:f>'Kretanje akcija'!$A$4:$B$17</c:f>
              <c:multiLvlStrCache>
                <c:ptCount val="14"/>
                <c:lvl>
                  <c:pt idx="0">
                    <c:v>01.1.</c:v>
                  </c:pt>
                  <c:pt idx="1">
                    <c:v>30.6.</c:v>
                  </c:pt>
                  <c:pt idx="2">
                    <c:v>31.12.</c:v>
                  </c:pt>
                  <c:pt idx="3">
                    <c:v>01.1.</c:v>
                  </c:pt>
                  <c:pt idx="4">
                    <c:v>30.6.</c:v>
                  </c:pt>
                  <c:pt idx="5">
                    <c:v>31.12.</c:v>
                  </c:pt>
                  <c:pt idx="6">
                    <c:v>01.1.</c:v>
                  </c:pt>
                  <c:pt idx="7">
                    <c:v>30.6.</c:v>
                  </c:pt>
                  <c:pt idx="8">
                    <c:v>31.12.</c:v>
                  </c:pt>
                  <c:pt idx="9">
                    <c:v>01.1.</c:v>
                  </c:pt>
                  <c:pt idx="10">
                    <c:v>30.06.</c:v>
                  </c:pt>
                  <c:pt idx="11">
                    <c:v>31.12.</c:v>
                  </c:pt>
                  <c:pt idx="12">
                    <c:v>01.1.</c:v>
                  </c:pt>
                  <c:pt idx="13">
                    <c:v>30.06.</c:v>
                  </c:pt>
                </c:lvl>
                <c:lvl>
                  <c:pt idx="0">
                    <c:v>2014.</c:v>
                  </c:pt>
                  <c:pt idx="3">
                    <c:v>2015.</c:v>
                  </c:pt>
                  <c:pt idx="6">
                    <c:v>2016.</c:v>
                  </c:pt>
                  <c:pt idx="9">
                    <c:v>2017.</c:v>
                  </c:pt>
                  <c:pt idx="12">
                    <c:v>2018.</c:v>
                  </c:pt>
                </c:lvl>
              </c:multiLvlStrCache>
            </c:multiLvlStrRef>
          </c:cat>
          <c:val>
            <c:numRef>
              <c:f>'Kretanje akcija'!$C$4:$C$17</c:f>
              <c:numCache>
                <c:formatCode>General</c:formatCode>
                <c:ptCount val="14"/>
                <c:pt idx="0">
                  <c:v>1650</c:v>
                </c:pt>
                <c:pt idx="1">
                  <c:v>1750</c:v>
                </c:pt>
                <c:pt idx="2">
                  <c:v>2201</c:v>
                </c:pt>
                <c:pt idx="3">
                  <c:v>2228</c:v>
                </c:pt>
                <c:pt idx="4">
                  <c:v>1999</c:v>
                </c:pt>
                <c:pt idx="5">
                  <c:v>1624</c:v>
                </c:pt>
                <c:pt idx="6">
                  <c:v>1570</c:v>
                </c:pt>
                <c:pt idx="7">
                  <c:v>1425</c:v>
                </c:pt>
                <c:pt idx="8">
                  <c:v>1738</c:v>
                </c:pt>
                <c:pt idx="9">
                  <c:v>1655</c:v>
                </c:pt>
                <c:pt idx="10">
                  <c:v>1800</c:v>
                </c:pt>
                <c:pt idx="11">
                  <c:v>1900</c:v>
                </c:pt>
                <c:pt idx="12">
                  <c:v>1900</c:v>
                </c:pt>
                <c:pt idx="13">
                  <c:v>1940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'Kretanje akcija'!$D$3</c:f>
              <c:strCache>
                <c:ptCount val="1"/>
                <c:pt idx="0">
                  <c:v>ЦЕНА Аеродром</c:v>
                </c:pt>
              </c:strCache>
            </c:strRef>
          </c:tx>
          <c:spPr>
            <a:ln>
              <a:solidFill>
                <a:srgbClr val="FFC000"/>
              </a:solidFill>
            </a:ln>
          </c:spPr>
          <c:marker>
            <c:spPr>
              <a:solidFill>
                <a:srgbClr val="FFC000"/>
              </a:solidFill>
              <a:ln>
                <a:solidFill>
                  <a:srgbClr val="FFC000"/>
                </a:solidFill>
              </a:ln>
            </c:spPr>
          </c:marker>
          <c:cat>
            <c:multiLvlStrRef>
              <c:f>'Kretanje akcija'!$A$4:$B$17</c:f>
              <c:multiLvlStrCache>
                <c:ptCount val="14"/>
                <c:lvl>
                  <c:pt idx="0">
                    <c:v>01.1.</c:v>
                  </c:pt>
                  <c:pt idx="1">
                    <c:v>30.6.</c:v>
                  </c:pt>
                  <c:pt idx="2">
                    <c:v>31.12.</c:v>
                  </c:pt>
                  <c:pt idx="3">
                    <c:v>01.1.</c:v>
                  </c:pt>
                  <c:pt idx="4">
                    <c:v>30.6.</c:v>
                  </c:pt>
                  <c:pt idx="5">
                    <c:v>31.12.</c:v>
                  </c:pt>
                  <c:pt idx="6">
                    <c:v>01.1.</c:v>
                  </c:pt>
                  <c:pt idx="7">
                    <c:v>30.6.</c:v>
                  </c:pt>
                  <c:pt idx="8">
                    <c:v>31.12.</c:v>
                  </c:pt>
                  <c:pt idx="9">
                    <c:v>01.1.</c:v>
                  </c:pt>
                  <c:pt idx="10">
                    <c:v>30.06.</c:v>
                  </c:pt>
                  <c:pt idx="11">
                    <c:v>31.12.</c:v>
                  </c:pt>
                  <c:pt idx="12">
                    <c:v>01.1.</c:v>
                  </c:pt>
                  <c:pt idx="13">
                    <c:v>30.06.</c:v>
                  </c:pt>
                </c:lvl>
                <c:lvl>
                  <c:pt idx="0">
                    <c:v>2014.</c:v>
                  </c:pt>
                  <c:pt idx="3">
                    <c:v>2015.</c:v>
                  </c:pt>
                  <c:pt idx="6">
                    <c:v>2016.</c:v>
                  </c:pt>
                  <c:pt idx="9">
                    <c:v>2017.</c:v>
                  </c:pt>
                  <c:pt idx="12">
                    <c:v>2018.</c:v>
                  </c:pt>
                </c:lvl>
              </c:multiLvlStrCache>
            </c:multiLvlStrRef>
          </c:cat>
          <c:val>
            <c:numRef>
              <c:f>'Kretanje akcija'!$D$4:$D$17</c:f>
              <c:numCache>
                <c:formatCode>General</c:formatCode>
                <c:ptCount val="14"/>
                <c:pt idx="0">
                  <c:v>499</c:v>
                </c:pt>
                <c:pt idx="1">
                  <c:v>575</c:v>
                </c:pt>
                <c:pt idx="2">
                  <c:v>942</c:v>
                </c:pt>
                <c:pt idx="3">
                  <c:v>958</c:v>
                </c:pt>
                <c:pt idx="4">
                  <c:v>1248</c:v>
                </c:pt>
                <c:pt idx="5">
                  <c:v>1153</c:v>
                </c:pt>
                <c:pt idx="6">
                  <c:v>948</c:v>
                </c:pt>
                <c:pt idx="7">
                  <c:v>897</c:v>
                </c:pt>
                <c:pt idx="8">
                  <c:v>1156</c:v>
                </c:pt>
                <c:pt idx="9">
                  <c:v>1300</c:v>
                </c:pt>
                <c:pt idx="10">
                  <c:v>1286</c:v>
                </c:pt>
                <c:pt idx="11">
                  <c:v>1496</c:v>
                </c:pt>
                <c:pt idx="12">
                  <c:v>1495</c:v>
                </c:pt>
                <c:pt idx="13">
                  <c:v>1669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90668960"/>
        <c:axId val="390669352"/>
      </c:lineChart>
      <c:catAx>
        <c:axId val="390668960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crossAx val="390669352"/>
        <c:crosses val="autoZero"/>
        <c:auto val="1"/>
        <c:lblAlgn val="ctr"/>
        <c:lblOffset val="100"/>
        <c:noMultiLvlLbl val="0"/>
      </c:catAx>
      <c:valAx>
        <c:axId val="390669352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>
                    <a:solidFill>
                      <a:schemeClr val="accent1">
                        <a:lumMod val="75000"/>
                      </a:schemeClr>
                    </a:solidFill>
                  </a:defRPr>
                </a:pPr>
                <a:r>
                  <a:rPr lang="sr-Cyrl-RS" sz="1100">
                    <a:solidFill>
                      <a:schemeClr val="accent1">
                        <a:lumMod val="75000"/>
                      </a:schemeClr>
                    </a:solidFill>
                  </a:rPr>
                  <a:t>у РСД</a:t>
                </a:r>
                <a:endParaRPr lang="sr-Latn-RS" sz="1100">
                  <a:solidFill>
                    <a:schemeClr val="accent1">
                      <a:lumMod val="75000"/>
                    </a:schemeClr>
                  </a:solidFill>
                </a:endParaRPr>
              </a:p>
              <a:p>
                <a:pPr>
                  <a:defRPr>
                    <a:solidFill>
                      <a:schemeClr val="accent1">
                        <a:lumMod val="75000"/>
                      </a:schemeClr>
                    </a:solidFill>
                  </a:defRPr>
                </a:pPr>
                <a:endParaRPr lang="en-US">
                  <a:solidFill>
                    <a:schemeClr val="accent1">
                      <a:lumMod val="75000"/>
                    </a:schemeClr>
                  </a:solidFill>
                </a:endParaRPr>
              </a:p>
            </c:rich>
          </c:tx>
          <c:overlay val="0"/>
        </c:title>
        <c:numFmt formatCode="General" sourceLinked="1"/>
        <c:majorTickMark val="none"/>
        <c:minorTickMark val="none"/>
        <c:tickLblPos val="nextTo"/>
        <c:crossAx val="390668960"/>
        <c:crosses val="autoZero"/>
        <c:crossBetween val="between"/>
      </c:valAx>
    </c:plotArea>
    <c:legend>
      <c:legendPos val="r"/>
      <c:overlay val="0"/>
    </c:legend>
    <c:plotVisOnly val="1"/>
    <c:dispBlanksAs val="zero"/>
    <c:showDLblsOverMax val="0"/>
  </c:chart>
  <c:spPr>
    <a:ln>
      <a:noFill/>
    </a:ln>
  </c:spPr>
  <c:externalData r:id="rId1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>
                <a:solidFill>
                  <a:schemeClr val="accent1">
                    <a:lumMod val="75000"/>
                  </a:schemeClr>
                </a:solidFill>
              </a:defRPr>
            </a:pPr>
            <a:r>
              <a:rPr lang="sr-Cyrl-RS" sz="1200">
                <a:solidFill>
                  <a:schemeClr val="accent1">
                    <a:lumMod val="75000"/>
                  </a:schemeClr>
                </a:solidFill>
              </a:rPr>
              <a:t>Цене акција на иностраном тржишту</a:t>
            </a:r>
            <a:endParaRPr lang="en-US" sz="1200">
              <a:solidFill>
                <a:schemeClr val="accent1">
                  <a:lumMod val="75000"/>
                </a:schemeClr>
              </a:solidFill>
            </a:endParaRPr>
          </a:p>
        </c:rich>
      </c:tx>
      <c:overlay val="0"/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'Kretanje akcija'!$C$21</c:f>
              <c:strCache>
                <c:ptCount val="1"/>
                <c:pt idx="0">
                  <c:v>ЦЕНА  Ловћен</c:v>
                </c:pt>
              </c:strCache>
            </c:strRef>
          </c:tx>
          <c:cat>
            <c:multiLvlStrRef>
              <c:f>'Kretanje akcija'!$A$22:$B$35</c:f>
              <c:multiLvlStrCache>
                <c:ptCount val="14"/>
                <c:lvl>
                  <c:pt idx="0">
                    <c:v>31.03.</c:v>
                  </c:pt>
                  <c:pt idx="1">
                    <c:v>30.06.</c:v>
                  </c:pt>
                  <c:pt idx="2">
                    <c:v>31.12.</c:v>
                  </c:pt>
                  <c:pt idx="3">
                    <c:v>31.03.</c:v>
                  </c:pt>
                  <c:pt idx="4">
                    <c:v>31.06.</c:v>
                  </c:pt>
                  <c:pt idx="5">
                    <c:v>31.12.</c:v>
                  </c:pt>
                  <c:pt idx="6">
                    <c:v>31.03.</c:v>
                  </c:pt>
                  <c:pt idx="7">
                    <c:v>30.06.</c:v>
                  </c:pt>
                  <c:pt idx="8">
                    <c:v>31.12.</c:v>
                  </c:pt>
                  <c:pt idx="9">
                    <c:v>31.03.</c:v>
                  </c:pt>
                  <c:pt idx="10">
                    <c:v>30.06.</c:v>
                  </c:pt>
                  <c:pt idx="11">
                    <c:v>31.12.</c:v>
                  </c:pt>
                  <c:pt idx="12">
                    <c:v>31.03.</c:v>
                  </c:pt>
                  <c:pt idx="13">
                    <c:v>30.06.</c:v>
                  </c:pt>
                </c:lvl>
                <c:lvl>
                  <c:pt idx="0">
                    <c:v>2014.</c:v>
                  </c:pt>
                  <c:pt idx="3">
                    <c:v>2015.</c:v>
                  </c:pt>
                  <c:pt idx="6">
                    <c:v>2016.</c:v>
                  </c:pt>
                  <c:pt idx="9">
                    <c:v>2017.</c:v>
                  </c:pt>
                  <c:pt idx="12">
                    <c:v>2018.</c:v>
                  </c:pt>
                </c:lvl>
              </c:multiLvlStrCache>
            </c:multiLvlStrRef>
          </c:cat>
          <c:val>
            <c:numRef>
              <c:f>'Kretanje akcija'!$C$22:$C$35</c:f>
              <c:numCache>
                <c:formatCode>#,##0.00</c:formatCode>
                <c:ptCount val="14"/>
                <c:pt idx="0">
                  <c:v>52</c:v>
                </c:pt>
                <c:pt idx="1">
                  <c:v>52</c:v>
                </c:pt>
                <c:pt idx="2">
                  <c:v>52</c:v>
                </c:pt>
                <c:pt idx="3">
                  <c:v>52</c:v>
                </c:pt>
                <c:pt idx="4">
                  <c:v>52</c:v>
                </c:pt>
                <c:pt idx="5">
                  <c:v>52</c:v>
                </c:pt>
                <c:pt idx="6">
                  <c:v>52</c:v>
                </c:pt>
                <c:pt idx="7">
                  <c:v>52</c:v>
                </c:pt>
                <c:pt idx="8">
                  <c:v>52</c:v>
                </c:pt>
                <c:pt idx="9">
                  <c:v>52</c:v>
                </c:pt>
                <c:pt idx="10">
                  <c:v>52</c:v>
                </c:pt>
                <c:pt idx="11">
                  <c:v>26</c:v>
                </c:pt>
                <c:pt idx="12">
                  <c:v>26</c:v>
                </c:pt>
                <c:pt idx="13">
                  <c:v>21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'Kretanje akcija'!$D$21</c:f>
              <c:strCache>
                <c:ptCount val="1"/>
                <c:pt idx="0">
                  <c:v>ЦЕНА Swiss</c:v>
                </c:pt>
              </c:strCache>
            </c:strRef>
          </c:tx>
          <c:spPr>
            <a:ln>
              <a:solidFill>
                <a:srgbClr val="FFC000"/>
              </a:solidFill>
            </a:ln>
          </c:spPr>
          <c:marker>
            <c:spPr>
              <a:solidFill>
                <a:srgbClr val="FFC000"/>
              </a:solidFill>
              <a:ln>
                <a:solidFill>
                  <a:srgbClr val="FFC000"/>
                </a:solidFill>
              </a:ln>
            </c:spPr>
          </c:marker>
          <c:cat>
            <c:multiLvlStrRef>
              <c:f>'Kretanje akcija'!$A$22:$B$35</c:f>
              <c:multiLvlStrCache>
                <c:ptCount val="14"/>
                <c:lvl>
                  <c:pt idx="0">
                    <c:v>31.03.</c:v>
                  </c:pt>
                  <c:pt idx="1">
                    <c:v>30.06.</c:v>
                  </c:pt>
                  <c:pt idx="2">
                    <c:v>31.12.</c:v>
                  </c:pt>
                  <c:pt idx="3">
                    <c:v>31.03.</c:v>
                  </c:pt>
                  <c:pt idx="4">
                    <c:v>31.06.</c:v>
                  </c:pt>
                  <c:pt idx="5">
                    <c:v>31.12.</c:v>
                  </c:pt>
                  <c:pt idx="6">
                    <c:v>31.03.</c:v>
                  </c:pt>
                  <c:pt idx="7">
                    <c:v>30.06.</c:v>
                  </c:pt>
                  <c:pt idx="8">
                    <c:v>31.12.</c:v>
                  </c:pt>
                  <c:pt idx="9">
                    <c:v>31.03.</c:v>
                  </c:pt>
                  <c:pt idx="10">
                    <c:v>30.06.</c:v>
                  </c:pt>
                  <c:pt idx="11">
                    <c:v>31.12.</c:v>
                  </c:pt>
                  <c:pt idx="12">
                    <c:v>31.03.</c:v>
                  </c:pt>
                  <c:pt idx="13">
                    <c:v>30.06.</c:v>
                  </c:pt>
                </c:lvl>
                <c:lvl>
                  <c:pt idx="0">
                    <c:v>2014.</c:v>
                  </c:pt>
                  <c:pt idx="3">
                    <c:v>2015.</c:v>
                  </c:pt>
                  <c:pt idx="6">
                    <c:v>2016.</c:v>
                  </c:pt>
                  <c:pt idx="9">
                    <c:v>2017.</c:v>
                  </c:pt>
                  <c:pt idx="12">
                    <c:v>2018.</c:v>
                  </c:pt>
                </c:lvl>
              </c:multiLvlStrCache>
            </c:multiLvlStrRef>
          </c:cat>
          <c:val>
            <c:numRef>
              <c:f>'Kretanje akcija'!$D$22:$D$35</c:f>
              <c:numCache>
                <c:formatCode>General</c:formatCode>
                <c:ptCount val="14"/>
                <c:pt idx="0">
                  <c:v>42.68</c:v>
                </c:pt>
                <c:pt idx="1">
                  <c:v>42.68</c:v>
                </c:pt>
                <c:pt idx="2">
                  <c:v>5.34</c:v>
                </c:pt>
                <c:pt idx="3">
                  <c:v>5.34</c:v>
                </c:pt>
                <c:pt idx="4">
                  <c:v>5.34</c:v>
                </c:pt>
                <c:pt idx="5">
                  <c:v>5.34</c:v>
                </c:pt>
                <c:pt idx="6">
                  <c:v>5.34</c:v>
                </c:pt>
                <c:pt idx="7">
                  <c:v>5.34</c:v>
                </c:pt>
                <c:pt idx="8">
                  <c:v>5.34</c:v>
                </c:pt>
                <c:pt idx="9">
                  <c:v>5.34</c:v>
                </c:pt>
                <c:pt idx="10">
                  <c:v>5.34</c:v>
                </c:pt>
                <c:pt idx="11">
                  <c:v>2.7</c:v>
                </c:pt>
                <c:pt idx="12">
                  <c:v>2.7</c:v>
                </c:pt>
                <c:pt idx="13">
                  <c:v>2.7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'Kretanje akcija'!$E$21</c:f>
              <c:strCache>
                <c:ptCount val="1"/>
                <c:pt idx="0">
                  <c:v>ЦЕНА Босна Ре</c:v>
                </c:pt>
              </c:strCache>
            </c:strRef>
          </c:tx>
          <c:cat>
            <c:multiLvlStrRef>
              <c:f>'Kretanje akcija'!$A$22:$B$35</c:f>
              <c:multiLvlStrCache>
                <c:ptCount val="14"/>
                <c:lvl>
                  <c:pt idx="0">
                    <c:v>31.03.</c:v>
                  </c:pt>
                  <c:pt idx="1">
                    <c:v>30.06.</c:v>
                  </c:pt>
                  <c:pt idx="2">
                    <c:v>31.12.</c:v>
                  </c:pt>
                  <c:pt idx="3">
                    <c:v>31.03.</c:v>
                  </c:pt>
                  <c:pt idx="4">
                    <c:v>31.06.</c:v>
                  </c:pt>
                  <c:pt idx="5">
                    <c:v>31.12.</c:v>
                  </c:pt>
                  <c:pt idx="6">
                    <c:v>31.03.</c:v>
                  </c:pt>
                  <c:pt idx="7">
                    <c:v>30.06.</c:v>
                  </c:pt>
                  <c:pt idx="8">
                    <c:v>31.12.</c:v>
                  </c:pt>
                  <c:pt idx="9">
                    <c:v>31.03.</c:v>
                  </c:pt>
                  <c:pt idx="10">
                    <c:v>30.06.</c:v>
                  </c:pt>
                  <c:pt idx="11">
                    <c:v>31.12.</c:v>
                  </c:pt>
                  <c:pt idx="12">
                    <c:v>31.03.</c:v>
                  </c:pt>
                  <c:pt idx="13">
                    <c:v>30.06.</c:v>
                  </c:pt>
                </c:lvl>
                <c:lvl>
                  <c:pt idx="0">
                    <c:v>2014.</c:v>
                  </c:pt>
                  <c:pt idx="3">
                    <c:v>2015.</c:v>
                  </c:pt>
                  <c:pt idx="6">
                    <c:v>2016.</c:v>
                  </c:pt>
                  <c:pt idx="9">
                    <c:v>2017.</c:v>
                  </c:pt>
                  <c:pt idx="12">
                    <c:v>2018.</c:v>
                  </c:pt>
                </c:lvl>
              </c:multiLvlStrCache>
            </c:multiLvlStrRef>
          </c:cat>
          <c:val>
            <c:numRef>
              <c:f>'Kretanje akcija'!$E$22:$E$35</c:f>
              <c:numCache>
                <c:formatCode>0.00</c:formatCode>
                <c:ptCount val="14"/>
                <c:pt idx="0">
                  <c:v>650</c:v>
                </c:pt>
                <c:pt idx="1">
                  <c:v>650</c:v>
                </c:pt>
                <c:pt idx="2">
                  <c:v>170</c:v>
                </c:pt>
                <c:pt idx="3">
                  <c:v>170</c:v>
                </c:pt>
                <c:pt idx="4">
                  <c:v>170</c:v>
                </c:pt>
                <c:pt idx="5">
                  <c:v>170</c:v>
                </c:pt>
                <c:pt idx="6">
                  <c:v>170</c:v>
                </c:pt>
                <c:pt idx="7">
                  <c:v>170</c:v>
                </c:pt>
                <c:pt idx="8">
                  <c:v>170</c:v>
                </c:pt>
                <c:pt idx="9">
                  <c:v>170</c:v>
                </c:pt>
                <c:pt idx="10">
                  <c:v>170</c:v>
                </c:pt>
                <c:pt idx="11">
                  <c:v>170</c:v>
                </c:pt>
                <c:pt idx="12">
                  <c:v>170</c:v>
                </c:pt>
                <c:pt idx="13">
                  <c:v>170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561357984"/>
        <c:axId val="561358376"/>
      </c:lineChart>
      <c:catAx>
        <c:axId val="561357984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crossAx val="561358376"/>
        <c:crosses val="autoZero"/>
        <c:auto val="1"/>
        <c:lblAlgn val="ctr"/>
        <c:lblOffset val="100"/>
        <c:noMultiLvlLbl val="0"/>
      </c:catAx>
      <c:valAx>
        <c:axId val="561358376"/>
        <c:scaling>
          <c:orientation val="minMax"/>
          <c:min val="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>
                    <a:solidFill>
                      <a:schemeClr val="accent1">
                        <a:lumMod val="75000"/>
                      </a:schemeClr>
                    </a:solidFill>
                  </a:defRPr>
                </a:pPr>
                <a:r>
                  <a:rPr lang="sr-Cyrl-RS" sz="1200">
                    <a:solidFill>
                      <a:schemeClr val="accent1">
                        <a:lumMod val="75000"/>
                      </a:schemeClr>
                    </a:solidFill>
                  </a:rPr>
                  <a:t>у</a:t>
                </a:r>
                <a:r>
                  <a:rPr lang="en-US" sz="1200">
                    <a:solidFill>
                      <a:schemeClr val="accent1">
                        <a:lumMod val="75000"/>
                      </a:schemeClr>
                    </a:solidFill>
                  </a:rPr>
                  <a:t> </a:t>
                </a:r>
                <a:r>
                  <a:rPr lang="en-US" sz="1200" b="0" i="0" u="none" strike="noStrike" baseline="0">
                    <a:solidFill>
                      <a:schemeClr val="accent1">
                        <a:lumMod val="75000"/>
                      </a:schemeClr>
                    </a:solidFill>
                    <a:effectLst/>
                  </a:rPr>
                  <a:t>€</a:t>
                </a:r>
                <a:endParaRPr lang="en-US" sz="1200">
                  <a:solidFill>
                    <a:schemeClr val="accent1">
                      <a:lumMod val="75000"/>
                    </a:schemeClr>
                  </a:solidFill>
                </a:endParaRPr>
              </a:p>
            </c:rich>
          </c:tx>
          <c:layout>
            <c:manualLayout>
              <c:xMode val="edge"/>
              <c:yMode val="edge"/>
              <c:x val="2.7210884353741496E-2"/>
              <c:y val="0.38447054486082216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crossAx val="561357984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000" b="1" i="0" u="none" strike="noStrike" kern="1200" spc="0" baseline="0">
                <a:solidFill>
                  <a:sysClr val="windowText" lastClr="000000"/>
                </a:solidFill>
                <a:latin typeface="Verdana" panose="020B0604030504040204" pitchFamily="34" charset="0"/>
                <a:ea typeface="Verdana" panose="020B0604030504040204" pitchFamily="34" charset="0"/>
                <a:cs typeface="Verdana" panose="020B0604030504040204" pitchFamily="34" charset="0"/>
              </a:defRPr>
            </a:pPr>
            <a:r>
              <a:rPr lang="sr-Cyrl-RS" sz="1000" b="1">
                <a:solidFill>
                  <a:sysClr val="windowText" lastClr="000000"/>
                </a:solidFill>
                <a:latin typeface="Verdana" panose="020B0604030504040204" pitchFamily="34" charset="0"/>
                <a:ea typeface="Verdana" panose="020B0604030504040204" pitchFamily="34" charset="0"/>
                <a:cs typeface="Verdana" panose="020B0604030504040204" pitchFamily="34" charset="0"/>
              </a:rPr>
              <a:t>Валутна</a:t>
            </a:r>
            <a:r>
              <a:rPr lang="sr-Cyrl-RS" sz="1000" b="1" baseline="0">
                <a:solidFill>
                  <a:sysClr val="windowText" lastClr="000000"/>
                </a:solidFill>
                <a:latin typeface="Verdana" panose="020B0604030504040204" pitchFamily="34" charset="0"/>
                <a:ea typeface="Verdana" panose="020B0604030504040204" pitchFamily="34" charset="0"/>
                <a:cs typeface="Verdana" panose="020B0604030504040204" pitchFamily="34" charset="0"/>
              </a:rPr>
              <a:t> структура активне премије</a:t>
            </a:r>
            <a:endParaRPr lang="en-US" sz="1000" b="1">
              <a:solidFill>
                <a:sysClr val="windowText" lastClr="000000"/>
              </a:solidFill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1" i="0" u="none" strike="noStrike" kern="1200" spc="0" baseline="0">
              <a:solidFill>
                <a:sysClr val="windowText" lastClr="000000"/>
              </a:solidFill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6.150485970353365E-2"/>
          <c:y val="4.3315089489782771E-2"/>
          <c:w val="0.89083590040573124"/>
          <c:h val="0.88614837873947938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'Premija valute актива'!$A$43</c:f>
              <c:strCache>
                <c:ptCount val="1"/>
                <c:pt idx="0">
                  <c:v>EUR</c:v>
                </c:pt>
              </c:strCache>
            </c:strRef>
          </c:tx>
          <c:spPr>
            <a:gradFill>
              <a:gsLst>
                <a:gs pos="0">
                  <a:schemeClr val="accent1">
                    <a:lumMod val="75000"/>
                  </a:schemeClr>
                </a:gs>
                <a:gs pos="69912">
                  <a:schemeClr val="accent1">
                    <a:lumMod val="75000"/>
                  </a:schemeClr>
                </a:gs>
                <a:gs pos="0">
                  <a:schemeClr val="accent1">
                    <a:lumMod val="75000"/>
                  </a:schemeClr>
                </a:gs>
                <a:gs pos="0">
                  <a:srgbClr val="0087E6"/>
                </a:gs>
              </a:gsLst>
              <a:lin ang="5400000" scaled="0"/>
            </a:gradFill>
            <a:ln>
              <a:noFill/>
            </a:ln>
            <a:effectLst/>
            <a:scene3d>
              <a:camera prst="orthographicFront"/>
              <a:lightRig rig="threePt" dir="t"/>
            </a:scene3d>
            <a:sp3d>
              <a:bevelT/>
            </a:sp3d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EUR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EUR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bg1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Verdana" panose="020B0604030504040204" pitchFamily="34" charset="0"/>
                  </a:defRPr>
                </a:pPr>
                <a:endParaRPr lang="en-US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'Premija valute актива'!$B$42:$C$42</c:f>
              <c:strCache>
                <c:ptCount val="2"/>
                <c:pt idx="0">
                  <c:v>30.06.2017.</c:v>
                </c:pt>
                <c:pt idx="1">
                  <c:v>30.6.2018</c:v>
                </c:pt>
              </c:strCache>
            </c:strRef>
          </c:cat>
          <c:val>
            <c:numRef>
              <c:f>'Premija valute актива'!$B$43:$C$43</c:f>
              <c:numCache>
                <c:formatCode>#,##0" "[$RSD];\-#,##0" "[$RSD]</c:formatCode>
                <c:ptCount val="2"/>
                <c:pt idx="0">
                  <c:v>1080507.9698399999</c:v>
                </c:pt>
                <c:pt idx="1">
                  <c:v>1290175.0794804902</c:v>
                </c:pt>
              </c:numCache>
            </c:numRef>
          </c:val>
        </c:ser>
        <c:ser>
          <c:idx val="1"/>
          <c:order val="1"/>
          <c:tx>
            <c:strRef>
              <c:f>'Premija valute актива'!$A$44</c:f>
              <c:strCache>
                <c:ptCount val="1"/>
                <c:pt idx="0">
                  <c:v>RSD</c:v>
                </c:pt>
              </c:strCache>
            </c:strRef>
          </c:tx>
          <c:spPr>
            <a:gradFill>
              <a:gsLst>
                <a:gs pos="0">
                  <a:srgbClr val="FBEAC7"/>
                </a:gs>
                <a:gs pos="64000">
                  <a:srgbClr val="FEE7F2"/>
                </a:gs>
                <a:gs pos="0">
                  <a:srgbClr val="FAB62E"/>
                </a:gs>
                <a:gs pos="71000">
                  <a:srgbClr val="FBA97D"/>
                </a:gs>
                <a:gs pos="82001">
                  <a:srgbClr val="FBD49C"/>
                </a:gs>
                <a:gs pos="100000">
                  <a:srgbClr val="FEE7F2"/>
                </a:gs>
              </a:gsLst>
              <a:lin ang="5400000" scaled="0"/>
            </a:gradFill>
            <a:ln>
              <a:noFill/>
            </a:ln>
            <a:effectLst/>
            <a:scene3d>
              <a:camera prst="orthographicFront"/>
              <a:lightRig rig="threePt" dir="t"/>
            </a:scene3d>
            <a:sp3d>
              <a:bevelT/>
            </a:sp3d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RSD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RSD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Verdana" panose="020B0604030504040204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'Premija valute актива'!$B$42:$C$42</c:f>
              <c:strCache>
                <c:ptCount val="2"/>
                <c:pt idx="0">
                  <c:v>30.06.2017.</c:v>
                </c:pt>
                <c:pt idx="1">
                  <c:v>30.6.2018</c:v>
                </c:pt>
              </c:strCache>
            </c:strRef>
          </c:cat>
          <c:val>
            <c:numRef>
              <c:f>'Premija valute актива'!$B$44:$C$44</c:f>
              <c:numCache>
                <c:formatCode>#,##0" "[$RSD];\-#,##0" "[$RSD]</c:formatCode>
                <c:ptCount val="2"/>
                <c:pt idx="0">
                  <c:v>286164.16674000002</c:v>
                </c:pt>
                <c:pt idx="1">
                  <c:v>248084.13853</c:v>
                </c:pt>
              </c:numCache>
            </c:numRef>
          </c:val>
        </c:ser>
        <c:ser>
          <c:idx val="2"/>
          <c:order val="2"/>
          <c:tx>
            <c:strRef>
              <c:f>'Premija valute актива'!$A$45</c:f>
              <c:strCache>
                <c:ptCount val="1"/>
                <c:pt idx="0">
                  <c:v>USD</c:v>
                </c:pt>
              </c:strCache>
            </c:strRef>
          </c:tx>
          <c:spPr>
            <a:gradFill>
              <a:gsLst>
                <a:gs pos="100000">
                  <a:srgbClr val="FFFBFD"/>
                </a:gs>
                <a:gs pos="100000">
                  <a:srgbClr val="FFF6FA"/>
                </a:gs>
                <a:gs pos="0">
                  <a:srgbClr val="FEE7F2"/>
                </a:gs>
                <a:gs pos="100000">
                  <a:schemeClr val="bg1"/>
                </a:gs>
                <a:gs pos="0">
                  <a:schemeClr val="accent1">
                    <a:lumMod val="75000"/>
                  </a:schemeClr>
                </a:gs>
                <a:gs pos="0">
                  <a:srgbClr val="C0504D"/>
                </a:gs>
              </a:gsLst>
              <a:lin ang="5400000" scaled="0"/>
            </a:gradFill>
            <a:ln>
              <a:noFill/>
            </a:ln>
            <a:effectLst/>
            <a:scene3d>
              <a:camera prst="orthographicFront"/>
              <a:lightRig rig="threePt" dir="t"/>
            </a:scene3d>
            <a:sp3d>
              <a:bevelT/>
            </a:sp3d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USD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USD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Verdana" panose="020B0604030504040204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'Premija valute актива'!$B$42:$C$42</c:f>
              <c:strCache>
                <c:ptCount val="2"/>
                <c:pt idx="0">
                  <c:v>30.06.2017.</c:v>
                </c:pt>
                <c:pt idx="1">
                  <c:v>30.6.2018</c:v>
                </c:pt>
              </c:strCache>
            </c:strRef>
          </c:cat>
          <c:val>
            <c:numRef>
              <c:f>'Premija valute актива'!$B$45:$C$45</c:f>
              <c:numCache>
                <c:formatCode>#,##0" "[$RSD];\-#,##0" "[$RSD]</c:formatCode>
                <c:ptCount val="2"/>
                <c:pt idx="0">
                  <c:v>441365.35032999999</c:v>
                </c:pt>
                <c:pt idx="1">
                  <c:v>467134.28172331897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44"/>
        <c:overlap val="100"/>
        <c:axId val="393754456"/>
        <c:axId val="384440608"/>
      </c:barChart>
      <c:catAx>
        <c:axId val="39375445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ysClr val="windowText" lastClr="000000"/>
                </a:solidFill>
                <a:latin typeface="Verdana" panose="020B0604030504040204" pitchFamily="34" charset="0"/>
                <a:ea typeface="Verdana" panose="020B0604030504040204" pitchFamily="34" charset="0"/>
                <a:cs typeface="Verdana" panose="020B0604030504040204" pitchFamily="34" charset="0"/>
              </a:defRPr>
            </a:pPr>
            <a:endParaRPr lang="en-US"/>
          </a:p>
        </c:txPr>
        <c:crossAx val="384440608"/>
        <c:crosses val="autoZero"/>
        <c:auto val="1"/>
        <c:lblAlgn val="ctr"/>
        <c:lblOffset val="100"/>
        <c:noMultiLvlLbl val="0"/>
      </c:catAx>
      <c:valAx>
        <c:axId val="384440608"/>
        <c:scaling>
          <c:orientation val="minMax"/>
          <c:max val="2200000"/>
          <c:min val="0"/>
        </c:scaling>
        <c:delete val="1"/>
        <c:axPos val="l"/>
        <c:numFmt formatCode="#,##0&quot; &quot;_ ;\-#,##0&quot; &quot;_ " sourceLinked="0"/>
        <c:majorTickMark val="out"/>
        <c:minorTickMark val="none"/>
        <c:tickLblPos val="nextTo"/>
        <c:crossAx val="393754456"/>
        <c:crosses val="autoZero"/>
        <c:crossBetween val="between"/>
        <c:majorUnit val="250000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title>
      <c:tx>
        <c:rich>
          <a:bodyPr/>
          <a:lstStyle/>
          <a:p>
            <a:pPr algn="ctr">
              <a:defRPr sz="1200"/>
            </a:pPr>
            <a:r>
              <a:rPr lang="sr-Cyrl-RS" sz="1200">
                <a:solidFill>
                  <a:schemeClr val="accent1"/>
                </a:solidFill>
              </a:rPr>
              <a:t>Кретање девизног курса € </a:t>
            </a:r>
            <a:r>
              <a:rPr lang="en-US" sz="1200">
                <a:solidFill>
                  <a:schemeClr val="accent1"/>
                </a:solidFill>
              </a:rPr>
              <a:t>i $</a:t>
            </a:r>
          </a:p>
        </c:rich>
      </c:tx>
      <c:layout>
        <c:manualLayout>
          <c:xMode val="edge"/>
          <c:yMode val="edge"/>
          <c:x val="0.26712446210681345"/>
          <c:y val="4.5326280779788022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2766250809557897"/>
          <c:y val="0.16060135865369771"/>
          <c:w val="0.72592804024496926"/>
          <c:h val="0.54663690403185594"/>
        </c:manualLayout>
      </c:layout>
      <c:lineChart>
        <c:grouping val="standard"/>
        <c:varyColors val="0"/>
        <c:ser>
          <c:idx val="0"/>
          <c:order val="0"/>
          <c:tx>
            <c:strRef>
              <c:f>'Девизни курс'!$C$2</c:f>
              <c:strCache>
                <c:ptCount val="1"/>
                <c:pt idx="0">
                  <c:v>ЕУР</c:v>
                </c:pt>
              </c:strCache>
            </c:strRef>
          </c:tx>
          <c:cat>
            <c:multiLvlStrRef>
              <c:f>'Девизни курс'!$A$3:$B$16</c:f>
              <c:multiLvlStrCache>
                <c:ptCount val="14"/>
                <c:lvl>
                  <c:pt idx="0">
                    <c:v>31.01.</c:v>
                  </c:pt>
                  <c:pt idx="1">
                    <c:v>30.06.</c:v>
                  </c:pt>
                  <c:pt idx="2">
                    <c:v>31.12.</c:v>
                  </c:pt>
                  <c:pt idx="3">
                    <c:v>01.01.</c:v>
                  </c:pt>
                  <c:pt idx="4">
                    <c:v>30.06.</c:v>
                  </c:pt>
                  <c:pt idx="5">
                    <c:v>31.12.</c:v>
                  </c:pt>
                  <c:pt idx="6">
                    <c:v>31.01.</c:v>
                  </c:pt>
                  <c:pt idx="7">
                    <c:v>30.06.</c:v>
                  </c:pt>
                  <c:pt idx="8">
                    <c:v>31.12.</c:v>
                  </c:pt>
                  <c:pt idx="9">
                    <c:v>31.01.</c:v>
                  </c:pt>
                  <c:pt idx="10">
                    <c:v>30.06.</c:v>
                  </c:pt>
                  <c:pt idx="11">
                    <c:v>31.12.</c:v>
                  </c:pt>
                  <c:pt idx="12">
                    <c:v>31.01.</c:v>
                  </c:pt>
                  <c:pt idx="13">
                    <c:v>30.06.</c:v>
                  </c:pt>
                </c:lvl>
                <c:lvl>
                  <c:pt idx="0">
                    <c:v>2014.</c:v>
                  </c:pt>
                  <c:pt idx="3">
                    <c:v>2015.</c:v>
                  </c:pt>
                  <c:pt idx="6">
                    <c:v>2016.</c:v>
                  </c:pt>
                  <c:pt idx="9">
                    <c:v>2017.</c:v>
                  </c:pt>
                  <c:pt idx="12">
                    <c:v>2018.</c:v>
                  </c:pt>
                </c:lvl>
              </c:multiLvlStrCache>
            </c:multiLvlStrRef>
          </c:cat>
          <c:val>
            <c:numRef>
              <c:f>'Девизни курс'!$C$3:$C$16</c:f>
              <c:numCache>
                <c:formatCode>#,##0.0000</c:formatCode>
                <c:ptCount val="14"/>
                <c:pt idx="0">
                  <c:v>115.92359999999999</c:v>
                </c:pt>
                <c:pt idx="1">
                  <c:v>115.78530000000001</c:v>
                </c:pt>
                <c:pt idx="2">
                  <c:v>120.95829999999999</c:v>
                </c:pt>
                <c:pt idx="3">
                  <c:v>123.54989999999999</c:v>
                </c:pt>
                <c:pt idx="4">
                  <c:v>120.60420000000001</c:v>
                </c:pt>
                <c:pt idx="5">
                  <c:v>121.62609999999999</c:v>
                </c:pt>
                <c:pt idx="6">
                  <c:v>123.24850000000001</c:v>
                </c:pt>
                <c:pt idx="7">
                  <c:v>123.3115</c:v>
                </c:pt>
                <c:pt idx="8">
                  <c:v>123.4723</c:v>
                </c:pt>
                <c:pt idx="9" formatCode="General">
                  <c:v>123.58759999999999</c:v>
                </c:pt>
                <c:pt idx="10" formatCode="General">
                  <c:v>120.8486</c:v>
                </c:pt>
                <c:pt idx="11">
                  <c:v>118.4727</c:v>
                </c:pt>
                <c:pt idx="12" formatCode="General">
                  <c:v>118.7428</c:v>
                </c:pt>
                <c:pt idx="13" formatCode="General">
                  <c:v>118.0676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'Девизни курс'!$D$2</c:f>
              <c:strCache>
                <c:ptCount val="1"/>
                <c:pt idx="0">
                  <c:v>УСД</c:v>
                </c:pt>
              </c:strCache>
            </c:strRef>
          </c:tx>
          <c:spPr>
            <a:ln>
              <a:solidFill>
                <a:srgbClr val="FFC000"/>
              </a:solidFill>
            </a:ln>
          </c:spPr>
          <c:marker>
            <c:spPr>
              <a:solidFill>
                <a:srgbClr val="FFC000"/>
              </a:solidFill>
              <a:ln>
                <a:solidFill>
                  <a:srgbClr val="FFC000"/>
                </a:solidFill>
              </a:ln>
            </c:spPr>
          </c:marker>
          <c:cat>
            <c:multiLvlStrRef>
              <c:f>'Девизни курс'!$A$3:$B$16</c:f>
              <c:multiLvlStrCache>
                <c:ptCount val="14"/>
                <c:lvl>
                  <c:pt idx="0">
                    <c:v>31.01.</c:v>
                  </c:pt>
                  <c:pt idx="1">
                    <c:v>30.06.</c:v>
                  </c:pt>
                  <c:pt idx="2">
                    <c:v>31.12.</c:v>
                  </c:pt>
                  <c:pt idx="3">
                    <c:v>01.01.</c:v>
                  </c:pt>
                  <c:pt idx="4">
                    <c:v>30.06.</c:v>
                  </c:pt>
                  <c:pt idx="5">
                    <c:v>31.12.</c:v>
                  </c:pt>
                  <c:pt idx="6">
                    <c:v>31.01.</c:v>
                  </c:pt>
                  <c:pt idx="7">
                    <c:v>30.06.</c:v>
                  </c:pt>
                  <c:pt idx="8">
                    <c:v>31.12.</c:v>
                  </c:pt>
                  <c:pt idx="9">
                    <c:v>31.01.</c:v>
                  </c:pt>
                  <c:pt idx="10">
                    <c:v>30.06.</c:v>
                  </c:pt>
                  <c:pt idx="11">
                    <c:v>31.12.</c:v>
                  </c:pt>
                  <c:pt idx="12">
                    <c:v>31.01.</c:v>
                  </c:pt>
                  <c:pt idx="13">
                    <c:v>30.06.</c:v>
                  </c:pt>
                </c:lvl>
                <c:lvl>
                  <c:pt idx="0">
                    <c:v>2014.</c:v>
                  </c:pt>
                  <c:pt idx="3">
                    <c:v>2015.</c:v>
                  </c:pt>
                  <c:pt idx="6">
                    <c:v>2016.</c:v>
                  </c:pt>
                  <c:pt idx="9">
                    <c:v>2017.</c:v>
                  </c:pt>
                  <c:pt idx="12">
                    <c:v>2018.</c:v>
                  </c:pt>
                </c:lvl>
              </c:multiLvlStrCache>
            </c:multiLvlStrRef>
          </c:cat>
          <c:val>
            <c:numRef>
              <c:f>'Девизни курс'!$D$3:$D$16</c:f>
              <c:numCache>
                <c:formatCode>#,##0.0000</c:formatCode>
                <c:ptCount val="14"/>
                <c:pt idx="0">
                  <c:v>85.571399999999997</c:v>
                </c:pt>
                <c:pt idx="1">
                  <c:v>84.849299999999999</c:v>
                </c:pt>
                <c:pt idx="2">
                  <c:v>99.464100000000002</c:v>
                </c:pt>
                <c:pt idx="3">
                  <c:v>108.9121</c:v>
                </c:pt>
                <c:pt idx="4">
                  <c:v>107.7304</c:v>
                </c:pt>
                <c:pt idx="5">
                  <c:v>111.24679999999999</c:v>
                </c:pt>
                <c:pt idx="6">
                  <c:v>112.93729999999999</c:v>
                </c:pt>
                <c:pt idx="7">
                  <c:v>111.0714</c:v>
                </c:pt>
                <c:pt idx="8">
                  <c:v>117.1353</c:v>
                </c:pt>
                <c:pt idx="9">
                  <c:v>115.7851</c:v>
                </c:pt>
                <c:pt idx="10" formatCode="General">
                  <c:v>105.6461</c:v>
                </c:pt>
                <c:pt idx="11">
                  <c:v>99.115499999999997</c:v>
                </c:pt>
                <c:pt idx="12">
                  <c:v>95.452399999999997</c:v>
                </c:pt>
                <c:pt idx="13" formatCode="General">
                  <c:v>101.3369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561359160"/>
        <c:axId val="561359552"/>
      </c:lineChart>
      <c:catAx>
        <c:axId val="561359160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crossAx val="561359552"/>
        <c:crosses val="autoZero"/>
        <c:auto val="1"/>
        <c:lblAlgn val="ctr"/>
        <c:lblOffset val="100"/>
        <c:noMultiLvlLbl val="0"/>
      </c:catAx>
      <c:valAx>
        <c:axId val="561359552"/>
        <c:scaling>
          <c:orientation val="minMax"/>
        </c:scaling>
        <c:delete val="0"/>
        <c:axPos val="l"/>
        <c:majorGridlines/>
        <c:numFmt formatCode="#,##0.00" sourceLinked="0"/>
        <c:majorTickMark val="none"/>
        <c:minorTickMark val="none"/>
        <c:tickLblPos val="nextTo"/>
        <c:crossAx val="561359160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 sz="1200" b="1">
                <a:solidFill>
                  <a:schemeClr val="accent1"/>
                </a:solidFill>
              </a:rPr>
              <a:t>Упоредни</a:t>
            </a:r>
            <a:r>
              <a:rPr lang="sr-Cyrl-RS" sz="1200" b="1" baseline="0">
                <a:solidFill>
                  <a:schemeClr val="accent1"/>
                </a:solidFill>
              </a:rPr>
              <a:t> преглед инвестиционог портфолиа</a:t>
            </a:r>
            <a:endParaRPr lang="en-US" sz="1200" b="1">
              <a:solidFill>
                <a:schemeClr val="accent1"/>
              </a:solidFill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 w="25400">
          <a:noFill/>
        </a:ln>
        <a:effectLst/>
        <a:sp3d/>
      </c:spPr>
    </c:sideWall>
    <c:backWall>
      <c:thickness val="0"/>
      <c:spPr>
        <a:noFill/>
        <a:ln w="25400"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Инв.портфолио!$C$4</c:f>
              <c:strCache>
                <c:ptCount val="1"/>
                <c:pt idx="0">
                  <c:v>31.12.2017.                              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cat>
            <c:strRef>
              <c:f>Инв.портфолио!$B$5:$B$10</c:f>
              <c:strCache>
                <c:ptCount val="6"/>
                <c:pt idx="0">
                  <c:v>ХОВ које се држе до доспећа</c:v>
                </c:pt>
                <c:pt idx="1">
                  <c:v>Власничке ХОВ расположиве за продају</c:v>
                </c:pt>
                <c:pt idx="2">
                  <c:v>ХОВ намењене трговању</c:v>
                </c:pt>
                <c:pt idx="3">
                  <c:v>Краткорочни депозити код банака</c:v>
                </c:pt>
                <c:pt idx="4">
                  <c:v>Готовина и готовински еквиваленти</c:v>
                </c:pt>
                <c:pt idx="5">
                  <c:v>Остале ХОВ и финанси.средства </c:v>
                </c:pt>
              </c:strCache>
            </c:strRef>
          </c:cat>
          <c:val>
            <c:numRef>
              <c:f>Инв.портфолио!$C$5:$C$10</c:f>
              <c:numCache>
                <c:formatCode>#,##0</c:formatCode>
                <c:ptCount val="6"/>
                <c:pt idx="0">
                  <c:v>24235</c:v>
                </c:pt>
                <c:pt idx="1">
                  <c:v>332269</c:v>
                </c:pt>
                <c:pt idx="2">
                  <c:v>1203659</c:v>
                </c:pt>
                <c:pt idx="3">
                  <c:v>714721</c:v>
                </c:pt>
                <c:pt idx="4">
                  <c:v>259695</c:v>
                </c:pt>
                <c:pt idx="5">
                  <c:v>0</c:v>
                </c:pt>
              </c:numCache>
            </c:numRef>
          </c:val>
          <c:shape val="cylinder"/>
        </c:ser>
        <c:ser>
          <c:idx val="1"/>
          <c:order val="1"/>
          <c:tx>
            <c:strRef>
              <c:f>Инв.портфолио!$D$4</c:f>
              <c:strCache>
                <c:ptCount val="1"/>
                <c:pt idx="0">
                  <c:v>30.06.2018.                             </c:v>
                </c:pt>
              </c:strCache>
            </c:strRef>
          </c:tx>
          <c:spPr>
            <a:solidFill>
              <a:srgbClr val="FFC000"/>
            </a:solidFill>
            <a:ln>
              <a:noFill/>
            </a:ln>
            <a:effectLst/>
            <a:sp3d/>
          </c:spPr>
          <c:invertIfNegative val="0"/>
          <c:cat>
            <c:strRef>
              <c:f>Инв.портфолио!$B$5:$B$10</c:f>
              <c:strCache>
                <c:ptCount val="6"/>
                <c:pt idx="0">
                  <c:v>ХОВ које се држе до доспећа</c:v>
                </c:pt>
                <c:pt idx="1">
                  <c:v>Власничке ХОВ расположиве за продају</c:v>
                </c:pt>
                <c:pt idx="2">
                  <c:v>ХОВ намењене трговању</c:v>
                </c:pt>
                <c:pt idx="3">
                  <c:v>Краткорочни депозити код банака</c:v>
                </c:pt>
                <c:pt idx="4">
                  <c:v>Готовина и готовински еквиваленти</c:v>
                </c:pt>
                <c:pt idx="5">
                  <c:v>Остале ХОВ и финанси.средства </c:v>
                </c:pt>
              </c:strCache>
            </c:strRef>
          </c:cat>
          <c:val>
            <c:numRef>
              <c:f>Инв.портфолио!$D$5:$D$10</c:f>
              <c:numCache>
                <c:formatCode>#,##0</c:formatCode>
                <c:ptCount val="6"/>
                <c:pt idx="0">
                  <c:v>74229</c:v>
                </c:pt>
                <c:pt idx="1">
                  <c:v>337737</c:v>
                </c:pt>
                <c:pt idx="2">
                  <c:v>956579</c:v>
                </c:pt>
                <c:pt idx="3">
                  <c:v>841304</c:v>
                </c:pt>
                <c:pt idx="4">
                  <c:v>358774</c:v>
                </c:pt>
                <c:pt idx="5">
                  <c:v>50234</c:v>
                </c:pt>
              </c:numCache>
            </c:numRef>
          </c:val>
          <c:shape val="cylinder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561360336"/>
        <c:axId val="561360728"/>
        <c:axId val="0"/>
      </c:bar3DChart>
      <c:catAx>
        <c:axId val="56136033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6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561360728"/>
        <c:crosses val="autoZero"/>
        <c:auto val="1"/>
        <c:lblAlgn val="ctr"/>
        <c:lblOffset val="100"/>
        <c:noMultiLvlLbl val="0"/>
      </c:catAx>
      <c:valAx>
        <c:axId val="561360728"/>
        <c:scaling>
          <c:orientation val="minMax"/>
        </c:scaling>
        <c:delete val="0"/>
        <c:axPos val="l"/>
        <c:numFmt formatCode="#,##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6136033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chemeClr val="accent1"/>
                </a:solidFill>
                <a:latin typeface="+mn-lt"/>
                <a:ea typeface="+mn-ea"/>
                <a:cs typeface="+mn-cs"/>
              </a:defRPr>
            </a:pPr>
            <a:r>
              <a:rPr lang="sr-Cyrl-RS" sz="1200">
                <a:solidFill>
                  <a:schemeClr val="accent1"/>
                </a:solidFill>
              </a:rPr>
              <a:t>Упоредни преглед прихода од инвестирања</a:t>
            </a:r>
            <a:endParaRPr lang="en-US" sz="1200">
              <a:solidFill>
                <a:schemeClr val="accent1"/>
              </a:solidFill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baseline="0">
              <a:solidFill>
                <a:schemeClr val="accent1"/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'Приходи од инвестирања'!$C$20</c:f>
              <c:strCache>
                <c:ptCount val="1"/>
                <c:pt idx="0">
                  <c:v>30.06.2017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hade val="51000"/>
                    <a:satMod val="130000"/>
                  </a:schemeClr>
                </a:gs>
                <a:gs pos="80000">
                  <a:schemeClr val="accent1">
                    <a:shade val="93000"/>
                    <a:satMod val="130000"/>
                  </a:schemeClr>
                </a:gs>
                <a:gs pos="100000">
                  <a:schemeClr val="accent1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invertIfNegative val="0"/>
          <c:cat>
            <c:strRef>
              <c:f>'Приходи од инвестирања'!$B$21:$B$23</c:f>
              <c:strCache>
                <c:ptCount val="3"/>
                <c:pt idx="0">
                  <c:v>Камата</c:v>
                </c:pt>
                <c:pt idx="1">
                  <c:v>Приходи од уск.вредности</c:v>
                </c:pt>
                <c:pt idx="2">
                  <c:v>Позитивне курсне разлике</c:v>
                </c:pt>
              </c:strCache>
            </c:strRef>
          </c:cat>
          <c:val>
            <c:numRef>
              <c:f>'Приходи од инвестирања'!$C$21:$C$23</c:f>
              <c:numCache>
                <c:formatCode>#,##0</c:formatCode>
                <c:ptCount val="3"/>
                <c:pt idx="0">
                  <c:v>21223</c:v>
                </c:pt>
                <c:pt idx="1">
                  <c:v>29350</c:v>
                </c:pt>
                <c:pt idx="2">
                  <c:v>13596</c:v>
                </c:pt>
              </c:numCache>
            </c:numRef>
          </c:val>
          <c:shape val="cylinder"/>
        </c:ser>
        <c:ser>
          <c:idx val="1"/>
          <c:order val="1"/>
          <c:tx>
            <c:strRef>
              <c:f>'Приходи од инвестирања'!$D$20</c:f>
              <c:strCache>
                <c:ptCount val="1"/>
                <c:pt idx="0">
                  <c:v>План 2018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invertIfNegative val="0"/>
          <c:cat>
            <c:strRef>
              <c:f>'Приходи од инвестирања'!$B$21:$B$23</c:f>
              <c:strCache>
                <c:ptCount val="3"/>
                <c:pt idx="0">
                  <c:v>Камата</c:v>
                </c:pt>
                <c:pt idx="1">
                  <c:v>Приходи од уск.вредности</c:v>
                </c:pt>
                <c:pt idx="2">
                  <c:v>Позитивне курсне разлике</c:v>
                </c:pt>
              </c:strCache>
            </c:strRef>
          </c:cat>
          <c:val>
            <c:numRef>
              <c:f>'Приходи од инвестирања'!$D$21:$D$23</c:f>
              <c:numCache>
                <c:formatCode>#,##0</c:formatCode>
                <c:ptCount val="3"/>
                <c:pt idx="0">
                  <c:v>18945</c:v>
                </c:pt>
                <c:pt idx="1">
                  <c:v>10727</c:v>
                </c:pt>
                <c:pt idx="2">
                  <c:v>3000</c:v>
                </c:pt>
              </c:numCache>
            </c:numRef>
          </c:val>
          <c:shape val="cylinder"/>
        </c:ser>
        <c:ser>
          <c:idx val="2"/>
          <c:order val="2"/>
          <c:tx>
            <c:strRef>
              <c:f>'Приходи од инвестирања'!$E$20</c:f>
              <c:strCache>
                <c:ptCount val="1"/>
                <c:pt idx="0">
                  <c:v>30.06.2018</c:v>
                </c:pt>
              </c:strCache>
            </c:strRef>
          </c:tx>
          <c:spPr>
            <a:solidFill>
              <a:srgbClr val="FFC000"/>
            </a:soli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invertIfNegative val="0"/>
          <c:cat>
            <c:strRef>
              <c:f>'Приходи од инвестирања'!$B$21:$B$23</c:f>
              <c:strCache>
                <c:ptCount val="3"/>
                <c:pt idx="0">
                  <c:v>Камата</c:v>
                </c:pt>
                <c:pt idx="1">
                  <c:v>Приходи од уск.вредности</c:v>
                </c:pt>
                <c:pt idx="2">
                  <c:v>Позитивне курсне разлике</c:v>
                </c:pt>
              </c:strCache>
            </c:strRef>
          </c:cat>
          <c:val>
            <c:numRef>
              <c:f>'Приходи од инвестирања'!$E$21:$E$23</c:f>
              <c:numCache>
                <c:formatCode>#,##0</c:formatCode>
                <c:ptCount val="3"/>
                <c:pt idx="0">
                  <c:v>24574</c:v>
                </c:pt>
                <c:pt idx="1">
                  <c:v>4331</c:v>
                </c:pt>
                <c:pt idx="2">
                  <c:v>1749</c:v>
                </c:pt>
              </c:numCache>
            </c:numRef>
          </c:val>
          <c:shape val="cylinder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561361512"/>
        <c:axId val="561361904"/>
        <c:axId val="0"/>
      </c:bar3DChart>
      <c:catAx>
        <c:axId val="56136151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61361904"/>
        <c:crosses val="autoZero"/>
        <c:auto val="1"/>
        <c:lblAlgn val="ctr"/>
        <c:lblOffset val="100"/>
        <c:noMultiLvlLbl val="0"/>
      </c:catAx>
      <c:valAx>
        <c:axId val="561361904"/>
        <c:scaling>
          <c:orientation val="minMax"/>
        </c:scaling>
        <c:delete val="0"/>
        <c:axPos val="l"/>
        <c:numFmt formatCode="#,##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6136151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r-Cyrl-RS" sz="1200">
                <a:latin typeface="+mn-lt"/>
              </a:rPr>
              <a:t>Структура</a:t>
            </a:r>
            <a:r>
              <a:rPr lang="sr-Cyrl-RS" sz="1200" baseline="0">
                <a:latin typeface="+mn-lt"/>
              </a:rPr>
              <a:t> потраживања</a:t>
            </a:r>
            <a:endParaRPr lang="en-US" sz="1200">
              <a:latin typeface="+mn-lt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25546326751350174"/>
          <c:y val="0.16391076115485564"/>
          <c:w val="0.4405484124611006"/>
          <c:h val="0.62645984251968501"/>
        </c:manualLayout>
      </c:layout>
      <c:pieChart>
        <c:varyColors val="1"/>
        <c:ser>
          <c:idx val="0"/>
          <c:order val="0"/>
          <c:explosion val="15"/>
          <c:dPt>
            <c:idx val="0"/>
            <c:bubble3D val="0"/>
            <c:spPr>
              <a:gradFill rotWithShape="1">
                <a:gsLst>
                  <a:gs pos="0">
                    <a:schemeClr val="accent1">
                      <a:shade val="51000"/>
                      <a:satMod val="130000"/>
                    </a:schemeClr>
                  </a:gs>
                  <a:gs pos="80000">
                    <a:schemeClr val="accent1">
                      <a:shade val="93000"/>
                      <a:satMod val="130000"/>
                    </a:schemeClr>
                  </a:gs>
                  <a:gs pos="100000">
                    <a:schemeClr val="accent1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  <a:scene3d>
                <a:camera prst="orthographicFront">
                  <a:rot lat="0" lon="0" rev="0"/>
                </a:camera>
                <a:lightRig rig="threePt" dir="t">
                  <a:rot lat="0" lon="0" rev="1200000"/>
                </a:lightRig>
              </a:scene3d>
              <a:sp3d>
                <a:bevelT w="63500" h="25400"/>
              </a:sp3d>
            </c:spPr>
          </c:dPt>
          <c:dPt>
            <c:idx val="1"/>
            <c:bubble3D val="0"/>
            <c:spPr>
              <a:gradFill rotWithShape="1">
                <a:gsLst>
                  <a:gs pos="0">
                    <a:schemeClr val="accent2">
                      <a:shade val="51000"/>
                      <a:satMod val="130000"/>
                    </a:schemeClr>
                  </a:gs>
                  <a:gs pos="80000">
                    <a:schemeClr val="accent2">
                      <a:shade val="93000"/>
                      <a:satMod val="130000"/>
                    </a:schemeClr>
                  </a:gs>
                  <a:gs pos="100000">
                    <a:schemeClr val="accent2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  <a:scene3d>
                <a:camera prst="orthographicFront">
                  <a:rot lat="0" lon="0" rev="0"/>
                </a:camera>
                <a:lightRig rig="threePt" dir="t">
                  <a:rot lat="0" lon="0" rev="1200000"/>
                </a:lightRig>
              </a:scene3d>
              <a:sp3d>
                <a:bevelT w="63500" h="25400"/>
              </a:sp3d>
            </c:spPr>
          </c:dPt>
          <c:dPt>
            <c:idx val="2"/>
            <c:bubble3D val="0"/>
            <c:spPr>
              <a:gradFill rotWithShape="1">
                <a:gsLst>
                  <a:gs pos="0">
                    <a:schemeClr val="accent3">
                      <a:shade val="51000"/>
                      <a:satMod val="130000"/>
                    </a:schemeClr>
                  </a:gs>
                  <a:gs pos="80000">
                    <a:schemeClr val="accent3">
                      <a:shade val="93000"/>
                      <a:satMod val="130000"/>
                    </a:schemeClr>
                  </a:gs>
                  <a:gs pos="100000">
                    <a:schemeClr val="accent3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  <a:scene3d>
                <a:camera prst="orthographicFront">
                  <a:rot lat="0" lon="0" rev="0"/>
                </a:camera>
                <a:lightRig rig="threePt" dir="t">
                  <a:rot lat="0" lon="0" rev="1200000"/>
                </a:lightRig>
              </a:scene3d>
              <a:sp3d>
                <a:bevelT w="63500" h="25400"/>
              </a:sp3d>
            </c:spPr>
          </c:dPt>
          <c:dPt>
            <c:idx val="3"/>
            <c:bubble3D val="0"/>
            <c:spPr>
              <a:gradFill rotWithShape="1">
                <a:gsLst>
                  <a:gs pos="0">
                    <a:schemeClr val="accent4">
                      <a:shade val="51000"/>
                      <a:satMod val="130000"/>
                    </a:schemeClr>
                  </a:gs>
                  <a:gs pos="80000">
                    <a:schemeClr val="accent4">
                      <a:shade val="93000"/>
                      <a:satMod val="130000"/>
                    </a:schemeClr>
                  </a:gs>
                  <a:gs pos="100000">
                    <a:schemeClr val="accent4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  <a:scene3d>
                <a:camera prst="orthographicFront">
                  <a:rot lat="0" lon="0" rev="0"/>
                </a:camera>
                <a:lightRig rig="threePt" dir="t">
                  <a:rot lat="0" lon="0" rev="1200000"/>
                </a:lightRig>
              </a:scene3d>
              <a:sp3d>
                <a:bevelT w="63500" h="25400"/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End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'потраж-обавезе'!$G$34:$J$34</c:f>
              <c:strCache>
                <c:ptCount val="4"/>
                <c:pt idx="0">
                  <c:v>ЕУР</c:v>
                </c:pt>
                <c:pt idx="1">
                  <c:v>УСД</c:v>
                </c:pt>
                <c:pt idx="2">
                  <c:v>РСД</c:v>
                </c:pt>
                <c:pt idx="3">
                  <c:v>ОСТАЛО</c:v>
                </c:pt>
              </c:strCache>
            </c:strRef>
          </c:cat>
          <c:val>
            <c:numRef>
              <c:f>'потраж-обавезе'!$G$35:$J$35</c:f>
              <c:numCache>
                <c:formatCode>0.00%</c:formatCode>
                <c:ptCount val="4"/>
                <c:pt idx="0">
                  <c:v>0.49730000000000002</c:v>
                </c:pt>
                <c:pt idx="1">
                  <c:v>0.3574</c:v>
                </c:pt>
                <c:pt idx="2">
                  <c:v>0.14149999999999999</c:v>
                </c:pt>
                <c:pt idx="3">
                  <c:v>3.7000000000000002E-3</c:v>
                </c:pt>
              </c:numCache>
            </c:numRef>
          </c:val>
        </c:ser>
        <c:dLbls>
          <c:dLblPos val="inEnd"/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6788210848643917"/>
          <c:y val="3.7037037037037035E-2"/>
          <c:w val="0.47534689413823272"/>
          <c:h val="0.79224482356372117"/>
        </c:manualLayout>
      </c:layout>
      <c:pieChart>
        <c:varyColors val="1"/>
        <c:ser>
          <c:idx val="0"/>
          <c:order val="0"/>
          <c:explosion val="13"/>
          <c:dPt>
            <c:idx val="0"/>
            <c:bubble3D val="0"/>
            <c:spPr>
              <a:gradFill rotWithShape="1">
                <a:gsLst>
                  <a:gs pos="0">
                    <a:schemeClr val="accent1">
                      <a:shade val="51000"/>
                      <a:satMod val="130000"/>
                    </a:schemeClr>
                  </a:gs>
                  <a:gs pos="80000">
                    <a:schemeClr val="accent1">
                      <a:shade val="93000"/>
                      <a:satMod val="130000"/>
                    </a:schemeClr>
                  </a:gs>
                  <a:gs pos="100000">
                    <a:schemeClr val="accent1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  <a:scene3d>
                <a:camera prst="orthographicFront">
                  <a:rot lat="0" lon="0" rev="0"/>
                </a:camera>
                <a:lightRig rig="threePt" dir="t">
                  <a:rot lat="0" lon="0" rev="1200000"/>
                </a:lightRig>
              </a:scene3d>
              <a:sp3d>
                <a:bevelT w="63500" h="25400"/>
              </a:sp3d>
            </c:spPr>
          </c:dPt>
          <c:dPt>
            <c:idx val="1"/>
            <c:bubble3D val="0"/>
            <c:explosion val="18"/>
            <c:spPr>
              <a:gradFill rotWithShape="1">
                <a:gsLst>
                  <a:gs pos="0">
                    <a:schemeClr val="accent2">
                      <a:shade val="51000"/>
                      <a:satMod val="130000"/>
                    </a:schemeClr>
                  </a:gs>
                  <a:gs pos="80000">
                    <a:schemeClr val="accent2">
                      <a:shade val="93000"/>
                      <a:satMod val="130000"/>
                    </a:schemeClr>
                  </a:gs>
                  <a:gs pos="100000">
                    <a:schemeClr val="accent2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  <a:scene3d>
                <a:camera prst="orthographicFront">
                  <a:rot lat="0" lon="0" rev="0"/>
                </a:camera>
                <a:lightRig rig="threePt" dir="t">
                  <a:rot lat="0" lon="0" rev="1200000"/>
                </a:lightRig>
              </a:scene3d>
              <a:sp3d>
                <a:bevelT w="63500" h="25400"/>
              </a:sp3d>
            </c:spPr>
          </c:dPt>
          <c:dPt>
            <c:idx val="2"/>
            <c:bubble3D val="0"/>
            <c:spPr>
              <a:gradFill rotWithShape="1">
                <a:gsLst>
                  <a:gs pos="0">
                    <a:schemeClr val="accent3">
                      <a:shade val="51000"/>
                      <a:satMod val="130000"/>
                    </a:schemeClr>
                  </a:gs>
                  <a:gs pos="80000">
                    <a:schemeClr val="accent3">
                      <a:shade val="93000"/>
                      <a:satMod val="130000"/>
                    </a:schemeClr>
                  </a:gs>
                  <a:gs pos="100000">
                    <a:schemeClr val="accent3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  <a:scene3d>
                <a:camera prst="orthographicFront">
                  <a:rot lat="0" lon="0" rev="0"/>
                </a:camera>
                <a:lightRig rig="threePt" dir="t">
                  <a:rot lat="0" lon="0" rev="1200000"/>
                </a:lightRig>
              </a:scene3d>
              <a:sp3d>
                <a:bevelT w="63500" h="25400"/>
              </a:sp3d>
            </c:spPr>
          </c:dPt>
          <c:dPt>
            <c:idx val="3"/>
            <c:bubble3D val="0"/>
            <c:spPr>
              <a:gradFill rotWithShape="1">
                <a:gsLst>
                  <a:gs pos="0">
                    <a:schemeClr val="accent4">
                      <a:shade val="51000"/>
                      <a:satMod val="130000"/>
                    </a:schemeClr>
                  </a:gs>
                  <a:gs pos="80000">
                    <a:schemeClr val="accent4">
                      <a:shade val="93000"/>
                      <a:satMod val="130000"/>
                    </a:schemeClr>
                  </a:gs>
                  <a:gs pos="100000">
                    <a:schemeClr val="accent4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  <a:scene3d>
                <a:camera prst="orthographicFront">
                  <a:rot lat="0" lon="0" rev="0"/>
                </a:camera>
                <a:lightRig rig="threePt" dir="t">
                  <a:rot lat="0" lon="0" rev="1200000"/>
                </a:lightRig>
              </a:scene3d>
              <a:sp3d>
                <a:bevelT w="63500" h="25400"/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'потраж-обавезе'!$G$68:$J$68</c:f>
              <c:strCache>
                <c:ptCount val="4"/>
                <c:pt idx="0">
                  <c:v>ЕУР</c:v>
                </c:pt>
                <c:pt idx="1">
                  <c:v>УСД</c:v>
                </c:pt>
                <c:pt idx="2">
                  <c:v>РСД</c:v>
                </c:pt>
                <c:pt idx="3">
                  <c:v>ОСТАЛО</c:v>
                </c:pt>
              </c:strCache>
            </c:strRef>
          </c:cat>
          <c:val>
            <c:numRef>
              <c:f>'потраж-обавезе'!$G$69:$J$69</c:f>
              <c:numCache>
                <c:formatCode>0.00%</c:formatCode>
                <c:ptCount val="4"/>
                <c:pt idx="0">
                  <c:v>0.46622543720065518</c:v>
                </c:pt>
                <c:pt idx="1">
                  <c:v>0.37104520783671902</c:v>
                </c:pt>
                <c:pt idx="2">
                  <c:v>0.15864798069446762</c:v>
                </c:pt>
                <c:pt idx="3">
                  <c:v>4.0813742681581975E-3</c:v>
                </c:pt>
              </c:numCache>
            </c:numRef>
          </c:val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marL="0" marR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400" b="0" i="0" u="none" strike="noStrike" kern="1200" spc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sr-Cyrl-RS" sz="1400" b="1" i="0" baseline="0">
                <a:solidFill>
                  <a:sysClr val="windowText" lastClr="000000"/>
                </a:solidFill>
                <a:effectLst/>
                <a:latin typeface="Verdana" panose="020B0604030504040204" pitchFamily="34" charset="0"/>
                <a:ea typeface="Verdana" panose="020B0604030504040204" pitchFamily="34" charset="0"/>
                <a:cs typeface="Verdana" panose="020B0604030504040204" pitchFamily="34" charset="0"/>
              </a:rPr>
              <a:t>2017</a:t>
            </a:r>
            <a:endParaRPr lang="sr-Latn-RS" sz="1400" b="1" i="0" baseline="0">
              <a:solidFill>
                <a:sysClr val="windowText" lastClr="000000"/>
              </a:solidFill>
              <a:effectLst/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endParaRPr>
          </a:p>
        </c:rich>
      </c:tx>
      <c:layout>
        <c:manualLayout>
          <c:xMode val="edge"/>
          <c:yMode val="edge"/>
          <c:x val="0.42477502812148482"/>
          <c:y val="7.5130751392085041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marL="0" marR="0" indent="0" algn="ctr" defTabSz="914400" rtl="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400" b="0" i="0" u="none" strike="noStrike" kern="1200" spc="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60"/>
      <c:rotY val="310"/>
      <c:depthPercent val="100"/>
      <c:rAngAx val="0"/>
      <c:perspective val="7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7.1622140982377208E-2"/>
          <c:y val="0.23919782073594673"/>
          <c:w val="0.81525778027746532"/>
          <c:h val="0.62828992758042046"/>
        </c:manualLayout>
      </c:layout>
      <c:pie3DChart>
        <c:varyColors val="1"/>
        <c:ser>
          <c:idx val="0"/>
          <c:order val="0"/>
          <c:spPr>
            <a:ln>
              <a:noFill/>
            </a:ln>
            <a:scene3d>
              <a:camera prst="orthographicFront"/>
              <a:lightRig rig="threePt" dir="t"/>
            </a:scene3d>
            <a:sp3d>
              <a:bevelT w="12700"/>
              <a:bevelB w="0"/>
            </a:sp3d>
          </c:spPr>
          <c:explosion val="5"/>
          <c:dPt>
            <c:idx val="0"/>
            <c:bubble3D val="0"/>
            <c:spPr>
              <a:solidFill>
                <a:schemeClr val="accent1"/>
              </a:solidFill>
              <a:ln w="25400">
                <a:noFill/>
              </a:ln>
              <a:effectLst/>
              <a:scene3d>
                <a:camera prst="orthographicFront"/>
                <a:lightRig rig="threePt" dir="t"/>
              </a:scene3d>
              <a:sp3d>
                <a:bevelT w="12700"/>
                <a:bevelB w="0"/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noFill/>
              </a:ln>
              <a:effectLst/>
              <a:scene3d>
                <a:camera prst="orthographicFront"/>
                <a:lightRig rig="threePt" dir="t"/>
              </a:scene3d>
              <a:sp3d>
                <a:bevelT w="12700"/>
                <a:bevelB w="0"/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noFill/>
              </a:ln>
              <a:effectLst/>
              <a:scene3d>
                <a:camera prst="orthographicFront"/>
                <a:lightRig rig="threePt" dir="t"/>
              </a:scene3d>
              <a:sp3d>
                <a:bevelT w="12700"/>
                <a:bevelB w="0"/>
              </a:sp3d>
            </c:spPr>
          </c:dPt>
          <c:dPt>
            <c:idx val="3"/>
            <c:bubble3D val="0"/>
            <c:spPr>
              <a:solidFill>
                <a:schemeClr val="accent4"/>
              </a:solidFill>
              <a:ln w="25400">
                <a:noFill/>
              </a:ln>
              <a:effectLst/>
              <a:scene3d>
                <a:camera prst="orthographicFront"/>
                <a:lightRig rig="threePt" dir="t"/>
              </a:scene3d>
              <a:sp3d>
                <a:bevelT w="12700"/>
                <a:bevelB w="0"/>
              </a:sp3d>
            </c:spPr>
          </c:dPt>
          <c:dPt>
            <c:idx val="4"/>
            <c:bubble3D val="0"/>
            <c:spPr>
              <a:solidFill>
                <a:schemeClr val="accent5"/>
              </a:solidFill>
              <a:ln w="25400">
                <a:noFill/>
              </a:ln>
              <a:effectLst/>
              <a:scene3d>
                <a:camera prst="orthographicFront"/>
                <a:lightRig rig="threePt" dir="t"/>
              </a:scene3d>
              <a:sp3d>
                <a:bevelT w="12700"/>
                <a:bevelB w="0"/>
              </a:sp3d>
            </c:spPr>
          </c:dPt>
          <c:dLbls>
            <c:dLbl>
              <c:idx val="0"/>
              <c:layout>
                <c:manualLayout>
                  <c:x val="-0.35342952429604291"/>
                  <c:y val="0.2480106809078771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27217858123253624"/>
                      <c:h val="0.1406212728081887"/>
                    </c:manualLayout>
                  </c15:layout>
                </c:ext>
              </c:extLst>
            </c:dLbl>
            <c:dLbl>
              <c:idx val="1"/>
              <c:layout>
                <c:manualLayout>
                  <c:x val="4.5182170025356997E-3"/>
                  <c:y val="-2.9591432501123907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Verdana" panose="020B0604030504040204" pitchFamily="34" charset="0"/>
                        <a:ea typeface="Verdana" panose="020B0604030504040204" pitchFamily="34" charset="0"/>
                        <a:cs typeface="Verdana" panose="020B0604030504040204" pitchFamily="34" charset="0"/>
                      </a:defRPr>
                    </a:pPr>
                    <a:fld id="{702F4D24-8C27-4FAF-9BA6-41972A87767D}" type="VALUE">
                      <a:rPr lang="en-US" sz="800"/>
                      <a:pPr>
                        <a:defRPr>
                          <a:latin typeface="Verdana" panose="020B0604030504040204" pitchFamily="34" charset="0"/>
                          <a:ea typeface="Verdana" panose="020B0604030504040204" pitchFamily="34" charset="0"/>
                          <a:cs typeface="Verdana" panose="020B0604030504040204" pitchFamily="34" charset="0"/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Verdana" panose="020B0604030504040204" pitchFamily="34" charset="0"/>
                      <a:ea typeface="Verdana" panose="020B0604030504040204" pitchFamily="34" charset="0"/>
                      <a:cs typeface="Verdana" panose="020B0604030504040204" pitchFamily="34" charset="0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18516971395524709"/>
                      <c:h val="0.10019807444928626"/>
                    </c:manualLayout>
                  </c15:layout>
                  <c15:dlblFieldTable/>
                  <c15:showDataLabelsRange val="0"/>
                </c:ext>
              </c:extLst>
            </c:dLbl>
            <c:dLbl>
              <c:idx val="2"/>
              <c:layout>
                <c:manualLayout>
                  <c:x val="5.1933484708282046E-2"/>
                  <c:y val="-3.211904761904764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Verdana" panose="020B0604030504040204" pitchFamily="34" charset="0"/>
                      <a:ea typeface="Verdana" panose="020B0604030504040204" pitchFamily="34" charset="0"/>
                      <a:cs typeface="Verdana" panose="020B0604030504040204" pitchFamily="34" charset="0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26225073581677932"/>
                      <c:h val="0.10670939029817533"/>
                    </c:manualLayout>
                  </c15:layout>
                </c:ext>
              </c:extLst>
            </c:dLbl>
            <c:dLbl>
              <c:idx val="3"/>
              <c:layout>
                <c:manualLayout>
                  <c:x val="3.1759128058878744E-4"/>
                  <c:y val="7.4558754163377679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5.8895724594790116E-2"/>
                  <c:y val="-1.593514757128283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Verdana" panose="020B0604030504040204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'teritorije aktiva i samoprid'!$H$65:$H$67</c:f>
              <c:strCache>
                <c:ptCount val="3"/>
                <c:pt idx="0">
                  <c:v>Република Србија</c:v>
                </c:pt>
                <c:pt idx="1">
                  <c:v>ЕХ YU</c:v>
                </c:pt>
                <c:pt idx="2">
                  <c:v>Европа, Азија, Африка</c:v>
                </c:pt>
              </c:strCache>
            </c:strRef>
          </c:cat>
          <c:val>
            <c:numRef>
              <c:f>'teritorije aktiva i samoprid'!$I$65:$I$67</c:f>
              <c:numCache>
                <c:formatCode>0.00%</c:formatCode>
                <c:ptCount val="3"/>
                <c:pt idx="0">
                  <c:v>0.9109702859498211</c:v>
                </c:pt>
                <c:pt idx="1">
                  <c:v>5.4299370320654766E-2</c:v>
                </c:pt>
                <c:pt idx="2">
                  <c:v>3.4730343729524174E-2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marL="0" marR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400" b="0" i="0" u="none" strike="noStrike" kern="1200" spc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sr-Cyrl-RS" sz="1400" b="1" i="0" baseline="0">
                <a:solidFill>
                  <a:sysClr val="windowText" lastClr="000000"/>
                </a:solidFill>
                <a:effectLst/>
                <a:latin typeface="Verdana" panose="020B0604030504040204" pitchFamily="34" charset="0"/>
                <a:ea typeface="Verdana" panose="020B0604030504040204" pitchFamily="34" charset="0"/>
                <a:cs typeface="Verdana" panose="020B0604030504040204" pitchFamily="34" charset="0"/>
              </a:rPr>
              <a:t>2018</a:t>
            </a:r>
            <a:endParaRPr lang="sr-Latn-RS" sz="1400" b="1" i="0" baseline="0">
              <a:solidFill>
                <a:sysClr val="windowText" lastClr="000000"/>
              </a:solidFill>
              <a:effectLst/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endParaRPr>
          </a:p>
        </c:rich>
      </c:tx>
      <c:layout>
        <c:manualLayout>
          <c:xMode val="edge"/>
          <c:yMode val="edge"/>
          <c:x val="0.42988371916879026"/>
          <c:y val="1.0507942111785434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marL="0" marR="0" indent="0" algn="ctr" defTabSz="914400" rtl="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400" b="0" i="0" u="none" strike="noStrike" kern="1200" spc="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60"/>
      <c:rotY val="310"/>
      <c:depthPercent val="100"/>
      <c:rAngAx val="0"/>
      <c:perspective val="7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2.4096385542168676E-2"/>
          <c:y val="0.1530670134123143"/>
          <c:w val="0.84276223002245199"/>
          <c:h val="0.65571913602542797"/>
        </c:manualLayout>
      </c:layout>
      <c:pie3DChart>
        <c:varyColors val="1"/>
        <c:ser>
          <c:idx val="0"/>
          <c:order val="0"/>
          <c:spPr>
            <a:ln>
              <a:noFill/>
            </a:ln>
            <a:scene3d>
              <a:camera prst="orthographicFront"/>
              <a:lightRig rig="threePt" dir="t"/>
            </a:scene3d>
            <a:sp3d>
              <a:bevelT w="12700"/>
              <a:bevelB w="0"/>
            </a:sp3d>
          </c:spPr>
          <c:explosion val="10"/>
          <c:dPt>
            <c:idx val="0"/>
            <c:bubble3D val="0"/>
            <c:explosion val="6"/>
            <c:spPr>
              <a:solidFill>
                <a:schemeClr val="accent1"/>
              </a:solidFill>
              <a:ln w="25400">
                <a:noFill/>
              </a:ln>
              <a:effectLst/>
              <a:scene3d>
                <a:camera prst="orthographicFront"/>
                <a:lightRig rig="threePt" dir="t"/>
              </a:scene3d>
              <a:sp3d>
                <a:bevelT w="12700"/>
                <a:bevelB w="0"/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noFill/>
              </a:ln>
              <a:effectLst/>
              <a:scene3d>
                <a:camera prst="orthographicFront"/>
                <a:lightRig rig="threePt" dir="t"/>
              </a:scene3d>
              <a:sp3d>
                <a:bevelT w="12700"/>
                <a:bevelB w="0"/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noFill/>
              </a:ln>
              <a:effectLst/>
              <a:scene3d>
                <a:camera prst="orthographicFront"/>
                <a:lightRig rig="threePt" dir="t"/>
              </a:scene3d>
              <a:sp3d>
                <a:bevelT w="12700"/>
                <a:bevelB w="0"/>
              </a:sp3d>
            </c:spPr>
          </c:dPt>
          <c:dPt>
            <c:idx val="3"/>
            <c:bubble3D val="0"/>
            <c:spPr>
              <a:solidFill>
                <a:schemeClr val="accent4"/>
              </a:solidFill>
              <a:ln w="25400">
                <a:noFill/>
              </a:ln>
              <a:effectLst/>
              <a:scene3d>
                <a:camera prst="orthographicFront"/>
                <a:lightRig rig="threePt" dir="t"/>
              </a:scene3d>
              <a:sp3d>
                <a:bevelT w="12700"/>
                <a:bevelB w="0"/>
              </a:sp3d>
            </c:spPr>
          </c:dPt>
          <c:dPt>
            <c:idx val="4"/>
            <c:bubble3D val="0"/>
            <c:spPr>
              <a:solidFill>
                <a:schemeClr val="accent5"/>
              </a:solidFill>
              <a:ln w="25400">
                <a:noFill/>
              </a:ln>
              <a:effectLst/>
              <a:scene3d>
                <a:camera prst="orthographicFront"/>
                <a:lightRig rig="threePt" dir="t"/>
              </a:scene3d>
              <a:sp3d>
                <a:bevelT w="12700"/>
                <a:bevelB w="0"/>
              </a:sp3d>
            </c:spPr>
          </c:dPt>
          <c:dLbls>
            <c:dLbl>
              <c:idx val="0"/>
              <c:layout>
                <c:manualLayout>
                  <c:x val="-0.25909883193822508"/>
                  <c:y val="0.3080589385443568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3.5187674711390301E-4"/>
                  <c:y val="3.925100133511348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1.2484049249941268E-2"/>
                  <c:y val="-1.7289719626168484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6.8860623191331852E-3"/>
                  <c:y val="1.507485157651514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8.0850362912847043E-2"/>
                  <c:y val="-4.468417047184170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Verdana" panose="020B0604030504040204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'teritorije aktiva i samoprid'!$H$56:$H$58</c:f>
              <c:strCache>
                <c:ptCount val="3"/>
                <c:pt idx="0">
                  <c:v>Република Србија</c:v>
                </c:pt>
                <c:pt idx="1">
                  <c:v>ЕХ YU</c:v>
                </c:pt>
                <c:pt idx="2">
                  <c:v>Европа, Азија, Африка</c:v>
                </c:pt>
              </c:strCache>
            </c:strRef>
          </c:cat>
          <c:val>
            <c:numRef>
              <c:f>'teritorije aktiva i samoprid'!$I$56:$I$58</c:f>
              <c:numCache>
                <c:formatCode>0.00%</c:formatCode>
                <c:ptCount val="3"/>
                <c:pt idx="0">
                  <c:v>0.88600357555561804</c:v>
                </c:pt>
                <c:pt idx="1">
                  <c:v>6.1931546945531955E-2</c:v>
                </c:pt>
                <c:pt idx="2">
                  <c:v>5.2064877498849943E-2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75391740189102852"/>
          <c:y val="9.4219942690649927E-2"/>
          <c:w val="0.24608259810897132"/>
          <c:h val="0.90371354956777195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000" b="1" i="0" u="none" strike="noStrike" kern="1200" spc="0" baseline="0">
                <a:solidFill>
                  <a:sysClr val="windowText" lastClr="000000"/>
                </a:solidFill>
                <a:latin typeface="Verdana" panose="020B0604030504040204" pitchFamily="34" charset="0"/>
                <a:ea typeface="Verdana" panose="020B0604030504040204" pitchFamily="34" charset="0"/>
                <a:cs typeface="Verdana" panose="020B0604030504040204" pitchFamily="34" charset="0"/>
              </a:defRPr>
            </a:pPr>
            <a:r>
              <a:rPr lang="sr-Cyrl-RS" sz="1000" b="1" i="0" baseline="0">
                <a:solidFill>
                  <a:sysClr val="windowText" lastClr="000000"/>
                </a:solidFill>
                <a:effectLst/>
                <a:latin typeface="Verdana" panose="020B0604030504040204" pitchFamily="34" charset="0"/>
                <a:ea typeface="Verdana" panose="020B0604030504040204" pitchFamily="34" charset="0"/>
                <a:cs typeface="Verdana" panose="020B0604030504040204" pitchFamily="34" charset="0"/>
              </a:rPr>
              <a:t>Валутна структура премије у самопридржају</a:t>
            </a:r>
            <a:endParaRPr lang="en-US" sz="1000" b="1">
              <a:solidFill>
                <a:sysClr val="windowText" lastClr="000000"/>
              </a:solidFill>
              <a:effectLst/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1" i="0" u="none" strike="noStrike" kern="1200" spc="0" baseline="0">
              <a:solidFill>
                <a:sysClr val="windowText" lastClr="000000"/>
              </a:solidFill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13701666666666668"/>
          <c:y val="0.11212317251461988"/>
          <c:w val="0.83193888888888889"/>
          <c:h val="0.7789184941520468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'Premija valute самопридржај'!$A$43</c:f>
              <c:strCache>
                <c:ptCount val="1"/>
                <c:pt idx="0">
                  <c:v>EUR</c:v>
                </c:pt>
              </c:strCache>
            </c:strRef>
          </c:tx>
          <c:spPr>
            <a:gradFill>
              <a:gsLst>
                <a:gs pos="0">
                  <a:schemeClr val="accent1">
                    <a:lumMod val="75000"/>
                  </a:schemeClr>
                </a:gs>
                <a:gs pos="69912">
                  <a:schemeClr val="accent1">
                    <a:lumMod val="75000"/>
                  </a:schemeClr>
                </a:gs>
                <a:gs pos="0">
                  <a:schemeClr val="accent1">
                    <a:lumMod val="75000"/>
                  </a:schemeClr>
                </a:gs>
                <a:gs pos="0">
                  <a:srgbClr val="0087E6"/>
                </a:gs>
              </a:gsLst>
              <a:lin ang="5400000" scaled="0"/>
            </a:gradFill>
            <a:ln>
              <a:noFill/>
            </a:ln>
            <a:effectLst/>
            <a:scene3d>
              <a:camera prst="orthographicFront"/>
              <a:lightRig rig="threePt" dir="t"/>
            </a:scene3d>
            <a:sp3d>
              <a:bevelT/>
            </a:sp3d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EUR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EUR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bg1"/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Verdana" panose="020B0604030504040204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'Premija valute самопридржај'!$B$42:$C$42</c:f>
              <c:strCache>
                <c:ptCount val="2"/>
                <c:pt idx="0">
                  <c:v>30.06.2017.</c:v>
                </c:pt>
                <c:pt idx="1">
                  <c:v>30.06.2018.</c:v>
                </c:pt>
              </c:strCache>
            </c:strRef>
          </c:cat>
          <c:val>
            <c:numRef>
              <c:f>'Premija valute самопридржај'!$B$43:$C$43</c:f>
              <c:numCache>
                <c:formatCode>#,##0</c:formatCode>
                <c:ptCount val="2"/>
                <c:pt idx="0" formatCode="#,##0&quot; &quot;[$RSD];\-#,##0&quot; &quot;[$RSD]">
                  <c:v>118237.91807</c:v>
                </c:pt>
                <c:pt idx="1">
                  <c:v>230641.38153931798</c:v>
                </c:pt>
              </c:numCache>
            </c:numRef>
          </c:val>
        </c:ser>
        <c:ser>
          <c:idx val="1"/>
          <c:order val="1"/>
          <c:tx>
            <c:strRef>
              <c:f>'Premija valute самопридржај'!$A$44</c:f>
              <c:strCache>
                <c:ptCount val="1"/>
                <c:pt idx="0">
                  <c:v>RSD</c:v>
                </c:pt>
              </c:strCache>
            </c:strRef>
          </c:tx>
          <c:spPr>
            <a:gradFill>
              <a:gsLst>
                <a:gs pos="0">
                  <a:srgbClr val="FBEAC7"/>
                </a:gs>
                <a:gs pos="64000">
                  <a:srgbClr val="FEE7F2"/>
                </a:gs>
                <a:gs pos="0">
                  <a:srgbClr val="FAB62E"/>
                </a:gs>
                <a:gs pos="71000">
                  <a:srgbClr val="FBA97D"/>
                </a:gs>
                <a:gs pos="82001">
                  <a:srgbClr val="FBD49C"/>
                </a:gs>
                <a:gs pos="100000">
                  <a:srgbClr val="FEE7F2"/>
                </a:gs>
              </a:gsLst>
              <a:lin ang="5400000" scaled="0"/>
            </a:gradFill>
            <a:ln>
              <a:noFill/>
            </a:ln>
            <a:effectLst/>
            <a:scene3d>
              <a:camera prst="orthographicFront"/>
              <a:lightRig rig="threePt" dir="t"/>
            </a:scene3d>
            <a:sp3d>
              <a:bevelT/>
            </a:sp3d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RSD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RSD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Verdana" panose="020B0604030504040204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'Premija valute самопридржај'!$B$42:$C$42</c:f>
              <c:strCache>
                <c:ptCount val="2"/>
                <c:pt idx="0">
                  <c:v>30.06.2017.</c:v>
                </c:pt>
                <c:pt idx="1">
                  <c:v>30.06.2018.</c:v>
                </c:pt>
              </c:strCache>
            </c:strRef>
          </c:cat>
          <c:val>
            <c:numRef>
              <c:f>'Premija valute самопридржај'!$B$44:$C$44</c:f>
              <c:numCache>
                <c:formatCode>#,##0</c:formatCode>
                <c:ptCount val="2"/>
                <c:pt idx="0" formatCode="#,##0&quot; &quot;[$RSD];\-#,##0&quot; &quot;[$RSD]">
                  <c:v>173492.84268999999</c:v>
                </c:pt>
                <c:pt idx="1">
                  <c:v>155882.37313999998</c:v>
                </c:pt>
              </c:numCache>
            </c:numRef>
          </c:val>
        </c:ser>
        <c:ser>
          <c:idx val="2"/>
          <c:order val="2"/>
          <c:tx>
            <c:strRef>
              <c:f>'Premija valute самопридржај'!$A$45</c:f>
              <c:strCache>
                <c:ptCount val="1"/>
                <c:pt idx="0">
                  <c:v>USD</c:v>
                </c:pt>
              </c:strCache>
            </c:strRef>
          </c:tx>
          <c:spPr>
            <a:gradFill>
              <a:gsLst>
                <a:gs pos="100000">
                  <a:srgbClr val="FFFBFD"/>
                </a:gs>
                <a:gs pos="100000">
                  <a:srgbClr val="FFF6FA"/>
                </a:gs>
                <a:gs pos="0">
                  <a:srgbClr val="FEE7F2"/>
                </a:gs>
                <a:gs pos="100000">
                  <a:schemeClr val="bg1"/>
                </a:gs>
                <a:gs pos="0">
                  <a:schemeClr val="accent1">
                    <a:lumMod val="75000"/>
                  </a:schemeClr>
                </a:gs>
                <a:gs pos="0">
                  <a:srgbClr val="C0504D"/>
                </a:gs>
              </a:gsLst>
              <a:lin ang="5400000" scaled="0"/>
            </a:gradFill>
            <a:ln>
              <a:noFill/>
            </a:ln>
            <a:effectLst/>
            <a:scene3d>
              <a:camera prst="orthographicFront"/>
              <a:lightRig rig="threePt" dir="t"/>
            </a:scene3d>
            <a:sp3d>
              <a:bevelT/>
            </a:sp3d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USD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USD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Verdana" panose="020B0604030504040204" pitchFamily="34" charset="0"/>
                    <a:ea typeface="Verdana" panose="020B0604030504040204" pitchFamily="34" charset="0"/>
                    <a:cs typeface="Verdana" panose="020B0604030504040204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'Premija valute самопридржај'!$B$42:$C$42</c:f>
              <c:strCache>
                <c:ptCount val="2"/>
                <c:pt idx="0">
                  <c:v>30.06.2017.</c:v>
                </c:pt>
                <c:pt idx="1">
                  <c:v>30.06.2018.</c:v>
                </c:pt>
              </c:strCache>
            </c:strRef>
          </c:cat>
          <c:val>
            <c:numRef>
              <c:f>'Premija valute самопридржај'!$B$45:$C$45</c:f>
              <c:numCache>
                <c:formatCode>#,##0</c:formatCode>
                <c:ptCount val="2"/>
                <c:pt idx="0" formatCode="#,##0&quot; &quot;[$RSD];\-#,##0&quot; &quot;[$RSD]">
                  <c:v>35027.396139999997</c:v>
                </c:pt>
                <c:pt idx="1">
                  <c:v>21057.662727087001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384442176"/>
        <c:axId val="384442568"/>
      </c:barChart>
      <c:catAx>
        <c:axId val="38444217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ysClr val="windowText" lastClr="000000"/>
                </a:solidFill>
                <a:latin typeface="Verdana" panose="020B0604030504040204" pitchFamily="34" charset="0"/>
                <a:ea typeface="Verdana" panose="020B0604030504040204" pitchFamily="34" charset="0"/>
                <a:cs typeface="Verdana" panose="020B0604030504040204" pitchFamily="34" charset="0"/>
              </a:defRPr>
            </a:pPr>
            <a:endParaRPr lang="en-US"/>
          </a:p>
        </c:txPr>
        <c:crossAx val="384442568"/>
        <c:crosses val="autoZero"/>
        <c:auto val="1"/>
        <c:lblAlgn val="ctr"/>
        <c:lblOffset val="100"/>
        <c:noMultiLvlLbl val="0"/>
      </c:catAx>
      <c:valAx>
        <c:axId val="384442568"/>
        <c:scaling>
          <c:orientation val="minMax"/>
          <c:max val="420000"/>
          <c:min val="0"/>
        </c:scaling>
        <c:delete val="1"/>
        <c:axPos val="l"/>
        <c:numFmt formatCode="#,##0&quot; &quot;_ ;\-#,##0&quot; &quot;_ " sourceLinked="0"/>
        <c:majorTickMark val="out"/>
        <c:minorTickMark val="none"/>
        <c:tickLblPos val="nextTo"/>
        <c:crossAx val="384442176"/>
        <c:crosses val="autoZero"/>
        <c:crossBetween val="between"/>
        <c:majorUnit val="100000"/>
        <c:minorUnit val="5000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27"/>
    </mc:Choice>
    <mc:Fallback>
      <c:style val="27"/>
    </mc:Fallback>
  </mc:AlternateContent>
  <c:chart>
    <c:title>
      <c:tx>
        <c:rich>
          <a:bodyPr/>
          <a:lstStyle/>
          <a:p>
            <a:pPr>
              <a:defRPr/>
            </a:pPr>
            <a:r>
              <a:rPr lang="sr-Cyrl-RS"/>
              <a:t>Ликвидиране штете</a:t>
            </a:r>
          </a:p>
          <a:p>
            <a:pPr>
              <a:defRPr/>
            </a:pPr>
            <a:r>
              <a:rPr lang="sr-Cyrl-RS"/>
              <a:t>у хиљадама динара</a:t>
            </a:r>
            <a:endParaRPr lang="sr-Latn-RS"/>
          </a:p>
        </c:rich>
      </c:tx>
      <c:overlay val="0"/>
    </c:title>
    <c:autoTitleDeleted val="0"/>
    <c:view3D>
      <c:rotX val="15"/>
      <c:rotY val="20"/>
      <c:rAngAx val="1"/>
    </c:view3D>
    <c:floor>
      <c:thickness val="0"/>
    </c:floor>
    <c:sideWall>
      <c:thickness val="0"/>
      <c:spPr>
        <a:ln>
          <a:noFill/>
        </a:ln>
      </c:spPr>
    </c:sideWall>
    <c:backWall>
      <c:thickness val="0"/>
      <c:spPr>
        <a:ln>
          <a:noFill/>
        </a:ln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'ликвидиране штете (2)'!$B$3</c:f>
              <c:strCache>
                <c:ptCount val="1"/>
                <c:pt idx="0">
                  <c:v>30.06.2017.</c:v>
                </c:pt>
              </c:strCache>
            </c:strRef>
          </c:tx>
          <c:spPr>
            <a:gradFill flip="none" rotWithShape="1">
              <a:gsLst>
                <a:gs pos="0">
                  <a:srgbClr val="03D4A8"/>
                </a:gs>
                <a:gs pos="100000">
                  <a:schemeClr val="accent1">
                    <a:lumMod val="75000"/>
                  </a:schemeClr>
                </a:gs>
                <a:gs pos="0">
                  <a:srgbClr val="0087E6"/>
                </a:gs>
                <a:gs pos="0">
                  <a:schemeClr val="tx2">
                    <a:lumMod val="60000"/>
                    <a:lumOff val="40000"/>
                  </a:schemeClr>
                </a:gs>
              </a:gsLst>
              <a:lin ang="5400000" scaled="0"/>
              <a:tileRect r="-100000" b="-100000"/>
            </a:gradFill>
            <a:scene3d>
              <a:camera prst="orthographicFront"/>
              <a:lightRig rig="threePt" dir="t">
                <a:rot lat="0" lon="0" rev="1200000"/>
              </a:lightRig>
            </a:scene3d>
            <a:sp3d>
              <a:bevelT w="63500" h="25400" prst="angle"/>
            </a:sp3d>
          </c:spPr>
          <c:invertIfNegative val="0"/>
          <c:dLbls>
            <c:dLbl>
              <c:idx val="0"/>
              <c:layout>
                <c:manualLayout>
                  <c:x val="-7.0060719290051593E-3"/>
                  <c:y val="-2.737047898338220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0403339142671034E-2"/>
                  <c:y val="-1.955025892033766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0347519245300628E-2"/>
                  <c:y val="-2.346031070440519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/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'ликвидиране штете (2)'!$C$2:$E$2</c:f>
              <c:strCache>
                <c:ptCount val="3"/>
                <c:pt idx="0">
                  <c:v>активне</c:v>
                </c:pt>
                <c:pt idx="1">
                  <c:v>пасивне</c:v>
                </c:pt>
                <c:pt idx="2">
                  <c:v>самопридржај</c:v>
                </c:pt>
              </c:strCache>
            </c:strRef>
          </c:cat>
          <c:val>
            <c:numRef>
              <c:f>'ликвидиране штете (2)'!$C$3:$E$3</c:f>
              <c:numCache>
                <c:formatCode>#,##0</c:formatCode>
                <c:ptCount val="3"/>
                <c:pt idx="0">
                  <c:v>202070.79104999997</c:v>
                </c:pt>
                <c:pt idx="1">
                  <c:v>105528.37087</c:v>
                </c:pt>
                <c:pt idx="2">
                  <c:v>96542.420180000001</c:v>
                </c:pt>
              </c:numCache>
            </c:numRef>
          </c:val>
        </c:ser>
        <c:ser>
          <c:idx val="1"/>
          <c:order val="1"/>
          <c:tx>
            <c:strRef>
              <c:f>'ликвидиране штете (2)'!$B$4</c:f>
              <c:strCache>
                <c:ptCount val="1"/>
                <c:pt idx="0">
                  <c:v>план 30.06.2018.</c:v>
                </c:pt>
              </c:strCache>
            </c:strRef>
          </c:tx>
          <c:spPr>
            <a:gradFill flip="none" rotWithShape="1">
              <a:gsLst>
                <a:gs pos="0">
                  <a:srgbClr val="FBEAC7"/>
                </a:gs>
                <a:gs pos="64000">
                  <a:srgbClr val="FEE7F2"/>
                </a:gs>
                <a:gs pos="0">
                  <a:srgbClr val="FAB62E"/>
                </a:gs>
                <a:gs pos="71000">
                  <a:srgbClr val="FBA97D"/>
                </a:gs>
                <a:gs pos="82001">
                  <a:srgbClr val="FBD49C"/>
                </a:gs>
                <a:gs pos="100000">
                  <a:srgbClr val="FEE7F2"/>
                </a:gs>
              </a:gsLst>
              <a:lin ang="5400000" scaled="0"/>
              <a:tileRect r="-100000" b="-100000"/>
            </a:gradFill>
          </c:spPr>
          <c:invertIfNegative val="0"/>
          <c:dLbls>
            <c:dLbl>
              <c:idx val="0"/>
              <c:layout>
                <c:manualLayout>
                  <c:x val="-1.3173675264606036E-2"/>
                  <c:y val="-3.064636576447600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0000071794080222E-3"/>
                  <c:y val="-4.375037886848922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2.782379578891739E-3"/>
                  <c:y val="-1.754235266046301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/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'ликвидиране штете (2)'!$C$2:$E$2</c:f>
              <c:strCache>
                <c:ptCount val="3"/>
                <c:pt idx="0">
                  <c:v>активне</c:v>
                </c:pt>
                <c:pt idx="1">
                  <c:v>пасивне</c:v>
                </c:pt>
                <c:pt idx="2">
                  <c:v>самопридржај</c:v>
                </c:pt>
              </c:strCache>
            </c:strRef>
          </c:cat>
          <c:val>
            <c:numRef>
              <c:f>'ликвидиране штете (2)'!$C$4:$E$4</c:f>
              <c:numCache>
                <c:formatCode>#,##0</c:formatCode>
                <c:ptCount val="3"/>
                <c:pt idx="0">
                  <c:v>265994.36200000002</c:v>
                </c:pt>
                <c:pt idx="1">
                  <c:v>127149.967</c:v>
                </c:pt>
                <c:pt idx="2">
                  <c:v>138844.39499999999</c:v>
                </c:pt>
              </c:numCache>
            </c:numRef>
          </c:val>
        </c:ser>
        <c:ser>
          <c:idx val="2"/>
          <c:order val="2"/>
          <c:tx>
            <c:strRef>
              <c:f>'ликвидиране штете (2)'!$B$5</c:f>
              <c:strCache>
                <c:ptCount val="1"/>
                <c:pt idx="0">
                  <c:v>30.06.2018.</c:v>
                </c:pt>
              </c:strCache>
            </c:strRef>
          </c:tx>
          <c:spPr>
            <a:gradFill>
              <a:gsLst>
                <a:gs pos="100000">
                  <a:srgbClr val="FEE7F2"/>
                </a:gs>
                <a:gs pos="100000">
                  <a:srgbClr val="605C7E"/>
                </a:gs>
                <a:gs pos="100000">
                  <a:schemeClr val="bg1"/>
                </a:gs>
                <a:gs pos="100000">
                  <a:srgbClr val="4C5E88"/>
                </a:gs>
                <a:gs pos="100000">
                  <a:srgbClr val="7F586E"/>
                </a:gs>
                <a:gs pos="0">
                  <a:schemeClr val="accent2"/>
                </a:gs>
                <a:gs pos="100000">
                  <a:schemeClr val="accent1">
                    <a:lumMod val="75000"/>
                  </a:schemeClr>
                </a:gs>
                <a:gs pos="100000">
                  <a:srgbClr val="0087E6"/>
                </a:gs>
                <a:gs pos="100000">
                  <a:srgbClr val="FEE7F2"/>
                </a:gs>
              </a:gsLst>
              <a:lin ang="5400000" scaled="0"/>
            </a:gradFill>
          </c:spPr>
          <c:invertIfNegative val="0"/>
          <c:dLbls>
            <c:dLbl>
              <c:idx val="0"/>
              <c:layout>
                <c:manualLayout>
                  <c:x val="2.5074082516526101E-2"/>
                  <c:y val="-1.965601458569145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2.7353544563482934E-2"/>
                  <c:y val="-2.620802620802632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3.875085479826744E-2"/>
                  <c:y val="-2.948402948402948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b="1"/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'ликвидиране штете (2)'!$C$2:$E$2</c:f>
              <c:strCache>
                <c:ptCount val="3"/>
                <c:pt idx="0">
                  <c:v>активне</c:v>
                </c:pt>
                <c:pt idx="1">
                  <c:v>пасивне</c:v>
                </c:pt>
                <c:pt idx="2">
                  <c:v>самопридржај</c:v>
                </c:pt>
              </c:strCache>
            </c:strRef>
          </c:cat>
          <c:val>
            <c:numRef>
              <c:f>'ликвидиране штете (2)'!$C$5:$E$5</c:f>
              <c:numCache>
                <c:formatCode>#,##0</c:formatCode>
                <c:ptCount val="3"/>
                <c:pt idx="0">
                  <c:v>317713.55235000001</c:v>
                </c:pt>
                <c:pt idx="1">
                  <c:v>170550.88576</c:v>
                </c:pt>
                <c:pt idx="2">
                  <c:v>147162.66659000001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cylinder"/>
        <c:axId val="384443352"/>
        <c:axId val="384443744"/>
        <c:axId val="0"/>
      </c:bar3DChart>
      <c:catAx>
        <c:axId val="384443352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txPr>
          <a:bodyPr/>
          <a:lstStyle/>
          <a:p>
            <a:pPr>
              <a:defRPr b="1"/>
            </a:pPr>
            <a:endParaRPr lang="en-US"/>
          </a:p>
        </c:txPr>
        <c:crossAx val="384443744"/>
        <c:crosses val="autoZero"/>
        <c:auto val="1"/>
        <c:lblAlgn val="ctr"/>
        <c:lblOffset val="100"/>
        <c:noMultiLvlLbl val="0"/>
      </c:catAx>
      <c:valAx>
        <c:axId val="384443744"/>
        <c:scaling>
          <c:orientation val="minMax"/>
        </c:scaling>
        <c:delete val="1"/>
        <c:axPos val="l"/>
        <c:numFmt formatCode="#,##0" sourceLinked="1"/>
        <c:majorTickMark val="none"/>
        <c:minorTickMark val="none"/>
        <c:tickLblPos val="nextTo"/>
        <c:crossAx val="384443352"/>
        <c:crosses val="autoZero"/>
        <c:crossBetween val="between"/>
      </c:valAx>
    </c:plotArea>
    <c:legend>
      <c:legendPos val="t"/>
      <c:overlay val="0"/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800">
          <a:latin typeface="Verdana" pitchFamily="34" charset="0"/>
          <a:ea typeface="Verdana" pitchFamily="34" charset="0"/>
          <a:cs typeface="Verdana" pitchFamily="34" charset="0"/>
        </a:defRPr>
      </a:pPr>
      <a:endParaRPr lang="en-US"/>
    </a:p>
  </c:txPr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27"/>
    </mc:Choice>
    <mc:Fallback>
      <c:style val="27"/>
    </mc:Fallback>
  </mc:AlternateContent>
  <c:chart>
    <c:title>
      <c:tx>
        <c:rich>
          <a:bodyPr/>
          <a:lstStyle/>
          <a:p>
            <a:pPr>
              <a:defRPr/>
            </a:pPr>
            <a:r>
              <a:rPr lang="sr-Cyrl-RS"/>
              <a:t>Резервисане</a:t>
            </a:r>
            <a:r>
              <a:rPr lang="sr-Cyrl-RS" baseline="0"/>
              <a:t> </a:t>
            </a:r>
            <a:r>
              <a:rPr lang="sr-Cyrl-RS"/>
              <a:t>штете реосигурања</a:t>
            </a:r>
          </a:p>
          <a:p>
            <a:pPr>
              <a:defRPr/>
            </a:pPr>
            <a:r>
              <a:rPr lang="sr-Cyrl-RS"/>
              <a:t>у хиљадама динара</a:t>
            </a:r>
            <a:endParaRPr lang="sr-Latn-RS"/>
          </a:p>
        </c:rich>
      </c:tx>
      <c:overlay val="0"/>
    </c:title>
    <c:autoTitleDeleted val="0"/>
    <c:view3D>
      <c:rotX val="15"/>
      <c:rotY val="20"/>
      <c:rAngAx val="1"/>
    </c:view3D>
    <c:floor>
      <c:thickness val="0"/>
    </c:floor>
    <c:sideWall>
      <c:thickness val="0"/>
      <c:spPr>
        <a:ln>
          <a:noFill/>
        </a:ln>
      </c:spPr>
    </c:sideWall>
    <c:backWall>
      <c:thickness val="0"/>
      <c:spPr>
        <a:ln>
          <a:noFill/>
        </a:ln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'резервисане штете (2)'!$B$3</c:f>
              <c:strCache>
                <c:ptCount val="1"/>
                <c:pt idx="0">
                  <c:v>30.06.2017.</c:v>
                </c:pt>
              </c:strCache>
            </c:strRef>
          </c:tx>
          <c:spPr>
            <a:gradFill flip="none" rotWithShape="1">
              <a:gsLst>
                <a:gs pos="0">
                  <a:srgbClr val="03D4A8"/>
                </a:gs>
                <a:gs pos="100000">
                  <a:schemeClr val="accent1">
                    <a:lumMod val="75000"/>
                  </a:schemeClr>
                </a:gs>
                <a:gs pos="0">
                  <a:srgbClr val="0087E6"/>
                </a:gs>
                <a:gs pos="0">
                  <a:schemeClr val="tx2">
                    <a:lumMod val="60000"/>
                    <a:lumOff val="40000"/>
                  </a:schemeClr>
                </a:gs>
              </a:gsLst>
              <a:lin ang="5400000" scaled="0"/>
              <a:tileRect r="-100000" b="-100000"/>
            </a:gradFill>
            <a:scene3d>
              <a:camera prst="orthographicFront"/>
              <a:lightRig rig="threePt" dir="t">
                <a:rot lat="0" lon="0" rev="1200000"/>
              </a:lightRig>
            </a:scene3d>
            <a:sp3d>
              <a:bevelT w="63500" h="25400" prst="angle"/>
            </a:sp3d>
          </c:spPr>
          <c:invertIfNegative val="0"/>
          <c:dLbls>
            <c:dLbl>
              <c:idx val="0"/>
              <c:layout>
                <c:manualLayout>
                  <c:x val="-2.27735442293725E-2"/>
                  <c:y val="-1.099034327346417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8127026029260838E-2"/>
                  <c:y val="-3.8133322339942467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2313251306014494E-2"/>
                  <c:y val="-1.470420909428206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/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'резервисане штете (2)'!$C$2:$E$2</c:f>
              <c:strCache>
                <c:ptCount val="3"/>
                <c:pt idx="0">
                  <c:v>активне</c:v>
                </c:pt>
                <c:pt idx="1">
                  <c:v>пасивне</c:v>
                </c:pt>
                <c:pt idx="2">
                  <c:v>самопридржај</c:v>
                </c:pt>
              </c:strCache>
            </c:strRef>
          </c:cat>
          <c:val>
            <c:numRef>
              <c:f>'резервисане штете (2)'!$C$3:$E$3</c:f>
              <c:numCache>
                <c:formatCode>#,##0</c:formatCode>
                <c:ptCount val="3"/>
                <c:pt idx="0">
                  <c:v>1210286.83522</c:v>
                </c:pt>
                <c:pt idx="1">
                  <c:v>871284.86259999999</c:v>
                </c:pt>
                <c:pt idx="2">
                  <c:v>339001.97261999996</c:v>
                </c:pt>
              </c:numCache>
            </c:numRef>
          </c:val>
        </c:ser>
        <c:ser>
          <c:idx val="1"/>
          <c:order val="1"/>
          <c:tx>
            <c:strRef>
              <c:f>'резервисане штете (2)'!$B$4</c:f>
              <c:strCache>
                <c:ptCount val="1"/>
                <c:pt idx="0">
                  <c:v>план 30.06.2018.</c:v>
                </c:pt>
              </c:strCache>
            </c:strRef>
          </c:tx>
          <c:spPr>
            <a:gradFill flip="none" rotWithShape="1">
              <a:gsLst>
                <a:gs pos="0">
                  <a:srgbClr val="FBEAC7"/>
                </a:gs>
                <a:gs pos="64000">
                  <a:srgbClr val="FEE7F2"/>
                </a:gs>
                <a:gs pos="0">
                  <a:srgbClr val="FAB62E"/>
                </a:gs>
                <a:gs pos="71000">
                  <a:srgbClr val="FBA97D"/>
                </a:gs>
                <a:gs pos="82001">
                  <a:srgbClr val="FBD49C"/>
                </a:gs>
                <a:gs pos="100000">
                  <a:srgbClr val="FEE7F2"/>
                </a:gs>
              </a:gsLst>
              <a:lin ang="5400000" scaled="0"/>
              <a:tileRect r="-100000" b="-100000"/>
            </a:gradFill>
          </c:spPr>
          <c:invertIfNegative val="0"/>
          <c:dLbls>
            <c:dLbl>
              <c:idx val="0"/>
              <c:layout>
                <c:manualLayout>
                  <c:x val="-2.2802583203111196E-2"/>
                  <c:y val="-1.163348036992758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2366452748319755E-2"/>
                  <c:y val="-7.9287078643965961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6674555853928663E-2"/>
                  <c:y val="-1.947204243448626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/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'резервисане штете (2)'!$C$2:$E$2</c:f>
              <c:strCache>
                <c:ptCount val="3"/>
                <c:pt idx="0">
                  <c:v>активне</c:v>
                </c:pt>
                <c:pt idx="1">
                  <c:v>пасивне</c:v>
                </c:pt>
                <c:pt idx="2">
                  <c:v>самопридржај</c:v>
                </c:pt>
              </c:strCache>
            </c:strRef>
          </c:cat>
          <c:val>
            <c:numRef>
              <c:f>'резервисане штете (2)'!$C$4:$E$4</c:f>
              <c:numCache>
                <c:formatCode>#,##0</c:formatCode>
                <c:ptCount val="3"/>
                <c:pt idx="0">
                  <c:v>1449833.98722</c:v>
                </c:pt>
                <c:pt idx="1">
                  <c:v>940475.78879999998</c:v>
                </c:pt>
                <c:pt idx="2">
                  <c:v>509358.19842000003</c:v>
                </c:pt>
              </c:numCache>
            </c:numRef>
          </c:val>
        </c:ser>
        <c:ser>
          <c:idx val="2"/>
          <c:order val="2"/>
          <c:tx>
            <c:strRef>
              <c:f>'резервисане штете (2)'!$B$5</c:f>
              <c:strCache>
                <c:ptCount val="1"/>
                <c:pt idx="0">
                  <c:v>30.06.2018.</c:v>
                </c:pt>
              </c:strCache>
            </c:strRef>
          </c:tx>
          <c:spPr>
            <a:gradFill>
              <a:gsLst>
                <a:gs pos="100000">
                  <a:srgbClr val="FEE7F2"/>
                </a:gs>
                <a:gs pos="100000">
                  <a:srgbClr val="605C7E"/>
                </a:gs>
                <a:gs pos="100000">
                  <a:schemeClr val="bg1"/>
                </a:gs>
                <a:gs pos="100000">
                  <a:srgbClr val="4C5E88"/>
                </a:gs>
                <a:gs pos="100000">
                  <a:srgbClr val="7F586E"/>
                </a:gs>
                <a:gs pos="0">
                  <a:schemeClr val="accent2"/>
                </a:gs>
                <a:gs pos="100000">
                  <a:schemeClr val="accent1">
                    <a:lumMod val="75000"/>
                  </a:schemeClr>
                </a:gs>
                <a:gs pos="100000">
                  <a:srgbClr val="0087E6"/>
                </a:gs>
                <a:gs pos="100000">
                  <a:schemeClr val="tx2">
                    <a:lumMod val="100000"/>
                  </a:schemeClr>
                </a:gs>
              </a:gsLst>
              <a:lin ang="5400000" scaled="0"/>
            </a:gradFill>
          </c:spPr>
          <c:invertIfNegative val="0"/>
          <c:dLbls>
            <c:dLbl>
              <c:idx val="0"/>
              <c:layout>
                <c:manualLayout>
                  <c:x val="4.3357152610258978E-2"/>
                  <c:y val="-3.077049923733358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5097679264080429E-2"/>
                  <c:y val="-3.775130202965473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2.8576052270922782E-2"/>
                  <c:y val="-3.426090063349410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b="1"/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'резервисане штете (2)'!$C$2:$E$2</c:f>
              <c:strCache>
                <c:ptCount val="3"/>
                <c:pt idx="0">
                  <c:v>активне</c:v>
                </c:pt>
                <c:pt idx="1">
                  <c:v>пасивне</c:v>
                </c:pt>
                <c:pt idx="2">
                  <c:v>самопридржај</c:v>
                </c:pt>
              </c:strCache>
            </c:strRef>
          </c:cat>
          <c:val>
            <c:numRef>
              <c:f>'резервисане штете (2)'!$C$5:$E$5</c:f>
              <c:numCache>
                <c:formatCode>#,##0</c:formatCode>
                <c:ptCount val="3"/>
                <c:pt idx="0">
                  <c:v>1444729.1836300001</c:v>
                </c:pt>
                <c:pt idx="1">
                  <c:v>949935.47507999989</c:v>
                </c:pt>
                <c:pt idx="2">
                  <c:v>494793.70854999998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cylinder"/>
        <c:axId val="384444528"/>
        <c:axId val="384444920"/>
        <c:axId val="0"/>
      </c:bar3DChart>
      <c:catAx>
        <c:axId val="384444528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txPr>
          <a:bodyPr/>
          <a:lstStyle/>
          <a:p>
            <a:pPr>
              <a:defRPr b="1"/>
            </a:pPr>
            <a:endParaRPr lang="en-US"/>
          </a:p>
        </c:txPr>
        <c:crossAx val="384444920"/>
        <c:crosses val="autoZero"/>
        <c:auto val="1"/>
        <c:lblAlgn val="ctr"/>
        <c:lblOffset val="100"/>
        <c:noMultiLvlLbl val="0"/>
      </c:catAx>
      <c:valAx>
        <c:axId val="384444920"/>
        <c:scaling>
          <c:orientation val="minMax"/>
        </c:scaling>
        <c:delete val="1"/>
        <c:axPos val="l"/>
        <c:numFmt formatCode="#,##0" sourceLinked="1"/>
        <c:majorTickMark val="none"/>
        <c:minorTickMark val="none"/>
        <c:tickLblPos val="nextTo"/>
        <c:crossAx val="384444528"/>
        <c:crosses val="autoZero"/>
        <c:crossBetween val="between"/>
      </c:valAx>
    </c:plotArea>
    <c:legend>
      <c:legendPos val="t"/>
      <c:overlay val="0"/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800">
          <a:latin typeface="Verdana" pitchFamily="34" charset="0"/>
          <a:ea typeface="Verdana" pitchFamily="34" charset="0"/>
          <a:cs typeface="Verdana" pitchFamily="34" charset="0"/>
        </a:defRPr>
      </a:pPr>
      <a:endParaRPr lang="en-US"/>
    </a:p>
  </c:txPr>
  <c:externalData r:id="rId1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27"/>
    </mc:Choice>
    <mc:Fallback>
      <c:style val="27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sr-Cyrl-RS"/>
              <a:t>Резервисане</a:t>
            </a:r>
            <a:r>
              <a:rPr lang="sr-Cyrl-RS" baseline="0"/>
              <a:t> </a:t>
            </a:r>
            <a:r>
              <a:rPr lang="sr-Cyrl-RS"/>
              <a:t>штете реосигурања</a:t>
            </a:r>
          </a:p>
          <a:p>
            <a:pPr>
              <a:defRPr/>
            </a:pPr>
            <a:r>
              <a:rPr lang="sr-Cyrl-RS"/>
              <a:t>у хиљадама динара</a:t>
            </a:r>
            <a:endParaRPr lang="sr-Latn-RS"/>
          </a:p>
        </c:rich>
      </c:tx>
      <c:overlay val="0"/>
    </c:title>
    <c:autoTitleDeleted val="0"/>
    <c:view3D>
      <c:rotX val="15"/>
      <c:rotY val="20"/>
      <c:rAngAx val="1"/>
    </c:view3D>
    <c:floor>
      <c:thickness val="0"/>
    </c:floor>
    <c:sideWall>
      <c:thickness val="0"/>
      <c:spPr>
        <a:ln>
          <a:noFill/>
        </a:ln>
      </c:spPr>
    </c:sideWall>
    <c:backWall>
      <c:thickness val="0"/>
      <c:spPr>
        <a:ln>
          <a:noFill/>
        </a:ln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'резервисане штете (2)'!$K$39</c:f>
              <c:strCache>
                <c:ptCount val="1"/>
                <c:pt idx="0">
                  <c:v>31.12.2017.</c:v>
                </c:pt>
              </c:strCache>
            </c:strRef>
          </c:tx>
          <c:spPr>
            <a:gradFill flip="none" rotWithShape="1">
              <a:gsLst>
                <a:gs pos="0">
                  <a:srgbClr val="03D4A8"/>
                </a:gs>
                <a:gs pos="100000">
                  <a:schemeClr val="accent1">
                    <a:lumMod val="75000"/>
                  </a:schemeClr>
                </a:gs>
                <a:gs pos="0">
                  <a:srgbClr val="0087E6"/>
                </a:gs>
                <a:gs pos="0">
                  <a:schemeClr val="tx2">
                    <a:lumMod val="60000"/>
                    <a:lumOff val="40000"/>
                  </a:schemeClr>
                </a:gs>
              </a:gsLst>
              <a:lin ang="5400000" scaled="0"/>
              <a:tileRect r="-100000" b="-100000"/>
            </a:gradFill>
            <a:scene3d>
              <a:camera prst="orthographicFront"/>
              <a:lightRig rig="threePt" dir="t">
                <a:rot lat="0" lon="0" rev="1200000"/>
              </a:lightRig>
            </a:scene3d>
            <a:sp3d>
              <a:bevelT w="63500" h="25400" prst="angle"/>
            </a:sp3d>
          </c:spPr>
          <c:invertIfNegative val="0"/>
          <c:dLbls>
            <c:dLbl>
              <c:idx val="0"/>
              <c:layout>
                <c:manualLayout>
                  <c:x val="-2.27735442293725E-2"/>
                  <c:y val="-1.099034327346417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1.7854390568562643E-2"/>
                  <c:y val="-2.902745904235644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9.2585087524043735E-3"/>
                  <c:y val="-3.61816359352362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/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'резервисане штете (2)'!$L$38:$N$38</c:f>
              <c:strCache>
                <c:ptCount val="3"/>
                <c:pt idx="0">
                  <c:v>активне</c:v>
                </c:pt>
                <c:pt idx="1">
                  <c:v>пасивне</c:v>
                </c:pt>
                <c:pt idx="2">
                  <c:v>самопридржај</c:v>
                </c:pt>
              </c:strCache>
            </c:strRef>
          </c:cat>
          <c:val>
            <c:numRef>
              <c:f>'резервисане штете (2)'!$L$39:$N$39</c:f>
              <c:numCache>
                <c:formatCode>#,##0</c:formatCode>
                <c:ptCount val="3"/>
                <c:pt idx="0">
                  <c:v>1393652.1484999999</c:v>
                </c:pt>
                <c:pt idx="1">
                  <c:v>917050.02185000002</c:v>
                </c:pt>
                <c:pt idx="2">
                  <c:v>476602.12665000005</c:v>
                </c:pt>
              </c:numCache>
            </c:numRef>
          </c:val>
        </c:ser>
        <c:ser>
          <c:idx val="1"/>
          <c:order val="1"/>
          <c:tx>
            <c:strRef>
              <c:f>'резервисане штете (2)'!$K$40</c:f>
              <c:strCache>
                <c:ptCount val="1"/>
                <c:pt idx="0">
                  <c:v>30.06.2018.</c:v>
                </c:pt>
              </c:strCache>
            </c:strRef>
          </c:tx>
          <c:spPr>
            <a:gradFill flip="none" rotWithShape="1">
              <a:gsLst>
                <a:gs pos="0">
                  <a:srgbClr val="FBEAC7"/>
                </a:gs>
                <a:gs pos="64000">
                  <a:srgbClr val="FEE7F2"/>
                </a:gs>
                <a:gs pos="0">
                  <a:srgbClr val="FAB62E"/>
                </a:gs>
                <a:gs pos="71000">
                  <a:srgbClr val="FBA97D"/>
                </a:gs>
                <a:gs pos="82001">
                  <a:srgbClr val="FBD49C"/>
                </a:gs>
                <a:gs pos="100000">
                  <a:srgbClr val="FEE7F2"/>
                </a:gs>
              </a:gsLst>
              <a:lin ang="5400000" scaled="0"/>
              <a:tileRect r="-100000" b="-100000"/>
            </a:gradFill>
          </c:spPr>
          <c:invertIfNegative val="0"/>
          <c:dLbls>
            <c:dLbl>
              <c:idx val="0"/>
              <c:layout>
                <c:manualLayout>
                  <c:x val="4.4072690913635797E-2"/>
                  <c:y val="-3.035933601309500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4.3626073376710331E-2"/>
                  <c:y val="-1.417067030144259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4.8048079472665144E-2"/>
                  <c:y val="-2.6987751023302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/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'резервисане штете (2)'!$L$38:$N$38</c:f>
              <c:strCache>
                <c:ptCount val="3"/>
                <c:pt idx="0">
                  <c:v>активне</c:v>
                </c:pt>
                <c:pt idx="1">
                  <c:v>пасивне</c:v>
                </c:pt>
                <c:pt idx="2">
                  <c:v>самопридржај</c:v>
                </c:pt>
              </c:strCache>
            </c:strRef>
          </c:cat>
          <c:val>
            <c:numRef>
              <c:f>'резервисане штете (2)'!$L$40:$N$40</c:f>
              <c:numCache>
                <c:formatCode>#,##0</c:formatCode>
                <c:ptCount val="3"/>
                <c:pt idx="0">
                  <c:v>1444729.1836300001</c:v>
                </c:pt>
                <c:pt idx="1">
                  <c:v>949935.47507999989</c:v>
                </c:pt>
                <c:pt idx="2">
                  <c:v>494793.70854999998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cylinder"/>
        <c:axId val="384445704"/>
        <c:axId val="384446096"/>
        <c:axId val="0"/>
      </c:bar3DChart>
      <c:catAx>
        <c:axId val="384445704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txPr>
          <a:bodyPr/>
          <a:lstStyle/>
          <a:p>
            <a:pPr>
              <a:defRPr b="1"/>
            </a:pPr>
            <a:endParaRPr lang="en-US"/>
          </a:p>
        </c:txPr>
        <c:crossAx val="384446096"/>
        <c:crosses val="autoZero"/>
        <c:auto val="1"/>
        <c:lblAlgn val="ctr"/>
        <c:lblOffset val="100"/>
        <c:noMultiLvlLbl val="0"/>
      </c:catAx>
      <c:valAx>
        <c:axId val="384446096"/>
        <c:scaling>
          <c:orientation val="minMax"/>
        </c:scaling>
        <c:delete val="1"/>
        <c:axPos val="l"/>
        <c:numFmt formatCode="#,##0" sourceLinked="1"/>
        <c:majorTickMark val="none"/>
        <c:minorTickMark val="none"/>
        <c:tickLblPos val="nextTo"/>
        <c:crossAx val="384445704"/>
        <c:crosses val="autoZero"/>
        <c:crossBetween val="between"/>
      </c:valAx>
    </c:plotArea>
    <c:legend>
      <c:legendPos val="t"/>
      <c:overlay val="0"/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800">
          <a:latin typeface="Verdana" pitchFamily="34" charset="0"/>
          <a:ea typeface="Verdana" pitchFamily="34" charset="0"/>
          <a:cs typeface="Verdana" pitchFamily="34" charset="0"/>
        </a:defRPr>
      </a:pPr>
      <a:endParaRPr lang="en-US"/>
    </a:p>
  </c:txPr>
  <c:externalData r:id="rId2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>
                <a:solidFill>
                  <a:schemeClr val="tx2"/>
                </a:solidFill>
              </a:defRPr>
            </a:pPr>
            <a:r>
              <a:rPr lang="sr-Latn-RS">
                <a:solidFill>
                  <a:schemeClr val="tx2"/>
                </a:solidFill>
              </a:rPr>
              <a:t>2017</a:t>
            </a:r>
            <a:endParaRPr lang="en-US">
              <a:solidFill>
                <a:schemeClr val="tx2"/>
              </a:solidFill>
            </a:endParaRP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14820395099515382"/>
          <c:y val="0.29174844992202059"/>
          <c:w val="0.57372950332427963"/>
          <c:h val="0.58807274090738659"/>
        </c:manualLayout>
      </c:layout>
      <c:pieChart>
        <c:varyColors val="1"/>
        <c:ser>
          <c:idx val="0"/>
          <c:order val="0"/>
          <c:explosion val="25"/>
          <c:dPt>
            <c:idx val="1"/>
            <c:bubble3D val="0"/>
            <c:spPr>
              <a:solidFill>
                <a:srgbClr val="FFC000"/>
              </a:solidFill>
            </c:spPr>
          </c:dPt>
          <c:dLbls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'Aktiva -stalna i obrtna imovina'!$B$4:$B$7</c:f>
              <c:strCache>
                <c:ptCount val="4"/>
                <c:pt idx="0">
                  <c:v>Нематеријална улагања</c:v>
                </c:pt>
                <c:pt idx="1">
                  <c:v>Софтвер и остала права</c:v>
                </c:pt>
                <c:pt idx="2">
                  <c:v>Некретнине, постројења и опрема</c:v>
                </c:pt>
                <c:pt idx="3">
                  <c:v>Дугорочни финансијски пласмани</c:v>
                </c:pt>
              </c:strCache>
            </c:strRef>
          </c:cat>
          <c:val>
            <c:numRef>
              <c:f>'Aktiva -stalna i obrtna imovina'!$C$4:$C$7</c:f>
              <c:numCache>
                <c:formatCode>#,##0</c:formatCode>
                <c:ptCount val="4"/>
                <c:pt idx="0">
                  <c:v>5583</c:v>
                </c:pt>
                <c:pt idx="1">
                  <c:v>18348</c:v>
                </c:pt>
                <c:pt idx="2">
                  <c:v>11837</c:v>
                </c:pt>
                <c:pt idx="3">
                  <c:v>25338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.xml><?xml version="1.0" encoding="utf-8"?>
<cs:chartStyle xmlns:cs="http://schemas.microsoft.com/office/drawing/2012/chartStyle" xmlns:a="http://schemas.openxmlformats.org/drawingml/2006/main" id="34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11.xml><?xml version="1.0" encoding="utf-8"?>
<cs:chartStyle xmlns:cs="http://schemas.microsoft.com/office/drawing/2012/chartStyle" xmlns:a="http://schemas.openxmlformats.org/drawingml/2006/main" id="344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12.xml><?xml version="1.0" encoding="utf-8"?>
<cs:chartStyle xmlns:cs="http://schemas.microsoft.com/office/drawing/2012/chartStyle" xmlns:a="http://schemas.openxmlformats.org/drawingml/2006/main" id="344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34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6.xml><?xml version="1.0" encoding="utf-8"?>
<cs:chartStyle xmlns:cs="http://schemas.microsoft.com/office/drawing/2012/chartStyle" xmlns:a="http://schemas.openxmlformats.org/drawingml/2006/main" id="34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7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34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9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2.jpeg"/></Relationships>
</file>

<file path=word/theme/theme1.xml><?xml version="1.0" encoding="utf-8"?>
<a:theme xmlns:a="http://schemas.openxmlformats.org/drawingml/2006/main" name="Aspect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Aspect">
      <a:majorFont>
        <a:latin typeface="Verdana"/>
        <a:ea typeface=""/>
        <a:cs typeface=""/>
        <a:font script="Jpan" typeface="ＭＳ ゴシック"/>
        <a:font script="Hang" typeface="굴림"/>
        <a:font script="Hans" typeface="微软雅黑"/>
        <a:font script="Hant" typeface="微軟正黑體"/>
        <a:font script="Arab" typeface="Tahoma"/>
        <a:font script="Hebr" typeface="Tahoma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ajorFont>
      <a:minorFont>
        <a:latin typeface="Verdana"/>
        <a:ea typeface=""/>
        <a:cs typeface=""/>
        <a:font script="Jpan" typeface="ＭＳ ゴシック"/>
        <a:font script="Hang" typeface="굴림"/>
        <a:font script="Hans" typeface="微软雅黑"/>
        <a:font script="Hant" typeface="微軟正黑體"/>
        <a:font script="Arab" typeface="Tahoma"/>
        <a:font script="Hebr" typeface="Tahoma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Elemental">
      <a:fillStyleLst>
        <a:solidFill>
          <a:schemeClr val="phClr"/>
        </a:solidFill>
        <a:gradFill rotWithShape="1">
          <a:gsLst>
            <a:gs pos="0">
              <a:schemeClr val="phClr">
                <a:tint val="90000"/>
              </a:schemeClr>
            </a:gs>
            <a:gs pos="48000">
              <a:schemeClr val="phClr">
                <a:tint val="54000"/>
                <a:satMod val="140000"/>
              </a:schemeClr>
            </a:gs>
            <a:gs pos="100000">
              <a:schemeClr val="phClr">
                <a:tint val="24000"/>
                <a:satMod val="260000"/>
              </a:schemeClr>
            </a:gs>
          </a:gsLst>
          <a:lin ang="16200000" scaled="1"/>
        </a:gradFill>
        <a:gradFill rotWithShape="1">
          <a:gsLst>
            <a:gs pos="0">
              <a:schemeClr val="phClr"/>
            </a:gs>
            <a:gs pos="100000">
              <a:schemeClr val="phClr">
                <a:shade val="48000"/>
                <a:satMod val="180000"/>
                <a:lumMod val="94000"/>
              </a:schemeClr>
            </a:gs>
            <a:gs pos="100000">
              <a:schemeClr val="phClr">
                <a:shade val="48000"/>
                <a:satMod val="180000"/>
                <a:lumMod val="94000"/>
              </a:schemeClr>
            </a:gs>
          </a:gsLst>
          <a:lin ang="4140000" scaled="1"/>
        </a:gradFill>
      </a:fillStyleLst>
      <a:lnStyleLst>
        <a:ln w="12700" cap="flat" cmpd="sng" algn="ctr">
          <a:solidFill>
            <a:schemeClr val="phClr"/>
          </a:solidFill>
          <a:prstDash val="solid"/>
        </a:ln>
        <a:ln w="19050" cap="flat" cmpd="sng" algn="ctr">
          <a:solidFill>
            <a:schemeClr val="phClr"/>
          </a:solidFill>
          <a:prstDash val="solid"/>
        </a:ln>
        <a:ln w="28575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63500" dist="12700" dir="5400000" sx="102000" sy="102000" rotWithShape="0">
              <a:srgbClr val="000000">
                <a:alpha val="32000"/>
              </a:srgbClr>
            </a:outerShdw>
          </a:effectLst>
        </a:effectStyle>
        <a:effectStyle>
          <a:effectLst>
            <a:outerShdw blurRad="76200" dist="38100" dir="5400000" rotWithShape="0">
              <a:srgbClr val="000000">
                <a:alpha val="60000"/>
              </a:srgbClr>
            </a:outerShdw>
          </a:effectLst>
          <a:scene3d>
            <a:camera prst="orthographicFront">
              <a:rot lat="0" lon="0" rev="0"/>
            </a:camera>
            <a:lightRig rig="glow" dir="tl">
              <a:rot lat="0" lon="0" rev="19800000"/>
            </a:lightRig>
          </a:scene3d>
          <a:sp3d prstMaterial="metal">
            <a:bevelT w="38100" h="38100"/>
          </a:sp3d>
        </a:effectStyle>
        <a:effectStyle>
          <a:effectLst>
            <a:outerShdw blurRad="114300" dist="114300" dir="5400000" rotWithShape="0">
              <a:srgbClr val="000000">
                <a:alpha val="70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9800000"/>
            </a:lightRig>
          </a:scene3d>
          <a:sp3d prstMaterial="plastic">
            <a:bevelT w="50800" h="508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shade val="35000"/>
                <a:satMod val="150000"/>
              </a:schemeClr>
            </a:gs>
            <a:gs pos="45000">
              <a:schemeClr val="phClr">
                <a:shade val="68000"/>
                <a:satMod val="155000"/>
              </a:schemeClr>
            </a:gs>
            <a:gs pos="100000">
              <a:schemeClr val="phClr">
                <a:tint val="70000"/>
                <a:satMod val="175000"/>
              </a:schemeClr>
            </a:gs>
          </a:gsLst>
          <a:lin ang="16200000" scaled="0"/>
        </a:gradFill>
        <a:blipFill>
          <a:blip xmlns:r="http://schemas.openxmlformats.org/officeDocument/2006/relationships" r:embed="rId1">
            <a:duotone>
              <a:schemeClr val="phClr">
                <a:shade val="800"/>
                <a:satMod val="150000"/>
              </a:schemeClr>
              <a:schemeClr val="phClr">
                <a:tint val="80000"/>
                <a:satMod val="150000"/>
              </a:schemeClr>
            </a:duotone>
          </a:blip>
          <a:tile tx="0" ty="0" sx="75000" sy="75000" flip="none" algn="tl"/>
        </a:blip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3E0F1B-5EB2-43DB-9E15-8AF057BB4B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17787</Words>
  <Characters>101390</Characters>
  <Application>Microsoft Office Word</Application>
  <DocSecurity>0</DocSecurity>
  <Lines>844</Lines>
  <Paragraphs>237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ИЗВЕШТАЈ О ПОСЛОВАЊУ  ЗА ПЕРИОД 01.01.-30.06.2018. ГОДИНЕ</vt:lpstr>
    </vt:vector>
  </TitlesOfParts>
  <Company>Hewlett-Packard Company</Company>
  <LinksUpToDate>false</LinksUpToDate>
  <CharactersWithSpaces>118940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ИЗВЕШТАЈ О ПОСЛОВАЊУ  ЗА ПЕРИОД 01.01.-30.06.2018. ГОДИНЕ</dc:title>
  <dc:creator>Sanja Stoiljkovic | Dunav Re</dc:creator>
  <cp:lastModifiedBy>Bojan Maricic | Dunav Re</cp:lastModifiedBy>
  <cp:revision>4</cp:revision>
  <cp:lastPrinted>2018-07-26T13:14:00Z</cp:lastPrinted>
  <dcterms:created xsi:type="dcterms:W3CDTF">2018-08-15T14:35:00Z</dcterms:created>
  <dcterms:modified xsi:type="dcterms:W3CDTF">2018-08-29T10:46:00Z</dcterms:modified>
</cp:coreProperties>
</file>