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sdt>
      <w:sdtPr>
        <w:rPr>
          <w:rFonts w:asciiTheme="majorHAnsi" w:eastAsiaTheme="majorEastAsia" w:hAnsiTheme="majorHAnsi" w:cstheme="majorBidi"/>
          <w:noProof/>
          <w:color w:val="1F497D"/>
          <w:sz w:val="72"/>
          <w:szCs w:val="72"/>
          <w:highlight w:val="yellow"/>
          <w:lang w:val="sr-Cyrl-CS" w:eastAsia="en-US"/>
        </w:rPr>
        <w:id w:val="223569285"/>
        <w:docPartObj>
          <w:docPartGallery w:val="Cover Pages"/>
          <w:docPartUnique/>
        </w:docPartObj>
      </w:sdtPr>
      <w:sdtEndPr>
        <w:rPr>
          <w:rFonts w:asciiTheme="minorHAnsi" w:eastAsiaTheme="minorHAnsi" w:hAnsiTheme="minorHAnsi" w:cstheme="minorBidi"/>
          <w:sz w:val="22"/>
          <w:szCs w:val="22"/>
        </w:rPr>
      </w:sdtEndPr>
      <w:sdtContent>
        <w:p w14:paraId="51048F59" w14:textId="77777777" w:rsidR="00856492" w:rsidRPr="00CF2FF4" w:rsidRDefault="002C10E6">
          <w:pPr>
            <w:pStyle w:val="NoSpacing"/>
            <w:rPr>
              <w:rFonts w:asciiTheme="majorHAnsi" w:eastAsiaTheme="majorEastAsia" w:hAnsiTheme="majorHAnsi" w:cstheme="majorBidi"/>
              <w:noProof/>
              <w:color w:val="1F497D"/>
              <w:sz w:val="72"/>
              <w:szCs w:val="72"/>
              <w:highlight w:val="yellow"/>
              <w:lang w:val="sr-Cyrl-CS"/>
            </w:rPr>
          </w:pPr>
          <w:r w:rsidRPr="00CF2FF4">
            <w:rPr>
              <w:noProof/>
              <w:color w:val="1F497D"/>
              <w:highlight w:val="yellow"/>
              <w:lang w:eastAsia="en-US"/>
            </w:rPr>
            <mc:AlternateContent>
              <mc:Choice Requires="wps">
                <w:drawing>
                  <wp:anchor distT="0" distB="0" distL="114300" distR="114300" simplePos="0" relativeHeight="251660288" behindDoc="0" locked="0" layoutInCell="0" allowOverlap="1" wp14:anchorId="5F4D01F6" wp14:editId="28511BED">
                    <wp:simplePos x="0" y="0"/>
                    <wp:positionH relativeFrom="page">
                      <wp:align>center</wp:align>
                    </wp:positionH>
                    <wp:positionV relativeFrom="topMargin">
                      <wp:align>top</wp:align>
                    </wp:positionV>
                    <wp:extent cx="7917180" cy="1216025"/>
                    <wp:effectExtent l="0" t="0" r="24765" b="22225"/>
                    <wp:wrapNone/>
                    <wp:docPr id="10" name="Rectangle 3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7917180" cy="1216550"/>
                            </a:xfrm>
                            <a:prstGeom prst="rect">
                              <a:avLst/>
                            </a:prstGeom>
                            <a:solidFill>
                              <a:schemeClr val="accent1"/>
                            </a:solidFill>
                            <a:ln w="9525">
                              <a:solidFill>
                                <a:schemeClr val="accent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tbl>
                                <w:tblPr>
                                  <w:tblStyle w:val="TableGrid"/>
                                  <w:tblW w:w="0" w:type="auto"/>
                                  <w:tblBorders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  <w:insideH w:val="none" w:sz="0" w:space="0" w:color="auto"/>
                                    <w:insideV w:val="none" w:sz="0" w:space="0" w:color="auto"/>
                                  </w:tblBorders>
                                  <w:tblLook w:val="04A0" w:firstRow="1" w:lastRow="0" w:firstColumn="1" w:lastColumn="0" w:noHBand="0" w:noVBand="1"/>
                                </w:tblPr>
                                <w:tblGrid>
                                  <w:gridCol w:w="2235"/>
                                  <w:gridCol w:w="6088"/>
                                </w:tblGrid>
                                <w:tr w:rsidR="001B0562" w:rsidRPr="00220928" w14:paraId="4C477E48" w14:textId="77777777" w:rsidTr="00856492">
                                  <w:tc>
                                    <w:tcPr>
                                      <w:tcW w:w="2235" w:type="dxa"/>
                                    </w:tcPr>
                                    <w:p w14:paraId="196D1232" w14:textId="77777777" w:rsidR="001B0562" w:rsidRPr="00856492" w:rsidRDefault="001B0562" w:rsidP="00856492">
                                      <w:pPr>
                                        <w:pStyle w:val="NoSpacing"/>
                                        <w:ind w:firstLine="1134"/>
                                        <w:rPr>
                                          <w:noProof/>
                                          <w:color w:val="FFFFFF" w:themeColor="background1"/>
                                          <w:sz w:val="16"/>
                                        </w:rPr>
                                      </w:pPr>
                                    </w:p>
                                    <w:p w14:paraId="085FDA24" w14:textId="77777777" w:rsidR="001B0562" w:rsidRPr="00856492" w:rsidRDefault="001B0562" w:rsidP="00856492">
                                      <w:pPr>
                                        <w:pStyle w:val="NoSpacing"/>
                                        <w:ind w:firstLine="993"/>
                                        <w:jc w:val="center"/>
                                        <w:rPr>
                                          <w:noProof/>
                                          <w:color w:val="FFFFFF" w:themeColor="background1"/>
                                          <w:sz w:val="18"/>
                                        </w:rPr>
                                      </w:pPr>
                                      <w:r w:rsidRPr="00856492">
                                        <w:rPr>
                                          <w:noProof/>
                                          <w:color w:val="FFFFFF" w:themeColor="background1"/>
                                          <w:sz w:val="18"/>
                                          <w:lang w:eastAsia="en-US"/>
                                        </w:rPr>
                                        <w:drawing>
                                          <wp:inline distT="0" distB="0" distL="0" distR="0" wp14:anchorId="3C8AE4A9" wp14:editId="3772E9A2">
                                            <wp:extent cx="409575" cy="438150"/>
                                            <wp:effectExtent l="0" t="0" r="9525" b="0"/>
                                            <wp:docPr id="462" name="Picture 462"/>
                                            <wp:cNvGraphicFramePr>
                                              <a:graphicFrameLocks xmlns:a="http://schemas.openxmlformats.org/drawingml/2006/main" noChangeAspect="1"/>
                                            </wp:cNvGraphicFramePr>
                                            <a:graphic xmlns:a="http://schemas.openxmlformats.org/drawingml/2006/main">
                                              <a:graphicData uri="http://schemas.openxmlformats.org/drawingml/2006/picture">
                                                <pic:pic xmlns:pic="http://schemas.openxmlformats.org/drawingml/2006/picture">
                                                  <pic:nvPicPr>
                                                    <pic:cNvPr id="0" name="Picture 2"/>
                                                    <pic:cNvPicPr>
                                                      <a:picLocks noChangeAspect="1" noChangeArrowheads="1"/>
                                                    </pic:cNvPicPr>
                                                  </pic:nvPicPr>
                                                  <pic:blipFill>
                                                    <a:blip r:embed="rId8">
                                                      <a:extLst>
                                                        <a:ext uri="{28A0092B-C50C-407E-A947-70E740481C1C}">
                                                          <a14:useLocalDpi xmlns:a14="http://schemas.microsoft.com/office/drawing/2010/main" val="0"/>
                                                        </a:ext>
                                                      </a:extLst>
                                                    </a:blip>
                                                    <a:srcRect/>
                                                    <a:stretch>
                                                      <a:fillRect/>
                                                    </a:stretch>
                                                  </pic:blipFill>
                                                  <pic:spPr bwMode="auto">
                                                    <a:xfrm>
                                                      <a:off x="0" y="0"/>
                                                      <a:ext cx="409575" cy="438150"/>
                                                    </a:xfrm>
                                                    <a:prstGeom prst="rect">
                                                      <a:avLst/>
                                                    </a:prstGeom>
                                                    <a:noFill/>
                                                    <a:ln>
                                                      <a:noFill/>
                                                    </a:ln>
                                                  </pic:spPr>
                                                </pic:pic>
                                              </a:graphicData>
                                            </a:graphic>
                                          </wp:inline>
                                        </w:drawing>
                                      </w:r>
                                    </w:p>
                                  </w:tc>
                                  <w:tc>
                                    <w:tcPr>
                                      <w:tcW w:w="6088" w:type="dxa"/>
                                    </w:tcPr>
                                    <w:p w14:paraId="60403F9D" w14:textId="77777777" w:rsidR="001B0562" w:rsidRPr="00856492" w:rsidRDefault="001B0562" w:rsidP="00856492">
                                      <w:pPr>
                                        <w:pStyle w:val="NoSpacing"/>
                                        <w:rPr>
                                          <w:noProof/>
                                          <w:color w:val="FFFFFF" w:themeColor="background1"/>
                                          <w:sz w:val="16"/>
                                        </w:rPr>
                                      </w:pPr>
                                    </w:p>
                                    <w:p w14:paraId="1BD54E24" w14:textId="77777777" w:rsidR="001B0562" w:rsidRPr="00BE5F5C" w:rsidRDefault="001B0562" w:rsidP="00856492">
                                      <w:pPr>
                                        <w:pStyle w:val="NoSpacing"/>
                                        <w:rPr>
                                          <w:noProof/>
                                          <w:color w:val="FFFFFF" w:themeColor="background1"/>
                                          <w:sz w:val="2"/>
                                          <w:szCs w:val="2"/>
                                        </w:rPr>
                                      </w:pPr>
                                    </w:p>
                                    <w:p w14:paraId="61238854" w14:textId="77777777" w:rsidR="001B0562" w:rsidRPr="00CF2FF4" w:rsidRDefault="001B0562" w:rsidP="00856492">
                                      <w:pPr>
                                        <w:pStyle w:val="NoSpacing"/>
                                        <w:rPr>
                                          <w:noProof/>
                                          <w:color w:val="FFFFFF" w:themeColor="background1"/>
                                          <w:sz w:val="18"/>
                                          <w:lang w:val="ru-RU"/>
                                        </w:rPr>
                                      </w:pPr>
                                      <w:r w:rsidRPr="00CF2FF4">
                                        <w:rPr>
                                          <w:noProof/>
                                          <w:color w:val="FFFFFF" w:themeColor="background1"/>
                                          <w:sz w:val="18"/>
                                          <w:lang w:val="ru-RU"/>
                                        </w:rPr>
                                        <w:t>Друштво за реосигурање „Дунав Ре“</w:t>
                                      </w:r>
                                    </w:p>
                                    <w:p w14:paraId="2B31E2C5" w14:textId="77777777" w:rsidR="001B0562" w:rsidRPr="00CF2FF4" w:rsidRDefault="001B0562" w:rsidP="00856492">
                                      <w:pPr>
                                        <w:pStyle w:val="NoSpacing"/>
                                        <w:rPr>
                                          <w:noProof/>
                                          <w:color w:val="FFFFFF" w:themeColor="background1"/>
                                          <w:sz w:val="18"/>
                                          <w:lang w:val="ru-RU"/>
                                        </w:rPr>
                                      </w:pPr>
                                      <w:r w:rsidRPr="00CF2FF4">
                                        <w:rPr>
                                          <w:noProof/>
                                          <w:color w:val="FFFFFF" w:themeColor="background1"/>
                                          <w:sz w:val="18"/>
                                          <w:lang w:val="ru-RU"/>
                                        </w:rPr>
                                        <w:t>Кнез Михаилова 6/</w:t>
                                      </w:r>
                                      <w:r w:rsidRPr="00856492">
                                        <w:rPr>
                                          <w:noProof/>
                                          <w:color w:val="FFFFFF" w:themeColor="background1"/>
                                          <w:sz w:val="18"/>
                                        </w:rPr>
                                        <w:t>II</w:t>
                                      </w:r>
                                      <w:r w:rsidRPr="00CF2FF4">
                                        <w:rPr>
                                          <w:noProof/>
                                          <w:color w:val="FFFFFF" w:themeColor="background1"/>
                                          <w:sz w:val="18"/>
                                          <w:lang w:val="ru-RU"/>
                                        </w:rPr>
                                        <w:t>, Београд, Србија</w:t>
                                      </w:r>
                                    </w:p>
                                    <w:p w14:paraId="33D57AC1" w14:textId="77777777" w:rsidR="001B0562" w:rsidRPr="00CF2FF4" w:rsidRDefault="001B0562" w:rsidP="00856492">
                                      <w:pPr>
                                        <w:pStyle w:val="NoSpacing"/>
                                        <w:rPr>
                                          <w:noProof/>
                                          <w:color w:val="FFFFFF" w:themeColor="background1"/>
                                          <w:sz w:val="18"/>
                                          <w:lang w:val="ru-RU"/>
                                        </w:rPr>
                                      </w:pPr>
                                      <w:r w:rsidRPr="00856492">
                                        <w:rPr>
                                          <w:noProof/>
                                          <w:color w:val="FFFFFF" w:themeColor="background1"/>
                                          <w:sz w:val="18"/>
                                        </w:rPr>
                                        <w:t>www</w:t>
                                      </w:r>
                                      <w:r w:rsidRPr="00CF2FF4">
                                        <w:rPr>
                                          <w:noProof/>
                                          <w:color w:val="FFFFFF" w:themeColor="background1"/>
                                          <w:sz w:val="18"/>
                                          <w:lang w:val="ru-RU"/>
                                        </w:rPr>
                                        <w:t>.</w:t>
                                      </w:r>
                                      <w:r w:rsidRPr="00856492">
                                        <w:rPr>
                                          <w:noProof/>
                                          <w:color w:val="FFFFFF" w:themeColor="background1"/>
                                          <w:sz w:val="18"/>
                                        </w:rPr>
                                        <w:t>dunavre</w:t>
                                      </w:r>
                                      <w:r w:rsidRPr="00CF2FF4">
                                        <w:rPr>
                                          <w:noProof/>
                                          <w:color w:val="FFFFFF" w:themeColor="background1"/>
                                          <w:sz w:val="18"/>
                                          <w:lang w:val="ru-RU"/>
                                        </w:rPr>
                                        <w:t>.</w:t>
                                      </w:r>
                                      <w:r w:rsidRPr="00856492">
                                        <w:rPr>
                                          <w:noProof/>
                                          <w:color w:val="FFFFFF" w:themeColor="background1"/>
                                          <w:sz w:val="18"/>
                                        </w:rPr>
                                        <w:t>rs</w:t>
                                      </w:r>
                                      <w:r w:rsidRPr="00CF2FF4">
                                        <w:rPr>
                                          <w:noProof/>
                                          <w:color w:val="FFFFFF" w:themeColor="background1"/>
                                          <w:sz w:val="18"/>
                                          <w:lang w:val="ru-RU"/>
                                        </w:rPr>
                                        <w:t xml:space="preserve"> ; </w:t>
                                      </w:r>
                                      <w:r w:rsidRPr="00856492">
                                        <w:rPr>
                                          <w:noProof/>
                                          <w:color w:val="FFFFFF" w:themeColor="background1"/>
                                          <w:sz w:val="18"/>
                                        </w:rPr>
                                        <w:t>office</w:t>
                                      </w:r>
                                      <w:r w:rsidRPr="00CF2FF4">
                                        <w:rPr>
                                          <w:noProof/>
                                          <w:color w:val="FFFFFF" w:themeColor="background1"/>
                                          <w:sz w:val="18"/>
                                          <w:lang w:val="ru-RU"/>
                                        </w:rPr>
                                        <w:t>@</w:t>
                                      </w:r>
                                      <w:r w:rsidRPr="00856492">
                                        <w:rPr>
                                          <w:noProof/>
                                          <w:color w:val="FFFFFF" w:themeColor="background1"/>
                                          <w:sz w:val="18"/>
                                        </w:rPr>
                                        <w:t>dunavre</w:t>
                                      </w:r>
                                      <w:r w:rsidRPr="00CF2FF4">
                                        <w:rPr>
                                          <w:noProof/>
                                          <w:color w:val="FFFFFF" w:themeColor="background1"/>
                                          <w:sz w:val="18"/>
                                          <w:lang w:val="ru-RU"/>
                                        </w:rPr>
                                        <w:t>.</w:t>
                                      </w:r>
                                      <w:r w:rsidRPr="00856492">
                                        <w:rPr>
                                          <w:noProof/>
                                          <w:color w:val="FFFFFF" w:themeColor="background1"/>
                                          <w:sz w:val="18"/>
                                        </w:rPr>
                                        <w:t>rs</w:t>
                                      </w:r>
                                    </w:p>
                                    <w:p w14:paraId="1FD31A21" w14:textId="77777777" w:rsidR="001B0562" w:rsidRPr="00CF2FF4" w:rsidRDefault="001B0562" w:rsidP="00856492">
                                      <w:pPr>
                                        <w:pStyle w:val="NoSpacing"/>
                                        <w:rPr>
                                          <w:color w:val="FFFFFF" w:themeColor="background1"/>
                                          <w:sz w:val="18"/>
                                          <w:lang w:val="ru-RU"/>
                                        </w:rPr>
                                      </w:pPr>
                                    </w:p>
                                    <w:p w14:paraId="009E1991" w14:textId="77777777" w:rsidR="001B0562" w:rsidRPr="00CF2FF4" w:rsidRDefault="001B0562" w:rsidP="00856492">
                                      <w:pPr>
                                        <w:pStyle w:val="NoSpacing"/>
                                        <w:rPr>
                                          <w:noProof/>
                                          <w:color w:val="FFFFFF" w:themeColor="background1"/>
                                          <w:sz w:val="18"/>
                                          <w:lang w:val="ru-RU"/>
                                        </w:rPr>
                                      </w:pPr>
                                    </w:p>
                                  </w:tc>
                                </w:tr>
                              </w:tbl>
                              <w:p w14:paraId="6DC4693F" w14:textId="77777777" w:rsidR="001B0562" w:rsidRPr="00CF2FF4" w:rsidRDefault="001B0562" w:rsidP="00856492">
                                <w:pPr>
                                  <w:pStyle w:val="NoSpacing"/>
                                  <w:ind w:firstLine="1276"/>
                                  <w:rPr>
                                    <w:lang w:val="ru-RU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105000</wp14:pctWidth>
                    </wp14:sizeRelH>
                    <wp14:sizeRelV relativeFrom="topMargin">
                      <wp14:pctHeight>0</wp14:pctHeight>
                    </wp14:sizeRelV>
                  </wp:anchor>
                </w:drawing>
              </mc:Choice>
              <mc:Fallback>
                <w:pict>
                  <v:rect w14:anchorId="5F4D01F6" id="Rectangle 3" o:spid="_x0000_s1026" style="position:absolute;margin-left:0;margin-top:0;width:623.4pt;height:95.75pt;z-index:251660288;visibility:visible;mso-wrap-style:square;mso-width-percent:1050;mso-height-percent:0;mso-wrap-distance-left:9pt;mso-wrap-distance-top:0;mso-wrap-distance-right:9pt;mso-wrap-distance-bottom:0;mso-position-horizontal:center;mso-position-horizontal-relative:page;mso-position-vertical:top;mso-position-vertical-relative:top-margin-area;mso-width-percent:1050;mso-height-percent:0;mso-width-relative:page;mso-height-relative:top-margin-area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" o:allowincell="f" fillcolor="#4f81bd [3204]" strokecolor="#4f81bd [3204]">
                    <v:textbox>
                      <w:txbxContent>
                        <w:tbl>
                          <w:tblPr>
                            <w:tblStyle w:val="TableGrid"/>
                            <w:tblW w:w="0" w:type="auto"/>
                            <w:tblBorders>
                              <w:top w:val="none" w:sz="0" w:space="0" w:color="auto"/>
                              <w:left w:val="none" w:sz="0" w:space="0" w:color="auto"/>
                              <w:bottom w:val="none" w:sz="0" w:space="0" w:color="auto"/>
                              <w:right w:val="none" w:sz="0" w:space="0" w:color="auto"/>
                              <w:insideH w:val="none" w:sz="0" w:space="0" w:color="auto"/>
                              <w:insideV w:val="none" w:sz="0" w:space="0" w:color="auto"/>
                            </w:tblBorders>
                            <w:tblLook w:val="04A0" w:firstRow="1" w:lastRow="0" w:firstColumn="1" w:lastColumn="0" w:noHBand="0" w:noVBand="1"/>
                          </w:tblPr>
                          <w:tblGrid>
                            <w:gridCol w:w="2235"/>
                            <w:gridCol w:w="6088"/>
                          </w:tblGrid>
                          <w:tr w:rsidR="001B0562" w:rsidRPr="00220928" w14:paraId="4C477E48" w14:textId="77777777" w:rsidTr="00856492">
                            <w:tc>
                              <w:tcPr>
                                <w:tcW w:w="2235" w:type="dxa"/>
                              </w:tcPr>
                              <w:p w14:paraId="196D1232" w14:textId="77777777" w:rsidR="001B0562" w:rsidRPr="00856492" w:rsidRDefault="001B0562" w:rsidP="00856492">
                                <w:pPr>
                                  <w:pStyle w:val="NoSpacing"/>
                                  <w:ind w:firstLine="1134"/>
                                  <w:rPr>
                                    <w:noProof/>
                                    <w:color w:val="FFFFFF" w:themeColor="background1"/>
                                    <w:sz w:val="16"/>
                                  </w:rPr>
                                </w:pPr>
                              </w:p>
                              <w:p w14:paraId="085FDA24" w14:textId="77777777" w:rsidR="001B0562" w:rsidRPr="00856492" w:rsidRDefault="001B0562" w:rsidP="00856492">
                                <w:pPr>
                                  <w:pStyle w:val="NoSpacing"/>
                                  <w:ind w:firstLine="993"/>
                                  <w:jc w:val="center"/>
                                  <w:rPr>
                                    <w:noProof/>
                                    <w:color w:val="FFFFFF" w:themeColor="background1"/>
                                    <w:sz w:val="18"/>
                                  </w:rPr>
                                </w:pPr>
                                <w:r w:rsidRPr="00856492">
                                  <w:rPr>
                                    <w:noProof/>
                                    <w:color w:val="FFFFFF" w:themeColor="background1"/>
                                    <w:sz w:val="18"/>
                                    <w:lang w:eastAsia="en-US"/>
                                  </w:rPr>
                                  <w:drawing>
                                    <wp:inline distT="0" distB="0" distL="0" distR="0" wp14:anchorId="3C8AE4A9" wp14:editId="3772E9A2">
                                      <wp:extent cx="409575" cy="438150"/>
                                      <wp:effectExtent l="0" t="0" r="9525" b="0"/>
                                      <wp:docPr id="462" name="Picture 462"/>
                                      <wp:cNvGraphicFramePr>
                                        <a:graphicFrameLocks xmlns:a="http://schemas.openxmlformats.org/drawingml/2006/main" noChangeAspect="1"/>
                                      </wp:cNvGraphicFramePr>
                                      <a:graphic xmlns:a="http://schemas.openxmlformats.org/drawingml/2006/main">
                                        <a:graphicData uri="http://schemas.openxmlformats.org/drawingml/2006/picture">
                                          <pic:pic xmlns:pic="http://schemas.openxmlformats.org/drawingml/2006/picture">
                                            <pic:nvPicPr>
                                              <pic:cNvPr id="0" name="Picture 2"/>
                                              <pic:cNvPicPr>
                                                <a:picLocks noChangeAspect="1" noChangeArrowheads="1"/>
                                              </pic:cNvPicPr>
                                            </pic:nvPicPr>
                                            <pic:blipFill>
                                              <a:blip r:embed="rId8">
                                                <a:extLst>
                                                  <a:ext uri="{28A0092B-C50C-407E-A947-70E740481C1C}">
                                                    <a14:useLocalDpi xmlns:a14="http://schemas.microsoft.com/office/drawing/2010/main" val="0"/>
                                                  </a:ext>
                                                </a:extLst>
                                              </a:blip>
                                              <a:srcRect/>
                                              <a:stretch>
                                                <a:fillRect/>
                                              </a:stretch>
                                            </pic:blipFill>
                                            <pic:spPr bwMode="auto">
                                              <a:xfrm>
                                                <a:off x="0" y="0"/>
                                                <a:ext cx="409575" cy="438150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noFill/>
                                              <a:ln>
                                                <a:noFill/>
                                              </a:ln>
                                            </pic:spPr>
                                          </pic:pic>
                                        </a:graphicData>
                                      </a:graphic>
                                    </wp:inline>
                                  </w:drawing>
                                </w:r>
                              </w:p>
                            </w:tc>
                            <w:tc>
                              <w:tcPr>
                                <w:tcW w:w="6088" w:type="dxa"/>
                              </w:tcPr>
                              <w:p w14:paraId="60403F9D" w14:textId="77777777" w:rsidR="001B0562" w:rsidRPr="00856492" w:rsidRDefault="001B0562" w:rsidP="00856492">
                                <w:pPr>
                                  <w:pStyle w:val="NoSpacing"/>
                                  <w:rPr>
                                    <w:noProof/>
                                    <w:color w:val="FFFFFF" w:themeColor="background1"/>
                                    <w:sz w:val="16"/>
                                  </w:rPr>
                                </w:pPr>
                              </w:p>
                              <w:p w14:paraId="1BD54E24" w14:textId="77777777" w:rsidR="001B0562" w:rsidRPr="00BE5F5C" w:rsidRDefault="001B0562" w:rsidP="00856492">
                                <w:pPr>
                                  <w:pStyle w:val="NoSpacing"/>
                                  <w:rPr>
                                    <w:noProof/>
                                    <w:color w:val="FFFFFF" w:themeColor="background1"/>
                                    <w:sz w:val="2"/>
                                    <w:szCs w:val="2"/>
                                  </w:rPr>
                                </w:pPr>
                              </w:p>
                              <w:p w14:paraId="61238854" w14:textId="77777777" w:rsidR="001B0562" w:rsidRPr="00CF2FF4" w:rsidRDefault="001B0562" w:rsidP="00856492">
                                <w:pPr>
                                  <w:pStyle w:val="NoSpacing"/>
                                  <w:rPr>
                                    <w:noProof/>
                                    <w:color w:val="FFFFFF" w:themeColor="background1"/>
                                    <w:sz w:val="18"/>
                                    <w:lang w:val="ru-RU"/>
                                  </w:rPr>
                                </w:pPr>
                                <w:r w:rsidRPr="00CF2FF4">
                                  <w:rPr>
                                    <w:noProof/>
                                    <w:color w:val="FFFFFF" w:themeColor="background1"/>
                                    <w:sz w:val="18"/>
                                    <w:lang w:val="ru-RU"/>
                                  </w:rPr>
                                  <w:t>Друштво за реосигурање „Дунав Ре“</w:t>
                                </w:r>
                              </w:p>
                              <w:p w14:paraId="2B31E2C5" w14:textId="77777777" w:rsidR="001B0562" w:rsidRPr="00CF2FF4" w:rsidRDefault="001B0562" w:rsidP="00856492">
                                <w:pPr>
                                  <w:pStyle w:val="NoSpacing"/>
                                  <w:rPr>
                                    <w:noProof/>
                                    <w:color w:val="FFFFFF" w:themeColor="background1"/>
                                    <w:sz w:val="18"/>
                                    <w:lang w:val="ru-RU"/>
                                  </w:rPr>
                                </w:pPr>
                                <w:r w:rsidRPr="00CF2FF4">
                                  <w:rPr>
                                    <w:noProof/>
                                    <w:color w:val="FFFFFF" w:themeColor="background1"/>
                                    <w:sz w:val="18"/>
                                    <w:lang w:val="ru-RU"/>
                                  </w:rPr>
                                  <w:t>Кнез Михаилова 6/</w:t>
                                </w:r>
                                <w:r w:rsidRPr="00856492">
                                  <w:rPr>
                                    <w:noProof/>
                                    <w:color w:val="FFFFFF" w:themeColor="background1"/>
                                    <w:sz w:val="18"/>
                                  </w:rPr>
                                  <w:t>II</w:t>
                                </w:r>
                                <w:r w:rsidRPr="00CF2FF4">
                                  <w:rPr>
                                    <w:noProof/>
                                    <w:color w:val="FFFFFF" w:themeColor="background1"/>
                                    <w:sz w:val="18"/>
                                    <w:lang w:val="ru-RU"/>
                                  </w:rPr>
                                  <w:t>, Београд, Србија</w:t>
                                </w:r>
                              </w:p>
                              <w:p w14:paraId="33D57AC1" w14:textId="77777777" w:rsidR="001B0562" w:rsidRPr="00CF2FF4" w:rsidRDefault="001B0562" w:rsidP="00856492">
                                <w:pPr>
                                  <w:pStyle w:val="NoSpacing"/>
                                  <w:rPr>
                                    <w:noProof/>
                                    <w:color w:val="FFFFFF" w:themeColor="background1"/>
                                    <w:sz w:val="18"/>
                                    <w:lang w:val="ru-RU"/>
                                  </w:rPr>
                                </w:pPr>
                                <w:r w:rsidRPr="00856492">
                                  <w:rPr>
                                    <w:noProof/>
                                    <w:color w:val="FFFFFF" w:themeColor="background1"/>
                                    <w:sz w:val="18"/>
                                  </w:rPr>
                                  <w:t>www</w:t>
                                </w:r>
                                <w:r w:rsidRPr="00CF2FF4">
                                  <w:rPr>
                                    <w:noProof/>
                                    <w:color w:val="FFFFFF" w:themeColor="background1"/>
                                    <w:sz w:val="18"/>
                                    <w:lang w:val="ru-RU"/>
                                  </w:rPr>
                                  <w:t>.</w:t>
                                </w:r>
                                <w:r w:rsidRPr="00856492">
                                  <w:rPr>
                                    <w:noProof/>
                                    <w:color w:val="FFFFFF" w:themeColor="background1"/>
                                    <w:sz w:val="18"/>
                                  </w:rPr>
                                  <w:t>dunavre</w:t>
                                </w:r>
                                <w:r w:rsidRPr="00CF2FF4">
                                  <w:rPr>
                                    <w:noProof/>
                                    <w:color w:val="FFFFFF" w:themeColor="background1"/>
                                    <w:sz w:val="18"/>
                                    <w:lang w:val="ru-RU"/>
                                  </w:rPr>
                                  <w:t>.</w:t>
                                </w:r>
                                <w:r w:rsidRPr="00856492">
                                  <w:rPr>
                                    <w:noProof/>
                                    <w:color w:val="FFFFFF" w:themeColor="background1"/>
                                    <w:sz w:val="18"/>
                                  </w:rPr>
                                  <w:t>rs</w:t>
                                </w:r>
                                <w:r w:rsidRPr="00CF2FF4">
                                  <w:rPr>
                                    <w:noProof/>
                                    <w:color w:val="FFFFFF" w:themeColor="background1"/>
                                    <w:sz w:val="18"/>
                                    <w:lang w:val="ru-RU"/>
                                  </w:rPr>
                                  <w:t xml:space="preserve"> ; </w:t>
                                </w:r>
                                <w:r w:rsidRPr="00856492">
                                  <w:rPr>
                                    <w:noProof/>
                                    <w:color w:val="FFFFFF" w:themeColor="background1"/>
                                    <w:sz w:val="18"/>
                                  </w:rPr>
                                  <w:t>office</w:t>
                                </w:r>
                                <w:r w:rsidRPr="00CF2FF4">
                                  <w:rPr>
                                    <w:noProof/>
                                    <w:color w:val="FFFFFF" w:themeColor="background1"/>
                                    <w:sz w:val="18"/>
                                    <w:lang w:val="ru-RU"/>
                                  </w:rPr>
                                  <w:t>@</w:t>
                                </w:r>
                                <w:r w:rsidRPr="00856492">
                                  <w:rPr>
                                    <w:noProof/>
                                    <w:color w:val="FFFFFF" w:themeColor="background1"/>
                                    <w:sz w:val="18"/>
                                  </w:rPr>
                                  <w:t>dunavre</w:t>
                                </w:r>
                                <w:r w:rsidRPr="00CF2FF4">
                                  <w:rPr>
                                    <w:noProof/>
                                    <w:color w:val="FFFFFF" w:themeColor="background1"/>
                                    <w:sz w:val="18"/>
                                    <w:lang w:val="ru-RU"/>
                                  </w:rPr>
                                  <w:t>.</w:t>
                                </w:r>
                                <w:r w:rsidRPr="00856492">
                                  <w:rPr>
                                    <w:noProof/>
                                    <w:color w:val="FFFFFF" w:themeColor="background1"/>
                                    <w:sz w:val="18"/>
                                  </w:rPr>
                                  <w:t>rs</w:t>
                                </w:r>
                              </w:p>
                              <w:p w14:paraId="1FD31A21" w14:textId="77777777" w:rsidR="001B0562" w:rsidRPr="00CF2FF4" w:rsidRDefault="001B0562" w:rsidP="00856492">
                                <w:pPr>
                                  <w:pStyle w:val="NoSpacing"/>
                                  <w:rPr>
                                    <w:color w:val="FFFFFF" w:themeColor="background1"/>
                                    <w:sz w:val="18"/>
                                    <w:lang w:val="ru-RU"/>
                                  </w:rPr>
                                </w:pPr>
                              </w:p>
                              <w:p w14:paraId="009E1991" w14:textId="77777777" w:rsidR="001B0562" w:rsidRPr="00CF2FF4" w:rsidRDefault="001B0562" w:rsidP="00856492">
                                <w:pPr>
                                  <w:pStyle w:val="NoSpacing"/>
                                  <w:rPr>
                                    <w:noProof/>
                                    <w:color w:val="FFFFFF" w:themeColor="background1"/>
                                    <w:sz w:val="18"/>
                                    <w:lang w:val="ru-RU"/>
                                  </w:rPr>
                                </w:pPr>
                              </w:p>
                            </w:tc>
                          </w:tr>
                        </w:tbl>
                        <w:p w14:paraId="6DC4693F" w14:textId="77777777" w:rsidR="001B0562" w:rsidRPr="00CF2FF4" w:rsidRDefault="001B0562" w:rsidP="00856492">
                          <w:pPr>
                            <w:pStyle w:val="NoSpacing"/>
                            <w:ind w:firstLine="1276"/>
                            <w:rPr>
                              <w:lang w:val="ru-RU"/>
                            </w:rPr>
                          </w:pPr>
                        </w:p>
                      </w:txbxContent>
                    </v:textbox>
                    <w10:wrap anchorx="page" anchory="margin"/>
                  </v:rect>
                </w:pict>
              </mc:Fallback>
            </mc:AlternateContent>
          </w:r>
        </w:p>
        <w:p w14:paraId="36FC2738" w14:textId="77777777" w:rsidR="00856492" w:rsidRPr="00CF2FF4" w:rsidRDefault="00856492">
          <w:pPr>
            <w:pStyle w:val="NoSpacing"/>
            <w:rPr>
              <w:rFonts w:asciiTheme="majorHAnsi" w:eastAsiaTheme="majorEastAsia" w:hAnsiTheme="majorHAnsi" w:cstheme="majorBidi"/>
              <w:noProof/>
              <w:color w:val="1F497D"/>
              <w:sz w:val="72"/>
              <w:szCs w:val="72"/>
              <w:highlight w:val="yellow"/>
              <w:lang w:val="sr-Cyrl-CS"/>
            </w:rPr>
          </w:pPr>
        </w:p>
        <w:p w14:paraId="027959AD" w14:textId="77777777" w:rsidR="00856492" w:rsidRPr="00CF2FF4" w:rsidRDefault="00856492">
          <w:pPr>
            <w:pStyle w:val="NoSpacing"/>
            <w:rPr>
              <w:rFonts w:asciiTheme="majorHAnsi" w:eastAsiaTheme="majorEastAsia" w:hAnsiTheme="majorHAnsi" w:cstheme="majorBidi"/>
              <w:noProof/>
              <w:color w:val="1F497D"/>
              <w:sz w:val="72"/>
              <w:szCs w:val="72"/>
              <w:highlight w:val="yellow"/>
              <w:lang w:val="sr-Cyrl-CS"/>
            </w:rPr>
          </w:pPr>
        </w:p>
        <w:p w14:paraId="0471FC85" w14:textId="77777777" w:rsidR="00856492" w:rsidRPr="00CF2FF4" w:rsidRDefault="00856492">
          <w:pPr>
            <w:pStyle w:val="NoSpacing"/>
            <w:rPr>
              <w:rFonts w:asciiTheme="majorHAnsi" w:eastAsiaTheme="majorEastAsia" w:hAnsiTheme="majorHAnsi" w:cstheme="majorBidi"/>
              <w:noProof/>
              <w:color w:val="1F497D"/>
              <w:sz w:val="72"/>
              <w:szCs w:val="72"/>
              <w:highlight w:val="yellow"/>
              <w:lang w:val="sr-Latn-RS"/>
            </w:rPr>
          </w:pPr>
        </w:p>
        <w:p w14:paraId="23F1366A" w14:textId="77777777" w:rsidR="002C10E6" w:rsidRPr="00CF2FF4" w:rsidRDefault="002C10E6">
          <w:pPr>
            <w:pStyle w:val="NoSpacing"/>
            <w:rPr>
              <w:rFonts w:asciiTheme="majorHAnsi" w:eastAsiaTheme="majorEastAsia" w:hAnsiTheme="majorHAnsi" w:cstheme="majorBidi"/>
              <w:noProof/>
              <w:color w:val="1F497D"/>
              <w:sz w:val="72"/>
              <w:szCs w:val="72"/>
              <w:highlight w:val="yellow"/>
              <w:lang w:val="sr-Latn-RS"/>
            </w:rPr>
          </w:pPr>
        </w:p>
        <w:p w14:paraId="77C13E89" w14:textId="77777777" w:rsidR="002C10E6" w:rsidRPr="00CF2FF4" w:rsidRDefault="002C10E6">
          <w:pPr>
            <w:pStyle w:val="NoSpacing"/>
            <w:rPr>
              <w:rFonts w:asciiTheme="majorHAnsi" w:eastAsiaTheme="majorEastAsia" w:hAnsiTheme="majorHAnsi" w:cstheme="majorBidi"/>
              <w:noProof/>
              <w:color w:val="1F497D"/>
              <w:sz w:val="72"/>
              <w:szCs w:val="72"/>
              <w:highlight w:val="yellow"/>
              <w:lang w:val="sr-Latn-RS"/>
            </w:rPr>
          </w:pPr>
          <w:bookmarkStart w:id="0" w:name="_GoBack"/>
          <w:bookmarkEnd w:id="0"/>
        </w:p>
        <w:p w14:paraId="4B890E02" w14:textId="77777777" w:rsidR="00856492" w:rsidRPr="00CF2FF4" w:rsidRDefault="002A45ED">
          <w:pPr>
            <w:pStyle w:val="NoSpacing"/>
            <w:rPr>
              <w:rFonts w:asciiTheme="majorHAnsi" w:eastAsiaTheme="majorEastAsia" w:hAnsiTheme="majorHAnsi" w:cstheme="majorBidi"/>
              <w:noProof/>
              <w:color w:val="1F497D"/>
              <w:sz w:val="72"/>
              <w:szCs w:val="72"/>
              <w:highlight w:val="yellow"/>
              <w:lang w:val="sr-Cyrl-CS"/>
            </w:rPr>
          </w:pPr>
          <w:r w:rsidRPr="00CF2FF4">
            <w:rPr>
              <w:noProof/>
              <w:color w:val="1F497D"/>
              <w:highlight w:val="yellow"/>
              <w:lang w:eastAsia="en-US"/>
            </w:rPr>
            <mc:AlternateContent>
              <mc:Choice Requires="wps">
                <w:drawing>
                  <wp:anchor distT="0" distB="0" distL="114300" distR="114300" simplePos="0" relativeHeight="251662336" behindDoc="0" locked="0" layoutInCell="0" allowOverlap="1" wp14:anchorId="4AA9199B" wp14:editId="54482639">
                    <wp:simplePos x="0" y="0"/>
                    <wp:positionH relativeFrom="leftMargin">
                      <wp:align>center</wp:align>
                    </wp:positionH>
                    <wp:positionV relativeFrom="page">
                      <wp:align>center</wp:align>
                    </wp:positionV>
                    <wp:extent cx="90805" cy="11210290"/>
                    <wp:effectExtent l="0" t="0" r="23495" b="12700"/>
                    <wp:wrapNone/>
                    <wp:docPr id="8" name="Rectangle 5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90805" cy="1121029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chemeClr val="accent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105000</wp14:pctHeight>
                    </wp14:sizeRelV>
                  </wp:anchor>
                </w:drawing>
              </mc:Choice>
              <mc:Fallback>
                <w:pict>
                  <v:rect w14:anchorId="038ADDA6" id="Rectangle 5" o:spid="_x0000_s1026" style="position:absolute;margin-left:0;margin-top:0;width:7.15pt;height:882.7pt;z-index:251662336;visibility:visible;mso-wrap-style:square;mso-width-percent:0;mso-height-percent:1050;mso-wrap-distance-left:9pt;mso-wrap-distance-top:0;mso-wrap-distance-right:9pt;mso-wrap-distance-bottom:0;mso-position-horizontal:center;mso-position-horizontal-relative:left-margin-area;mso-position-vertical:center;mso-position-vertical-relative:page;mso-width-percent:0;mso-height-percent:105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" o:allowincell="f" strokecolor="#4f81bd [3204]">
                    <w10:wrap anchorx="margin" anchory="page"/>
                  </v:rect>
                </w:pict>
              </mc:Fallback>
            </mc:AlternateContent>
          </w:r>
          <w:r w:rsidRPr="00CF2FF4">
            <w:rPr>
              <w:noProof/>
              <w:color w:val="1F497D"/>
              <w:highlight w:val="yellow"/>
              <w:lang w:eastAsia="en-US"/>
            </w:rPr>
            <mc:AlternateContent>
              <mc:Choice Requires="wps">
                <w:drawing>
                  <wp:anchor distT="0" distB="0" distL="114300" distR="114300" simplePos="0" relativeHeight="251661312" behindDoc="0" locked="0" layoutInCell="0" allowOverlap="1" wp14:anchorId="6EEF4D85" wp14:editId="6D7DC7F9">
                    <wp:simplePos x="0" y="0"/>
                    <wp:positionH relativeFrom="rightMargin">
                      <wp:align>center</wp:align>
                    </wp:positionH>
                    <wp:positionV relativeFrom="page">
                      <wp:align>center</wp:align>
                    </wp:positionV>
                    <wp:extent cx="90805" cy="11210290"/>
                    <wp:effectExtent l="0" t="0" r="23495" b="12700"/>
                    <wp:wrapNone/>
                    <wp:docPr id="9" name="Rectangle 4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90805" cy="1121029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chemeClr val="accent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105000</wp14:pctHeight>
                    </wp14:sizeRelV>
                  </wp:anchor>
                </w:drawing>
              </mc:Choice>
              <mc:Fallback>
                <w:pict>
                  <v:rect w14:anchorId="77D4BC49" id="Rectangle 4" o:spid="_x0000_s1026" style="position:absolute;margin-left:0;margin-top:0;width:7.15pt;height:882.7pt;z-index:251661312;visibility:visible;mso-wrap-style:square;mso-width-percent:0;mso-height-percent:1050;mso-wrap-distance-left:9pt;mso-wrap-distance-top:0;mso-wrap-distance-right:9pt;mso-wrap-distance-bottom:0;mso-position-horizontal:center;mso-position-horizontal-relative:right-margin-area;mso-position-vertical:center;mso-position-vertical-relative:page;mso-width-percent:0;mso-height-percent:105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" o:allowincell="f" strokecolor="#4f81bd [3204]">
                    <w10:wrap anchorx="margin" anchory="page"/>
                  </v:rect>
                </w:pict>
              </mc:Fallback>
            </mc:AlternateContent>
          </w:r>
        </w:p>
        <w:sdt>
          <w:sdtPr>
            <w:rPr>
              <w:rFonts w:asciiTheme="majorHAnsi" w:eastAsia="Times New Roman" w:hAnsiTheme="majorHAnsi" w:cs="Tahoma"/>
              <w:b/>
              <w:bCs/>
              <w:noProof/>
              <w:color w:val="1F497D"/>
              <w:sz w:val="28"/>
              <w:szCs w:val="28"/>
              <w:lang w:val="ru-RU" w:eastAsia="ar-SA"/>
            </w:rPr>
            <w:alias w:val="Title"/>
            <w:id w:val="14700071"/>
    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    <w:text/>
          </w:sdtPr>
          <w:sdtEndPr/>
          <w:sdtContent>
            <w:p w14:paraId="63EB4B1A" w14:textId="64D1AD65" w:rsidR="00A62BEB" w:rsidRPr="00CF2FF4" w:rsidRDefault="00A62BEB" w:rsidP="00A62BEB">
              <w:pPr>
                <w:pStyle w:val="NoSpacing"/>
                <w:ind w:right="565"/>
                <w:jc w:val="center"/>
                <w:rPr>
                  <w:rFonts w:asciiTheme="majorHAnsi" w:eastAsiaTheme="majorEastAsia" w:hAnsiTheme="majorHAnsi" w:cstheme="majorBidi"/>
                  <w:noProof/>
                  <w:color w:val="1F497D"/>
                  <w:sz w:val="28"/>
                  <w:szCs w:val="28"/>
                  <w:lang w:val="sr-Cyrl-CS"/>
                </w:rPr>
              </w:pPr>
              <w:r w:rsidRPr="00CF2FF4">
                <w:rPr>
                  <w:rFonts w:asciiTheme="majorHAnsi" w:eastAsia="Times New Roman" w:hAnsiTheme="majorHAnsi" w:cs="Tahoma"/>
                  <w:b/>
                  <w:bCs/>
                  <w:noProof/>
                  <w:color w:val="1F497D"/>
                  <w:sz w:val="28"/>
                  <w:szCs w:val="28"/>
                  <w:lang w:val="ru-RU" w:eastAsia="ar-SA"/>
                </w:rPr>
                <w:t xml:space="preserve">ИЗВЕШТАЈ О </w:t>
              </w:r>
              <w:r w:rsidR="00F63468" w:rsidRPr="00CF2FF4">
                <w:rPr>
                  <w:rFonts w:asciiTheme="majorHAnsi" w:eastAsia="Times New Roman" w:hAnsiTheme="majorHAnsi" w:cs="Tahoma"/>
                  <w:b/>
                  <w:bCs/>
                  <w:noProof/>
                  <w:color w:val="1F497D"/>
                  <w:sz w:val="28"/>
                  <w:szCs w:val="28"/>
                  <w:lang w:val="ru-RU" w:eastAsia="ar-SA"/>
                </w:rPr>
                <w:t>СПРОВОЂЕЊУ ПОЛИТИКЕ</w:t>
              </w:r>
              <w:r w:rsidRPr="00CF2FF4">
                <w:rPr>
                  <w:rFonts w:asciiTheme="majorHAnsi" w:eastAsia="Times New Roman" w:hAnsiTheme="majorHAnsi" w:cs="Tahoma"/>
                  <w:b/>
                  <w:bCs/>
                  <w:noProof/>
                  <w:color w:val="1F497D"/>
                  <w:sz w:val="28"/>
                  <w:szCs w:val="28"/>
                  <w:lang w:val="ru-RU" w:eastAsia="ar-SA"/>
                </w:rPr>
                <w:t xml:space="preserve"> САОСИГУРАЊА И РЕОСИГУРАЊА                          </w:t>
              </w:r>
              <w:r w:rsidR="00BF2EEE" w:rsidRPr="00CF2FF4">
                <w:rPr>
                  <w:rFonts w:asciiTheme="majorHAnsi" w:eastAsia="Times New Roman" w:hAnsiTheme="majorHAnsi" w:cs="Tahoma"/>
                  <w:b/>
                  <w:bCs/>
                  <w:noProof/>
                  <w:color w:val="1F497D"/>
                  <w:sz w:val="28"/>
                  <w:szCs w:val="28"/>
                  <w:lang w:val="ru-RU" w:eastAsia="ar-SA"/>
                </w:rPr>
                <w:t xml:space="preserve">    ЗА ПЕРИОД ОД 01.01.</w:t>
              </w:r>
              <w:r w:rsidR="003937D5" w:rsidRPr="00CF2FF4">
                <w:rPr>
                  <w:rFonts w:asciiTheme="majorHAnsi" w:eastAsia="Times New Roman" w:hAnsiTheme="majorHAnsi" w:cs="Tahoma"/>
                  <w:b/>
                  <w:bCs/>
                  <w:noProof/>
                  <w:color w:val="1F497D"/>
                  <w:sz w:val="28"/>
                  <w:szCs w:val="28"/>
                  <w:lang w:val="ru-RU" w:eastAsia="ar-SA"/>
                </w:rPr>
                <w:t>201</w:t>
              </w:r>
              <w:r w:rsidR="00926E41">
                <w:rPr>
                  <w:rFonts w:asciiTheme="majorHAnsi" w:eastAsia="Times New Roman" w:hAnsiTheme="majorHAnsi" w:cs="Tahoma"/>
                  <w:b/>
                  <w:bCs/>
                  <w:noProof/>
                  <w:color w:val="1F497D"/>
                  <w:sz w:val="28"/>
                  <w:szCs w:val="28"/>
                  <w:lang w:eastAsia="ar-SA"/>
                </w:rPr>
                <w:t>9</w:t>
              </w:r>
              <w:r w:rsidR="003937D5" w:rsidRPr="00CF2FF4">
                <w:rPr>
                  <w:rFonts w:asciiTheme="majorHAnsi" w:eastAsia="Times New Roman" w:hAnsiTheme="majorHAnsi" w:cs="Tahoma"/>
                  <w:b/>
                  <w:bCs/>
                  <w:noProof/>
                  <w:color w:val="1F497D"/>
                  <w:sz w:val="28"/>
                  <w:szCs w:val="28"/>
                  <w:lang w:val="ru-RU" w:eastAsia="ar-SA"/>
                </w:rPr>
                <w:t xml:space="preserve">. </w:t>
              </w:r>
              <w:r w:rsidR="00BF2EEE" w:rsidRPr="00CF2FF4">
                <w:rPr>
                  <w:rFonts w:asciiTheme="majorHAnsi" w:eastAsia="Times New Roman" w:hAnsiTheme="majorHAnsi" w:cs="Tahoma"/>
                  <w:b/>
                  <w:bCs/>
                  <w:noProof/>
                  <w:color w:val="1F497D"/>
                  <w:sz w:val="28"/>
                  <w:szCs w:val="28"/>
                  <w:lang w:val="ru-RU" w:eastAsia="ar-SA"/>
                </w:rPr>
                <w:t>ДО 3</w:t>
              </w:r>
              <w:r w:rsidR="0083641B" w:rsidRPr="00CF2FF4">
                <w:rPr>
                  <w:rFonts w:asciiTheme="majorHAnsi" w:eastAsia="Times New Roman" w:hAnsiTheme="majorHAnsi" w:cs="Tahoma"/>
                  <w:b/>
                  <w:bCs/>
                  <w:noProof/>
                  <w:color w:val="1F497D"/>
                  <w:sz w:val="28"/>
                  <w:szCs w:val="28"/>
                  <w:lang w:val="ru-RU" w:eastAsia="ar-SA"/>
                </w:rPr>
                <w:t>1</w:t>
              </w:r>
              <w:r w:rsidR="00BF2EEE" w:rsidRPr="00CF2FF4">
                <w:rPr>
                  <w:rFonts w:asciiTheme="majorHAnsi" w:eastAsia="Times New Roman" w:hAnsiTheme="majorHAnsi" w:cs="Tahoma"/>
                  <w:b/>
                  <w:bCs/>
                  <w:noProof/>
                  <w:color w:val="1F497D"/>
                  <w:sz w:val="28"/>
                  <w:szCs w:val="28"/>
                  <w:lang w:val="ru-RU" w:eastAsia="ar-SA"/>
                </w:rPr>
                <w:t>.</w:t>
              </w:r>
              <w:r w:rsidR="0083641B" w:rsidRPr="00CF2FF4">
                <w:rPr>
                  <w:rFonts w:asciiTheme="majorHAnsi" w:eastAsia="Times New Roman" w:hAnsiTheme="majorHAnsi" w:cs="Tahoma"/>
                  <w:b/>
                  <w:bCs/>
                  <w:noProof/>
                  <w:color w:val="1F497D"/>
                  <w:sz w:val="28"/>
                  <w:szCs w:val="28"/>
                  <w:lang w:val="ru-RU" w:eastAsia="ar-SA"/>
                </w:rPr>
                <w:t>12</w:t>
              </w:r>
              <w:r w:rsidR="00F95222" w:rsidRPr="00CF2FF4">
                <w:rPr>
                  <w:rFonts w:asciiTheme="majorHAnsi" w:eastAsia="Times New Roman" w:hAnsiTheme="majorHAnsi" w:cs="Tahoma"/>
                  <w:b/>
                  <w:bCs/>
                  <w:noProof/>
                  <w:color w:val="1F497D"/>
                  <w:sz w:val="28"/>
                  <w:szCs w:val="28"/>
                  <w:lang w:val="ru-RU" w:eastAsia="ar-SA"/>
                </w:rPr>
                <w:t>.201</w:t>
              </w:r>
              <w:r w:rsidR="00926E41">
                <w:rPr>
                  <w:rFonts w:asciiTheme="majorHAnsi" w:eastAsia="Times New Roman" w:hAnsiTheme="majorHAnsi" w:cs="Tahoma"/>
                  <w:b/>
                  <w:bCs/>
                  <w:noProof/>
                  <w:color w:val="1F497D"/>
                  <w:sz w:val="28"/>
                  <w:szCs w:val="28"/>
                  <w:lang w:val="sr-Latn-RS" w:eastAsia="ar-SA"/>
                </w:rPr>
                <w:t>9</w:t>
              </w:r>
              <w:r w:rsidRPr="00CF2FF4">
                <w:rPr>
                  <w:rFonts w:asciiTheme="majorHAnsi" w:eastAsia="Times New Roman" w:hAnsiTheme="majorHAnsi" w:cs="Tahoma"/>
                  <w:b/>
                  <w:bCs/>
                  <w:noProof/>
                  <w:color w:val="1F497D"/>
                  <w:sz w:val="28"/>
                  <w:szCs w:val="28"/>
                  <w:lang w:val="ru-RU" w:eastAsia="ar-SA"/>
                </w:rPr>
                <w:t>. ГОДИНЕ</w:t>
              </w:r>
            </w:p>
          </w:sdtContent>
        </w:sdt>
        <w:p w14:paraId="54ACFF42" w14:textId="77777777" w:rsidR="00856492" w:rsidRPr="00CF2FF4" w:rsidRDefault="00856492">
          <w:pPr>
            <w:pStyle w:val="NoSpacing"/>
            <w:rPr>
              <w:rFonts w:asciiTheme="majorHAnsi" w:eastAsiaTheme="majorEastAsia" w:hAnsiTheme="majorHAnsi" w:cstheme="majorBidi"/>
              <w:noProof/>
              <w:color w:val="1F497D"/>
              <w:sz w:val="36"/>
              <w:szCs w:val="36"/>
              <w:highlight w:val="yellow"/>
              <w:lang w:val="sr-Cyrl-CS"/>
            </w:rPr>
          </w:pPr>
        </w:p>
        <w:p w14:paraId="0BC96683" w14:textId="77777777" w:rsidR="00856492" w:rsidRPr="00CF2FF4" w:rsidRDefault="00856492">
          <w:pPr>
            <w:pStyle w:val="NoSpacing"/>
            <w:rPr>
              <w:rFonts w:asciiTheme="majorHAnsi" w:eastAsiaTheme="majorEastAsia" w:hAnsiTheme="majorHAnsi" w:cstheme="majorBidi"/>
              <w:noProof/>
              <w:color w:val="1F497D"/>
              <w:sz w:val="36"/>
              <w:szCs w:val="36"/>
              <w:highlight w:val="yellow"/>
              <w:lang w:val="sr-Cyrl-CS"/>
            </w:rPr>
          </w:pPr>
        </w:p>
        <w:p w14:paraId="486E79C5" w14:textId="77777777" w:rsidR="00856492" w:rsidRPr="00CF2FF4" w:rsidRDefault="00856492">
          <w:pPr>
            <w:pStyle w:val="NoSpacing"/>
            <w:rPr>
              <w:rFonts w:asciiTheme="majorHAnsi" w:eastAsiaTheme="majorEastAsia" w:hAnsiTheme="majorHAnsi" w:cstheme="majorBidi"/>
              <w:noProof/>
              <w:color w:val="1F497D"/>
              <w:sz w:val="36"/>
              <w:szCs w:val="36"/>
              <w:highlight w:val="yellow"/>
              <w:lang w:val="sr-Cyrl-CS"/>
            </w:rPr>
          </w:pPr>
        </w:p>
        <w:p w14:paraId="51424DA9" w14:textId="77777777" w:rsidR="00856492" w:rsidRPr="00CF2FF4" w:rsidRDefault="00856492">
          <w:pPr>
            <w:pStyle w:val="NoSpacing"/>
            <w:rPr>
              <w:noProof/>
              <w:color w:val="1F497D"/>
              <w:highlight w:val="yellow"/>
              <w:lang w:val="sr-Cyrl-CS"/>
            </w:rPr>
          </w:pPr>
        </w:p>
        <w:p w14:paraId="77AA3717" w14:textId="77777777" w:rsidR="00856492" w:rsidRPr="00CF2FF4" w:rsidRDefault="00856492">
          <w:pPr>
            <w:pStyle w:val="NoSpacing"/>
            <w:rPr>
              <w:noProof/>
              <w:color w:val="1F497D"/>
              <w:highlight w:val="yellow"/>
              <w:lang w:val="sr-Cyrl-CS"/>
            </w:rPr>
          </w:pPr>
        </w:p>
        <w:p w14:paraId="5810605F" w14:textId="77777777" w:rsidR="00856492" w:rsidRPr="00CF2FF4" w:rsidRDefault="00856492">
          <w:pPr>
            <w:rPr>
              <w:noProof/>
              <w:color w:val="1F497D"/>
              <w:highlight w:val="yellow"/>
              <w:lang w:val="sr-Cyrl-CS"/>
            </w:rPr>
          </w:pPr>
        </w:p>
        <w:p w14:paraId="074DEF76" w14:textId="77777777" w:rsidR="00856492" w:rsidRPr="00CF2FF4" w:rsidRDefault="002C10E6">
          <w:pPr>
            <w:rPr>
              <w:noProof/>
              <w:color w:val="1F497D"/>
              <w:highlight w:val="yellow"/>
              <w:lang w:val="sr-Cyrl-CS"/>
            </w:rPr>
          </w:pPr>
          <w:r w:rsidRPr="00CF2FF4">
            <w:rPr>
              <w:noProof/>
              <w:color w:val="1F497D"/>
            </w:rPr>
            <mc:AlternateContent>
              <mc:Choice Requires="wps">
                <w:drawing>
                  <wp:anchor distT="0" distB="0" distL="114300" distR="114300" simplePos="0" relativeHeight="251659264" behindDoc="0" locked="0" layoutInCell="0" allowOverlap="1" wp14:anchorId="0D6D8196" wp14:editId="3D112126">
                    <wp:simplePos x="0" y="0"/>
                    <wp:positionH relativeFrom="page">
                      <wp:align>center</wp:align>
                    </wp:positionH>
                    <wp:positionV relativeFrom="page">
                      <wp:align>bottom</wp:align>
                    </wp:positionV>
                    <wp:extent cx="7917180" cy="797560"/>
                    <wp:effectExtent l="0" t="0" r="24765" b="21590"/>
                    <wp:wrapNone/>
                    <wp:docPr id="7" name="Rectangle 2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7917180" cy="797974"/>
                            </a:xfrm>
                            <a:prstGeom prst="rect">
                              <a:avLst/>
                            </a:prstGeom>
                            <a:solidFill>
                              <a:schemeClr val="accent1"/>
                            </a:solidFill>
                            <a:ln w="9525">
                              <a:solidFill>
                                <a:schemeClr val="accent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4A85B278" w14:textId="77777777" w:rsidR="001B0562" w:rsidRPr="00856492" w:rsidRDefault="001B0562" w:rsidP="00856492">
                                <w:pPr>
                                  <w:jc w:val="center"/>
                                  <w:rPr>
                                    <w:b/>
                                    <w:color w:val="FFFFFF" w:themeColor="background1"/>
                                    <w:sz w:val="10"/>
                                    <w:szCs w:val="10"/>
                                  </w:rPr>
                                </w:pPr>
                              </w:p>
                              <w:p w14:paraId="061C8CB3" w14:textId="77777777" w:rsidR="001B0562" w:rsidRPr="008C2B46" w:rsidRDefault="001B0562" w:rsidP="00C61050">
                                <w:pPr>
                                  <w:jc w:val="center"/>
                                  <w:rPr>
                                    <w:b/>
                                    <w:noProof/>
                                    <w:color w:val="FFFFFF" w:themeColor="background1"/>
                                    <w:lang w:val="sr-Cyrl-RS"/>
                                  </w:rPr>
                                </w:pPr>
                                <w:r>
                                  <w:rPr>
                                    <w:b/>
                                    <w:noProof/>
                                    <w:color w:val="FFFFFF" w:themeColor="background1"/>
                                    <w:lang w:val="sr-Cyrl-RS"/>
                                  </w:rPr>
                                  <w:t>Београд, март</w:t>
                                </w:r>
                                <w:r w:rsidR="00926E41">
                                  <w:rPr>
                                    <w:b/>
                                    <w:noProof/>
                                    <w:color w:val="FFFFFF" w:themeColor="background1"/>
                                    <w:lang w:val="sr-Cyrl-RS"/>
                                  </w:rPr>
                                  <w:t xml:space="preserve"> 2020</w:t>
                                </w:r>
                                <w:r w:rsidRPr="008C2B46">
                                  <w:rPr>
                                    <w:b/>
                                    <w:noProof/>
                                    <w:color w:val="FFFFFF" w:themeColor="background1"/>
                                    <w:lang w:val="sr-Cyrl-RS"/>
                                  </w:rPr>
                                  <w:t>. године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105000</wp14:pctWidth>
                    </wp14:sizeRelH>
                    <wp14:sizeRelV relativeFrom="topMargin">
                      <wp14:pctHeight>0</wp14:pctHeight>
                    </wp14:sizeRelV>
                  </wp:anchor>
                </w:drawing>
              </mc:Choice>
              <mc:Fallback>
                <w:pict>
                  <v:rect w14:anchorId="0D6D8196" id="Rectangle 2" o:spid="_x0000_s1027" style="position:absolute;margin-left:0;margin-top:0;width:623.4pt;height:62.8pt;z-index:251659264;visibility:visible;mso-wrap-style:square;mso-width-percent:1050;mso-height-percent:0;mso-wrap-distance-left:9pt;mso-wrap-distance-top:0;mso-wrap-distance-right:9pt;mso-wrap-distance-bottom:0;mso-position-horizontal:center;mso-position-horizontal-relative:page;mso-position-vertical:bottom;mso-position-vertical-relative:page;mso-width-percent:1050;mso-height-percent:0;mso-width-relative:page;mso-height-relative:top-margin-area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" o:allowincell="f" fillcolor="#4f81bd [3204]" strokecolor="#4f81bd [3204]">
                    <v:textbox>
                      <w:txbxContent>
                        <w:p w14:paraId="4A85B278" w14:textId="77777777" w:rsidR="001B0562" w:rsidRPr="00856492" w:rsidRDefault="001B0562" w:rsidP="00856492">
                          <w:pPr>
                            <w:jc w:val="center"/>
                            <w:rPr>
                              <w:b/>
                              <w:color w:val="FFFFFF" w:themeColor="background1"/>
                              <w:sz w:val="10"/>
                              <w:szCs w:val="10"/>
                            </w:rPr>
                          </w:pPr>
                        </w:p>
                        <w:p w14:paraId="061C8CB3" w14:textId="77777777" w:rsidR="001B0562" w:rsidRPr="008C2B46" w:rsidRDefault="001B0562" w:rsidP="00C61050">
                          <w:pPr>
                            <w:jc w:val="center"/>
                            <w:rPr>
                              <w:b/>
                              <w:noProof/>
                              <w:color w:val="FFFFFF" w:themeColor="background1"/>
                              <w:lang w:val="sr-Cyrl-RS"/>
                            </w:rPr>
                          </w:pPr>
                          <w:r>
                            <w:rPr>
                              <w:b/>
                              <w:noProof/>
                              <w:color w:val="FFFFFF" w:themeColor="background1"/>
                              <w:lang w:val="sr-Cyrl-RS"/>
                            </w:rPr>
                            <w:t>Београд, март</w:t>
                          </w:r>
                          <w:r w:rsidR="00926E41">
                            <w:rPr>
                              <w:b/>
                              <w:noProof/>
                              <w:color w:val="FFFFFF" w:themeColor="background1"/>
                              <w:lang w:val="sr-Cyrl-RS"/>
                            </w:rPr>
                            <w:t xml:space="preserve"> 2020</w:t>
                          </w:r>
                          <w:r w:rsidRPr="008C2B46">
                            <w:rPr>
                              <w:b/>
                              <w:noProof/>
                              <w:color w:val="FFFFFF" w:themeColor="background1"/>
                              <w:lang w:val="sr-Cyrl-RS"/>
                            </w:rPr>
                            <w:t>. године</w:t>
                          </w:r>
                        </w:p>
                      </w:txbxContent>
                    </v:textbox>
                    <w10:wrap anchorx="page" anchory="page"/>
                  </v:rect>
                </w:pict>
              </mc:Fallback>
            </mc:AlternateContent>
          </w:r>
          <w:r w:rsidR="00856492" w:rsidRPr="00CF2FF4">
            <w:rPr>
              <w:noProof/>
              <w:color w:val="1F497D"/>
              <w:lang w:val="sr-Cyrl-CS"/>
            </w:rPr>
            <w:br w:type="page"/>
          </w:r>
        </w:p>
      </w:sdtContent>
    </w:sdt>
    <w:bookmarkStart w:id="1" w:name="_Toc308782741" w:displacedByCustomXml="next"/>
    <w:bookmarkStart w:id="2" w:name="_Toc309377884" w:displacedByCustomXml="next"/>
    <w:sdt>
      <w:sdtPr>
        <w:rPr>
          <w:rFonts w:asciiTheme="minorHAnsi" w:eastAsiaTheme="minorHAnsi" w:hAnsiTheme="minorHAnsi" w:cstheme="minorBidi"/>
          <w:b w:val="0"/>
          <w:bCs w:val="0"/>
          <w:i w:val="0"/>
          <w:noProof w:val="0"/>
          <w:color w:val="1F497D"/>
          <w:sz w:val="22"/>
          <w:szCs w:val="22"/>
          <w:lang w:val="en-US" w:eastAsia="en-US"/>
        </w:rPr>
        <w:id w:val="-992107020"/>
        <w:docPartObj>
          <w:docPartGallery w:val="Table of Contents"/>
          <w:docPartUnique/>
        </w:docPartObj>
      </w:sdtPr>
      <w:sdtEndPr/>
      <w:sdtContent>
        <w:p w14:paraId="53E83844" w14:textId="77777777" w:rsidR="003E4B70" w:rsidRPr="009C22A7" w:rsidRDefault="003E4B70" w:rsidP="00834A5E">
          <w:pPr>
            <w:pStyle w:val="TOCHeading"/>
            <w:rPr>
              <w:color w:val="1F497D"/>
              <w:lang w:val="sr-Cyrl-RS"/>
            </w:rPr>
          </w:pPr>
          <w:r w:rsidRPr="009C22A7">
            <w:rPr>
              <w:color w:val="1F497D"/>
              <w:lang w:val="sr-Cyrl-RS"/>
            </w:rPr>
            <w:t>Садржај</w:t>
          </w:r>
        </w:p>
        <w:p w14:paraId="1F1D67E7" w14:textId="2E6D8EC9" w:rsidR="00D5462B" w:rsidRPr="00D5462B" w:rsidRDefault="003E4B70">
          <w:pPr>
            <w:pStyle w:val="TOC1"/>
            <w:rPr>
              <w:rFonts w:asciiTheme="minorHAnsi" w:eastAsiaTheme="minorEastAsia" w:hAnsiTheme="minorHAnsi" w:cstheme="minorBidi"/>
              <w:b w:val="0"/>
              <w:bCs w:val="0"/>
              <w:i w:val="0"/>
              <w:color w:val="1F497D"/>
              <w:sz w:val="22"/>
              <w:lang w:eastAsia="en-US"/>
            </w:rPr>
          </w:pPr>
          <w:r w:rsidRPr="00D5462B">
            <w:rPr>
              <w:rFonts w:asciiTheme="majorHAnsi" w:hAnsiTheme="majorHAnsi"/>
              <w:color w:val="1F497D"/>
            </w:rPr>
            <w:fldChar w:fldCharType="begin"/>
          </w:r>
          <w:r w:rsidRPr="00D5462B">
            <w:rPr>
              <w:color w:val="1F497D"/>
              <w:lang w:val="ru-RU"/>
            </w:rPr>
            <w:instrText xml:space="preserve"> </w:instrText>
          </w:r>
          <w:r w:rsidRPr="00D5462B">
            <w:rPr>
              <w:color w:val="1F497D"/>
            </w:rPr>
            <w:instrText>TOC</w:instrText>
          </w:r>
          <w:r w:rsidRPr="00D5462B">
            <w:rPr>
              <w:color w:val="1F497D"/>
              <w:lang w:val="ru-RU"/>
            </w:rPr>
            <w:instrText xml:space="preserve"> \</w:instrText>
          </w:r>
          <w:r w:rsidRPr="00D5462B">
            <w:rPr>
              <w:color w:val="1F497D"/>
            </w:rPr>
            <w:instrText>o</w:instrText>
          </w:r>
          <w:r w:rsidRPr="00D5462B">
            <w:rPr>
              <w:color w:val="1F497D"/>
              <w:lang w:val="ru-RU"/>
            </w:rPr>
            <w:instrText xml:space="preserve"> "1-3" \</w:instrText>
          </w:r>
          <w:r w:rsidRPr="00D5462B">
            <w:rPr>
              <w:color w:val="1F497D"/>
            </w:rPr>
            <w:instrText>h</w:instrText>
          </w:r>
          <w:r w:rsidRPr="00D5462B">
            <w:rPr>
              <w:color w:val="1F497D"/>
              <w:lang w:val="ru-RU"/>
            </w:rPr>
            <w:instrText xml:space="preserve"> \</w:instrText>
          </w:r>
          <w:r w:rsidRPr="00D5462B">
            <w:rPr>
              <w:color w:val="1F497D"/>
            </w:rPr>
            <w:instrText>z</w:instrText>
          </w:r>
          <w:r w:rsidRPr="00D5462B">
            <w:rPr>
              <w:color w:val="1F497D"/>
              <w:lang w:val="ru-RU"/>
            </w:rPr>
            <w:instrText xml:space="preserve"> \</w:instrText>
          </w:r>
          <w:r w:rsidRPr="00D5462B">
            <w:rPr>
              <w:color w:val="1F497D"/>
            </w:rPr>
            <w:instrText>u</w:instrText>
          </w:r>
          <w:r w:rsidRPr="00D5462B">
            <w:rPr>
              <w:color w:val="1F497D"/>
              <w:lang w:val="ru-RU"/>
            </w:rPr>
            <w:instrText xml:space="preserve"> </w:instrText>
          </w:r>
          <w:r w:rsidRPr="00D5462B">
            <w:rPr>
              <w:rFonts w:asciiTheme="majorHAnsi" w:hAnsiTheme="majorHAnsi"/>
              <w:color w:val="1F497D"/>
            </w:rPr>
            <w:fldChar w:fldCharType="separate"/>
          </w:r>
          <w:hyperlink w:anchor="_Toc33606257" w:history="1">
            <w:r w:rsidR="00D5462B" w:rsidRPr="00D5462B">
              <w:rPr>
                <w:rStyle w:val="Hyperlink"/>
                <w:color w:val="1F497D"/>
                <w:lang w:val="ru-RU"/>
              </w:rPr>
              <w:t>1.</w:t>
            </w:r>
            <w:r w:rsidR="00D5462B" w:rsidRPr="00D5462B">
              <w:rPr>
                <w:rFonts w:asciiTheme="minorHAnsi" w:eastAsiaTheme="minorEastAsia" w:hAnsiTheme="minorHAnsi" w:cstheme="minorBidi"/>
                <w:b w:val="0"/>
                <w:bCs w:val="0"/>
                <w:i w:val="0"/>
                <w:color w:val="1F497D"/>
                <w:sz w:val="22"/>
                <w:lang w:eastAsia="en-US"/>
              </w:rPr>
              <w:tab/>
            </w:r>
            <w:r w:rsidR="00D5462B" w:rsidRPr="00D5462B">
              <w:rPr>
                <w:rStyle w:val="Hyperlink"/>
                <w:color w:val="1F497D"/>
                <w:lang w:val="ru-RU"/>
              </w:rPr>
              <w:t>Пословна политика Друштва у 201</w:t>
            </w:r>
            <w:r w:rsidR="00D5462B" w:rsidRPr="00D5462B">
              <w:rPr>
                <w:rStyle w:val="Hyperlink"/>
                <w:color w:val="1F497D"/>
              </w:rPr>
              <w:t>9</w:t>
            </w:r>
            <w:r w:rsidR="00D5462B" w:rsidRPr="00D5462B">
              <w:rPr>
                <w:rStyle w:val="Hyperlink"/>
                <w:color w:val="1F497D"/>
                <w:lang w:val="ru-RU"/>
              </w:rPr>
              <w:t>. години</w:t>
            </w:r>
            <w:r w:rsidR="00D5462B" w:rsidRPr="00D5462B">
              <w:rPr>
                <w:webHidden/>
                <w:color w:val="1F497D"/>
              </w:rPr>
              <w:tab/>
            </w:r>
            <w:r w:rsidR="00D5462B" w:rsidRPr="00D5462B">
              <w:rPr>
                <w:webHidden/>
                <w:color w:val="1F497D"/>
              </w:rPr>
              <w:fldChar w:fldCharType="begin"/>
            </w:r>
            <w:r w:rsidR="00D5462B" w:rsidRPr="00D5462B">
              <w:rPr>
                <w:webHidden/>
                <w:color w:val="1F497D"/>
              </w:rPr>
              <w:instrText xml:space="preserve"> PAGEREF _Toc33606257 \h </w:instrText>
            </w:r>
            <w:r w:rsidR="00D5462B" w:rsidRPr="00D5462B">
              <w:rPr>
                <w:webHidden/>
                <w:color w:val="1F497D"/>
              </w:rPr>
            </w:r>
            <w:r w:rsidR="00D5462B" w:rsidRPr="00D5462B">
              <w:rPr>
                <w:webHidden/>
                <w:color w:val="1F497D"/>
              </w:rPr>
              <w:fldChar w:fldCharType="separate"/>
            </w:r>
            <w:r w:rsidR="00D5462B" w:rsidRPr="00D5462B">
              <w:rPr>
                <w:webHidden/>
                <w:color w:val="1F497D"/>
              </w:rPr>
              <w:t>2</w:t>
            </w:r>
            <w:r w:rsidR="00D5462B" w:rsidRPr="00D5462B">
              <w:rPr>
                <w:webHidden/>
                <w:color w:val="1F497D"/>
              </w:rPr>
              <w:fldChar w:fldCharType="end"/>
            </w:r>
          </w:hyperlink>
        </w:p>
        <w:p w14:paraId="4627CCBA" w14:textId="51BD155A" w:rsidR="00D5462B" w:rsidRPr="00D5462B" w:rsidRDefault="00E40BAB">
          <w:pPr>
            <w:pStyle w:val="TOC1"/>
            <w:rPr>
              <w:rFonts w:asciiTheme="minorHAnsi" w:eastAsiaTheme="minorEastAsia" w:hAnsiTheme="minorHAnsi" w:cstheme="minorBidi"/>
              <w:b w:val="0"/>
              <w:bCs w:val="0"/>
              <w:i w:val="0"/>
              <w:color w:val="1F497D"/>
              <w:sz w:val="22"/>
              <w:lang w:eastAsia="en-US"/>
            </w:rPr>
          </w:pPr>
          <w:hyperlink w:anchor="_Toc33606258" w:history="1">
            <w:r w:rsidR="00D5462B" w:rsidRPr="00D5462B">
              <w:rPr>
                <w:rStyle w:val="Hyperlink"/>
                <w:color w:val="1F497D"/>
                <w:lang w:val="ru-RU"/>
              </w:rPr>
              <w:t>2.</w:t>
            </w:r>
            <w:r w:rsidR="00D5462B" w:rsidRPr="00D5462B">
              <w:rPr>
                <w:rFonts w:asciiTheme="minorHAnsi" w:eastAsiaTheme="minorEastAsia" w:hAnsiTheme="minorHAnsi" w:cstheme="minorBidi"/>
                <w:b w:val="0"/>
                <w:bCs w:val="0"/>
                <w:i w:val="0"/>
                <w:color w:val="1F497D"/>
                <w:sz w:val="22"/>
                <w:lang w:eastAsia="en-US"/>
              </w:rPr>
              <w:tab/>
            </w:r>
            <w:r w:rsidR="00D5462B" w:rsidRPr="00D5462B">
              <w:rPr>
                <w:rStyle w:val="Hyperlink"/>
                <w:color w:val="1F497D"/>
                <w:lang w:val="ru-RU"/>
              </w:rPr>
              <w:t>Премија реосигурања</w:t>
            </w:r>
            <w:r w:rsidR="00D5462B" w:rsidRPr="00D5462B">
              <w:rPr>
                <w:webHidden/>
                <w:color w:val="1F497D"/>
              </w:rPr>
              <w:tab/>
            </w:r>
            <w:r w:rsidR="00D5462B" w:rsidRPr="00D5462B">
              <w:rPr>
                <w:webHidden/>
                <w:color w:val="1F497D"/>
              </w:rPr>
              <w:fldChar w:fldCharType="begin"/>
            </w:r>
            <w:r w:rsidR="00D5462B" w:rsidRPr="00D5462B">
              <w:rPr>
                <w:webHidden/>
                <w:color w:val="1F497D"/>
              </w:rPr>
              <w:instrText xml:space="preserve"> PAGEREF _Toc33606258 \h </w:instrText>
            </w:r>
            <w:r w:rsidR="00D5462B" w:rsidRPr="00D5462B">
              <w:rPr>
                <w:webHidden/>
                <w:color w:val="1F497D"/>
              </w:rPr>
            </w:r>
            <w:r w:rsidR="00D5462B" w:rsidRPr="00D5462B">
              <w:rPr>
                <w:webHidden/>
                <w:color w:val="1F497D"/>
              </w:rPr>
              <w:fldChar w:fldCharType="separate"/>
            </w:r>
            <w:r w:rsidR="00D5462B" w:rsidRPr="00D5462B">
              <w:rPr>
                <w:webHidden/>
                <w:color w:val="1F497D"/>
              </w:rPr>
              <w:t>3</w:t>
            </w:r>
            <w:r w:rsidR="00D5462B" w:rsidRPr="00D5462B">
              <w:rPr>
                <w:webHidden/>
                <w:color w:val="1F497D"/>
              </w:rPr>
              <w:fldChar w:fldCharType="end"/>
            </w:r>
          </w:hyperlink>
        </w:p>
        <w:p w14:paraId="7FE5E42B" w14:textId="1F0E987F" w:rsidR="00D5462B" w:rsidRPr="00D5462B" w:rsidRDefault="00E40BAB">
          <w:pPr>
            <w:pStyle w:val="TOC1"/>
            <w:rPr>
              <w:rFonts w:asciiTheme="minorHAnsi" w:eastAsiaTheme="minorEastAsia" w:hAnsiTheme="minorHAnsi" w:cstheme="minorBidi"/>
              <w:b w:val="0"/>
              <w:bCs w:val="0"/>
              <w:i w:val="0"/>
              <w:color w:val="1F497D"/>
              <w:sz w:val="22"/>
              <w:lang w:eastAsia="en-US"/>
            </w:rPr>
          </w:pPr>
          <w:hyperlink w:anchor="_Toc33606259" w:history="1">
            <w:r w:rsidR="00D5462B" w:rsidRPr="00D5462B">
              <w:rPr>
                <w:rStyle w:val="Hyperlink"/>
                <w:color w:val="1F497D"/>
                <w:lang w:val="ru-RU"/>
              </w:rPr>
              <w:t>2.1.</w:t>
            </w:r>
            <w:r w:rsidR="00D5462B" w:rsidRPr="00D5462B">
              <w:rPr>
                <w:rFonts w:asciiTheme="minorHAnsi" w:eastAsiaTheme="minorEastAsia" w:hAnsiTheme="minorHAnsi" w:cstheme="minorBidi"/>
                <w:b w:val="0"/>
                <w:bCs w:val="0"/>
                <w:i w:val="0"/>
                <w:color w:val="1F497D"/>
                <w:sz w:val="22"/>
                <w:lang w:eastAsia="en-US"/>
              </w:rPr>
              <w:tab/>
            </w:r>
            <w:r w:rsidR="00D5462B" w:rsidRPr="00D5462B">
              <w:rPr>
                <w:rStyle w:val="Hyperlink"/>
                <w:color w:val="1F497D"/>
                <w:lang w:val="ru-RU"/>
              </w:rPr>
              <w:t>Премија реосигурања по врстама реосигурања</w:t>
            </w:r>
            <w:r w:rsidR="00D5462B" w:rsidRPr="00D5462B">
              <w:rPr>
                <w:webHidden/>
                <w:color w:val="1F497D"/>
              </w:rPr>
              <w:tab/>
            </w:r>
            <w:r w:rsidR="00D5462B" w:rsidRPr="00D5462B">
              <w:rPr>
                <w:webHidden/>
                <w:color w:val="1F497D"/>
              </w:rPr>
              <w:fldChar w:fldCharType="begin"/>
            </w:r>
            <w:r w:rsidR="00D5462B" w:rsidRPr="00D5462B">
              <w:rPr>
                <w:webHidden/>
                <w:color w:val="1F497D"/>
              </w:rPr>
              <w:instrText xml:space="preserve"> PAGEREF _Toc33606259 \h </w:instrText>
            </w:r>
            <w:r w:rsidR="00D5462B" w:rsidRPr="00D5462B">
              <w:rPr>
                <w:webHidden/>
                <w:color w:val="1F497D"/>
              </w:rPr>
            </w:r>
            <w:r w:rsidR="00D5462B" w:rsidRPr="00D5462B">
              <w:rPr>
                <w:webHidden/>
                <w:color w:val="1F497D"/>
              </w:rPr>
              <w:fldChar w:fldCharType="separate"/>
            </w:r>
            <w:r w:rsidR="00D5462B" w:rsidRPr="00D5462B">
              <w:rPr>
                <w:webHidden/>
                <w:color w:val="1F497D"/>
              </w:rPr>
              <w:t>5</w:t>
            </w:r>
            <w:r w:rsidR="00D5462B" w:rsidRPr="00D5462B">
              <w:rPr>
                <w:webHidden/>
                <w:color w:val="1F497D"/>
              </w:rPr>
              <w:fldChar w:fldCharType="end"/>
            </w:r>
          </w:hyperlink>
        </w:p>
        <w:p w14:paraId="316F3557" w14:textId="4E0B60DD" w:rsidR="00D5462B" w:rsidRPr="00D5462B" w:rsidRDefault="00E40BAB">
          <w:pPr>
            <w:pStyle w:val="TOC1"/>
            <w:rPr>
              <w:rFonts w:asciiTheme="minorHAnsi" w:eastAsiaTheme="minorEastAsia" w:hAnsiTheme="minorHAnsi" w:cstheme="minorBidi"/>
              <w:b w:val="0"/>
              <w:bCs w:val="0"/>
              <w:i w:val="0"/>
              <w:color w:val="1F497D"/>
              <w:sz w:val="22"/>
              <w:lang w:eastAsia="en-US"/>
            </w:rPr>
          </w:pPr>
          <w:hyperlink w:anchor="_Toc33606260" w:history="1">
            <w:r w:rsidR="00D5462B" w:rsidRPr="00D5462B">
              <w:rPr>
                <w:rStyle w:val="Hyperlink"/>
                <w:color w:val="1F497D"/>
                <w:lang w:val="ru-RU"/>
              </w:rPr>
              <w:t>2.2.</w:t>
            </w:r>
            <w:r w:rsidR="00D5462B" w:rsidRPr="00D5462B">
              <w:rPr>
                <w:rFonts w:asciiTheme="minorHAnsi" w:eastAsiaTheme="minorEastAsia" w:hAnsiTheme="minorHAnsi" w:cstheme="minorBidi"/>
                <w:b w:val="0"/>
                <w:bCs w:val="0"/>
                <w:i w:val="0"/>
                <w:color w:val="1F497D"/>
                <w:sz w:val="22"/>
                <w:lang w:eastAsia="en-US"/>
              </w:rPr>
              <w:tab/>
            </w:r>
            <w:r w:rsidR="00D5462B" w:rsidRPr="00D5462B">
              <w:rPr>
                <w:rStyle w:val="Hyperlink"/>
                <w:color w:val="1F497D"/>
                <w:lang w:val="ru-RU"/>
              </w:rPr>
              <w:t>Премија реосигурања по територијама</w:t>
            </w:r>
            <w:r w:rsidR="00D5462B" w:rsidRPr="00D5462B">
              <w:rPr>
                <w:webHidden/>
                <w:color w:val="1F497D"/>
              </w:rPr>
              <w:tab/>
            </w:r>
            <w:r w:rsidR="00D5462B" w:rsidRPr="00D5462B">
              <w:rPr>
                <w:webHidden/>
                <w:color w:val="1F497D"/>
              </w:rPr>
              <w:fldChar w:fldCharType="begin"/>
            </w:r>
            <w:r w:rsidR="00D5462B" w:rsidRPr="00D5462B">
              <w:rPr>
                <w:webHidden/>
                <w:color w:val="1F497D"/>
              </w:rPr>
              <w:instrText xml:space="preserve"> PAGEREF _Toc33606260 \h </w:instrText>
            </w:r>
            <w:r w:rsidR="00D5462B" w:rsidRPr="00D5462B">
              <w:rPr>
                <w:webHidden/>
                <w:color w:val="1F497D"/>
              </w:rPr>
            </w:r>
            <w:r w:rsidR="00D5462B" w:rsidRPr="00D5462B">
              <w:rPr>
                <w:webHidden/>
                <w:color w:val="1F497D"/>
              </w:rPr>
              <w:fldChar w:fldCharType="separate"/>
            </w:r>
            <w:r w:rsidR="00D5462B" w:rsidRPr="00D5462B">
              <w:rPr>
                <w:webHidden/>
                <w:color w:val="1F497D"/>
              </w:rPr>
              <w:t>8</w:t>
            </w:r>
            <w:r w:rsidR="00D5462B" w:rsidRPr="00D5462B">
              <w:rPr>
                <w:webHidden/>
                <w:color w:val="1F497D"/>
              </w:rPr>
              <w:fldChar w:fldCharType="end"/>
            </w:r>
          </w:hyperlink>
        </w:p>
        <w:p w14:paraId="125E1DDB" w14:textId="2C75534E" w:rsidR="00D5462B" w:rsidRPr="00D5462B" w:rsidRDefault="00E40BAB">
          <w:pPr>
            <w:pStyle w:val="TOC1"/>
            <w:rPr>
              <w:rFonts w:asciiTheme="minorHAnsi" w:eastAsiaTheme="minorEastAsia" w:hAnsiTheme="minorHAnsi" w:cstheme="minorBidi"/>
              <w:b w:val="0"/>
              <w:bCs w:val="0"/>
              <w:i w:val="0"/>
              <w:color w:val="1F497D"/>
              <w:sz w:val="22"/>
              <w:lang w:eastAsia="en-US"/>
            </w:rPr>
          </w:pPr>
          <w:hyperlink w:anchor="_Toc33606261" w:history="1">
            <w:r w:rsidR="00D5462B" w:rsidRPr="00D5462B">
              <w:rPr>
                <w:rStyle w:val="Hyperlink"/>
                <w:color w:val="1F497D"/>
                <w:lang w:val="ru-RU"/>
              </w:rPr>
              <w:t>2.3.</w:t>
            </w:r>
            <w:r w:rsidR="00D5462B" w:rsidRPr="00D5462B">
              <w:rPr>
                <w:rFonts w:asciiTheme="minorHAnsi" w:eastAsiaTheme="minorEastAsia" w:hAnsiTheme="minorHAnsi" w:cstheme="minorBidi"/>
                <w:b w:val="0"/>
                <w:bCs w:val="0"/>
                <w:i w:val="0"/>
                <w:color w:val="1F497D"/>
                <w:sz w:val="22"/>
                <w:lang w:eastAsia="en-US"/>
              </w:rPr>
              <w:tab/>
            </w:r>
            <w:r w:rsidR="00D5462B" w:rsidRPr="00D5462B">
              <w:rPr>
                <w:rStyle w:val="Hyperlink"/>
                <w:color w:val="1F497D"/>
                <w:lang w:val="ru-RU"/>
              </w:rPr>
              <w:t xml:space="preserve">Премија реосигурања по </w:t>
            </w:r>
            <w:r w:rsidR="00D5462B" w:rsidRPr="00D5462B">
              <w:rPr>
                <w:rStyle w:val="Hyperlink"/>
                <w:color w:val="1F497D"/>
                <w:lang w:val="sr-Cyrl-RS"/>
              </w:rPr>
              <w:t>групама цедената</w:t>
            </w:r>
            <w:r w:rsidR="00D5462B" w:rsidRPr="00D5462B">
              <w:rPr>
                <w:webHidden/>
                <w:color w:val="1F497D"/>
              </w:rPr>
              <w:tab/>
            </w:r>
            <w:r w:rsidR="00D5462B" w:rsidRPr="00D5462B">
              <w:rPr>
                <w:webHidden/>
                <w:color w:val="1F497D"/>
              </w:rPr>
              <w:fldChar w:fldCharType="begin"/>
            </w:r>
            <w:r w:rsidR="00D5462B" w:rsidRPr="00D5462B">
              <w:rPr>
                <w:webHidden/>
                <w:color w:val="1F497D"/>
              </w:rPr>
              <w:instrText xml:space="preserve"> PAGEREF _Toc33606261 \h </w:instrText>
            </w:r>
            <w:r w:rsidR="00D5462B" w:rsidRPr="00D5462B">
              <w:rPr>
                <w:webHidden/>
                <w:color w:val="1F497D"/>
              </w:rPr>
            </w:r>
            <w:r w:rsidR="00D5462B" w:rsidRPr="00D5462B">
              <w:rPr>
                <w:webHidden/>
                <w:color w:val="1F497D"/>
              </w:rPr>
              <w:fldChar w:fldCharType="separate"/>
            </w:r>
            <w:r w:rsidR="00D5462B" w:rsidRPr="00D5462B">
              <w:rPr>
                <w:webHidden/>
                <w:color w:val="1F497D"/>
              </w:rPr>
              <w:t>10</w:t>
            </w:r>
            <w:r w:rsidR="00D5462B" w:rsidRPr="00D5462B">
              <w:rPr>
                <w:webHidden/>
                <w:color w:val="1F497D"/>
              </w:rPr>
              <w:fldChar w:fldCharType="end"/>
            </w:r>
          </w:hyperlink>
        </w:p>
        <w:p w14:paraId="3FAC0678" w14:textId="3A5DF645" w:rsidR="00D5462B" w:rsidRPr="00D5462B" w:rsidRDefault="00E40BAB">
          <w:pPr>
            <w:pStyle w:val="TOC1"/>
            <w:rPr>
              <w:rFonts w:asciiTheme="minorHAnsi" w:eastAsiaTheme="minorEastAsia" w:hAnsiTheme="minorHAnsi" w:cstheme="minorBidi"/>
              <w:b w:val="0"/>
              <w:bCs w:val="0"/>
              <w:i w:val="0"/>
              <w:color w:val="1F497D"/>
              <w:sz w:val="22"/>
              <w:lang w:eastAsia="en-US"/>
            </w:rPr>
          </w:pPr>
          <w:hyperlink w:anchor="_Toc33606262" w:history="1">
            <w:r w:rsidR="00D5462B" w:rsidRPr="00D5462B">
              <w:rPr>
                <w:rStyle w:val="Hyperlink"/>
                <w:color w:val="1F497D"/>
                <w:lang w:val="ru-RU"/>
              </w:rPr>
              <w:t>3.</w:t>
            </w:r>
            <w:r w:rsidR="00D5462B" w:rsidRPr="00D5462B">
              <w:rPr>
                <w:rFonts w:asciiTheme="minorHAnsi" w:eastAsiaTheme="minorEastAsia" w:hAnsiTheme="minorHAnsi" w:cstheme="minorBidi"/>
                <w:b w:val="0"/>
                <w:bCs w:val="0"/>
                <w:i w:val="0"/>
                <w:color w:val="1F497D"/>
                <w:sz w:val="22"/>
                <w:lang w:eastAsia="en-US"/>
              </w:rPr>
              <w:tab/>
            </w:r>
            <w:r w:rsidR="00D5462B" w:rsidRPr="00D5462B">
              <w:rPr>
                <w:rStyle w:val="Hyperlink"/>
                <w:color w:val="1F497D"/>
                <w:lang w:val="ru-RU"/>
              </w:rPr>
              <w:t>Ликвидиране штете реосигурања</w:t>
            </w:r>
            <w:r w:rsidR="00D5462B" w:rsidRPr="00D5462B">
              <w:rPr>
                <w:webHidden/>
                <w:color w:val="1F497D"/>
              </w:rPr>
              <w:tab/>
            </w:r>
            <w:r w:rsidR="00D5462B" w:rsidRPr="00D5462B">
              <w:rPr>
                <w:webHidden/>
                <w:color w:val="1F497D"/>
              </w:rPr>
              <w:fldChar w:fldCharType="begin"/>
            </w:r>
            <w:r w:rsidR="00D5462B" w:rsidRPr="00D5462B">
              <w:rPr>
                <w:webHidden/>
                <w:color w:val="1F497D"/>
              </w:rPr>
              <w:instrText xml:space="preserve"> PAGEREF _Toc33606262 \h </w:instrText>
            </w:r>
            <w:r w:rsidR="00D5462B" w:rsidRPr="00D5462B">
              <w:rPr>
                <w:webHidden/>
                <w:color w:val="1F497D"/>
              </w:rPr>
            </w:r>
            <w:r w:rsidR="00D5462B" w:rsidRPr="00D5462B">
              <w:rPr>
                <w:webHidden/>
                <w:color w:val="1F497D"/>
              </w:rPr>
              <w:fldChar w:fldCharType="separate"/>
            </w:r>
            <w:r w:rsidR="00D5462B" w:rsidRPr="00D5462B">
              <w:rPr>
                <w:webHidden/>
                <w:color w:val="1F497D"/>
              </w:rPr>
              <w:t>11</w:t>
            </w:r>
            <w:r w:rsidR="00D5462B" w:rsidRPr="00D5462B">
              <w:rPr>
                <w:webHidden/>
                <w:color w:val="1F497D"/>
              </w:rPr>
              <w:fldChar w:fldCharType="end"/>
            </w:r>
          </w:hyperlink>
        </w:p>
        <w:p w14:paraId="4580EE01" w14:textId="4C280417" w:rsidR="00D5462B" w:rsidRPr="00D5462B" w:rsidRDefault="00E40BAB">
          <w:pPr>
            <w:pStyle w:val="TOC1"/>
            <w:rPr>
              <w:rFonts w:asciiTheme="minorHAnsi" w:eastAsiaTheme="minorEastAsia" w:hAnsiTheme="minorHAnsi" w:cstheme="minorBidi"/>
              <w:b w:val="0"/>
              <w:bCs w:val="0"/>
              <w:i w:val="0"/>
              <w:color w:val="1F497D"/>
              <w:sz w:val="22"/>
              <w:lang w:eastAsia="en-US"/>
            </w:rPr>
          </w:pPr>
          <w:hyperlink w:anchor="_Toc33606263" w:history="1">
            <w:r w:rsidR="00D5462B" w:rsidRPr="00D5462B">
              <w:rPr>
                <w:rStyle w:val="Hyperlink"/>
                <w:color w:val="1F497D"/>
                <w:lang w:val="ru-RU"/>
              </w:rPr>
              <w:t>3.1.</w:t>
            </w:r>
            <w:r w:rsidR="00D5462B" w:rsidRPr="00D5462B">
              <w:rPr>
                <w:rFonts w:asciiTheme="minorHAnsi" w:eastAsiaTheme="minorEastAsia" w:hAnsiTheme="minorHAnsi" w:cstheme="minorBidi"/>
                <w:b w:val="0"/>
                <w:bCs w:val="0"/>
                <w:i w:val="0"/>
                <w:color w:val="1F497D"/>
                <w:sz w:val="22"/>
                <w:lang w:eastAsia="en-US"/>
              </w:rPr>
              <w:tab/>
            </w:r>
            <w:r w:rsidR="00D5462B" w:rsidRPr="00D5462B">
              <w:rPr>
                <w:rStyle w:val="Hyperlink"/>
                <w:color w:val="1F497D"/>
                <w:lang w:val="ru-RU"/>
              </w:rPr>
              <w:t>Ликвидиране штете реосигурања по врстама осигурања</w:t>
            </w:r>
            <w:r w:rsidR="00D5462B" w:rsidRPr="00D5462B">
              <w:rPr>
                <w:webHidden/>
                <w:color w:val="1F497D"/>
              </w:rPr>
              <w:tab/>
            </w:r>
            <w:r w:rsidR="00D5462B" w:rsidRPr="00D5462B">
              <w:rPr>
                <w:webHidden/>
                <w:color w:val="1F497D"/>
              </w:rPr>
              <w:fldChar w:fldCharType="begin"/>
            </w:r>
            <w:r w:rsidR="00D5462B" w:rsidRPr="00D5462B">
              <w:rPr>
                <w:webHidden/>
                <w:color w:val="1F497D"/>
              </w:rPr>
              <w:instrText xml:space="preserve"> PAGEREF _Toc33606263 \h </w:instrText>
            </w:r>
            <w:r w:rsidR="00D5462B" w:rsidRPr="00D5462B">
              <w:rPr>
                <w:webHidden/>
                <w:color w:val="1F497D"/>
              </w:rPr>
            </w:r>
            <w:r w:rsidR="00D5462B" w:rsidRPr="00D5462B">
              <w:rPr>
                <w:webHidden/>
                <w:color w:val="1F497D"/>
              </w:rPr>
              <w:fldChar w:fldCharType="separate"/>
            </w:r>
            <w:r w:rsidR="00D5462B" w:rsidRPr="00D5462B">
              <w:rPr>
                <w:webHidden/>
                <w:color w:val="1F497D"/>
              </w:rPr>
              <w:t>12</w:t>
            </w:r>
            <w:r w:rsidR="00D5462B" w:rsidRPr="00D5462B">
              <w:rPr>
                <w:webHidden/>
                <w:color w:val="1F497D"/>
              </w:rPr>
              <w:fldChar w:fldCharType="end"/>
            </w:r>
          </w:hyperlink>
        </w:p>
        <w:p w14:paraId="7E376FFB" w14:textId="73A05218" w:rsidR="00D5462B" w:rsidRPr="00D5462B" w:rsidRDefault="00E40BAB">
          <w:pPr>
            <w:pStyle w:val="TOC1"/>
            <w:rPr>
              <w:rFonts w:asciiTheme="minorHAnsi" w:eastAsiaTheme="minorEastAsia" w:hAnsiTheme="minorHAnsi" w:cstheme="minorBidi"/>
              <w:b w:val="0"/>
              <w:bCs w:val="0"/>
              <w:i w:val="0"/>
              <w:color w:val="1F497D"/>
              <w:sz w:val="22"/>
              <w:lang w:eastAsia="en-US"/>
            </w:rPr>
          </w:pPr>
          <w:hyperlink w:anchor="_Toc33606264" w:history="1">
            <w:r w:rsidR="00D5462B" w:rsidRPr="00D5462B">
              <w:rPr>
                <w:rStyle w:val="Hyperlink"/>
                <w:color w:val="1F497D"/>
                <w:lang w:val="ru-RU"/>
              </w:rPr>
              <w:t>4.</w:t>
            </w:r>
            <w:r w:rsidR="00D5462B" w:rsidRPr="00D5462B">
              <w:rPr>
                <w:rFonts w:asciiTheme="minorHAnsi" w:eastAsiaTheme="minorEastAsia" w:hAnsiTheme="minorHAnsi" w:cstheme="minorBidi"/>
                <w:b w:val="0"/>
                <w:bCs w:val="0"/>
                <w:i w:val="0"/>
                <w:color w:val="1F497D"/>
                <w:sz w:val="22"/>
                <w:lang w:eastAsia="en-US"/>
              </w:rPr>
              <w:tab/>
            </w:r>
            <w:r w:rsidR="00D5462B" w:rsidRPr="00D5462B">
              <w:rPr>
                <w:rStyle w:val="Hyperlink"/>
                <w:color w:val="1F497D"/>
                <w:lang w:val="ru-RU"/>
              </w:rPr>
              <w:t>Резервисане пријављене штете реосигурања</w:t>
            </w:r>
            <w:r w:rsidR="00D5462B" w:rsidRPr="00D5462B">
              <w:rPr>
                <w:webHidden/>
                <w:color w:val="1F497D"/>
              </w:rPr>
              <w:tab/>
            </w:r>
            <w:r w:rsidR="00D5462B" w:rsidRPr="00D5462B">
              <w:rPr>
                <w:webHidden/>
                <w:color w:val="1F497D"/>
              </w:rPr>
              <w:fldChar w:fldCharType="begin"/>
            </w:r>
            <w:r w:rsidR="00D5462B" w:rsidRPr="00D5462B">
              <w:rPr>
                <w:webHidden/>
                <w:color w:val="1F497D"/>
              </w:rPr>
              <w:instrText xml:space="preserve"> PAGEREF _Toc33606264 \h </w:instrText>
            </w:r>
            <w:r w:rsidR="00D5462B" w:rsidRPr="00D5462B">
              <w:rPr>
                <w:webHidden/>
                <w:color w:val="1F497D"/>
              </w:rPr>
            </w:r>
            <w:r w:rsidR="00D5462B" w:rsidRPr="00D5462B">
              <w:rPr>
                <w:webHidden/>
                <w:color w:val="1F497D"/>
              </w:rPr>
              <w:fldChar w:fldCharType="separate"/>
            </w:r>
            <w:r w:rsidR="00D5462B" w:rsidRPr="00D5462B">
              <w:rPr>
                <w:webHidden/>
                <w:color w:val="1F497D"/>
              </w:rPr>
              <w:t>14</w:t>
            </w:r>
            <w:r w:rsidR="00D5462B" w:rsidRPr="00D5462B">
              <w:rPr>
                <w:webHidden/>
                <w:color w:val="1F497D"/>
              </w:rPr>
              <w:fldChar w:fldCharType="end"/>
            </w:r>
          </w:hyperlink>
        </w:p>
        <w:p w14:paraId="2FCFE54C" w14:textId="5011F0EE" w:rsidR="00D5462B" w:rsidRPr="00D5462B" w:rsidRDefault="00E40BAB">
          <w:pPr>
            <w:pStyle w:val="TOC1"/>
            <w:rPr>
              <w:rFonts w:asciiTheme="minorHAnsi" w:eastAsiaTheme="minorEastAsia" w:hAnsiTheme="minorHAnsi" w:cstheme="minorBidi"/>
              <w:b w:val="0"/>
              <w:bCs w:val="0"/>
              <w:i w:val="0"/>
              <w:color w:val="1F497D"/>
              <w:sz w:val="22"/>
              <w:lang w:eastAsia="en-US"/>
            </w:rPr>
          </w:pPr>
          <w:hyperlink w:anchor="_Toc33606265" w:history="1">
            <w:r w:rsidR="00D5462B" w:rsidRPr="00D5462B">
              <w:rPr>
                <w:rStyle w:val="Hyperlink"/>
                <w:color w:val="1F497D"/>
                <w:lang w:val="ru-RU"/>
              </w:rPr>
              <w:t>4.1.</w:t>
            </w:r>
            <w:r w:rsidR="00D5462B" w:rsidRPr="00D5462B">
              <w:rPr>
                <w:rFonts w:asciiTheme="minorHAnsi" w:eastAsiaTheme="minorEastAsia" w:hAnsiTheme="minorHAnsi" w:cstheme="minorBidi"/>
                <w:b w:val="0"/>
                <w:bCs w:val="0"/>
                <w:i w:val="0"/>
                <w:color w:val="1F497D"/>
                <w:sz w:val="22"/>
                <w:lang w:eastAsia="en-US"/>
              </w:rPr>
              <w:tab/>
            </w:r>
            <w:r w:rsidR="00D5462B" w:rsidRPr="00D5462B">
              <w:rPr>
                <w:rStyle w:val="Hyperlink"/>
                <w:color w:val="1F497D"/>
                <w:lang w:val="ru-RU"/>
              </w:rPr>
              <w:t>Резервисане пријављене штете реосигурања по врстама осигурања</w:t>
            </w:r>
            <w:r w:rsidR="00D5462B" w:rsidRPr="00D5462B">
              <w:rPr>
                <w:webHidden/>
                <w:color w:val="1F497D"/>
              </w:rPr>
              <w:tab/>
            </w:r>
            <w:r w:rsidR="00D5462B" w:rsidRPr="00D5462B">
              <w:rPr>
                <w:webHidden/>
                <w:color w:val="1F497D"/>
              </w:rPr>
              <w:fldChar w:fldCharType="begin"/>
            </w:r>
            <w:r w:rsidR="00D5462B" w:rsidRPr="00D5462B">
              <w:rPr>
                <w:webHidden/>
                <w:color w:val="1F497D"/>
              </w:rPr>
              <w:instrText xml:space="preserve"> PAGEREF _Toc33606265 \h </w:instrText>
            </w:r>
            <w:r w:rsidR="00D5462B" w:rsidRPr="00D5462B">
              <w:rPr>
                <w:webHidden/>
                <w:color w:val="1F497D"/>
              </w:rPr>
            </w:r>
            <w:r w:rsidR="00D5462B" w:rsidRPr="00D5462B">
              <w:rPr>
                <w:webHidden/>
                <w:color w:val="1F497D"/>
              </w:rPr>
              <w:fldChar w:fldCharType="separate"/>
            </w:r>
            <w:r w:rsidR="00D5462B" w:rsidRPr="00D5462B">
              <w:rPr>
                <w:webHidden/>
                <w:color w:val="1F497D"/>
              </w:rPr>
              <w:t>15</w:t>
            </w:r>
            <w:r w:rsidR="00D5462B" w:rsidRPr="00D5462B">
              <w:rPr>
                <w:webHidden/>
                <w:color w:val="1F497D"/>
              </w:rPr>
              <w:fldChar w:fldCharType="end"/>
            </w:r>
          </w:hyperlink>
        </w:p>
        <w:p w14:paraId="559C6ADA" w14:textId="0222FF2D" w:rsidR="00D5462B" w:rsidRPr="00D5462B" w:rsidRDefault="00E40BAB">
          <w:pPr>
            <w:pStyle w:val="TOC1"/>
            <w:rPr>
              <w:rFonts w:asciiTheme="minorHAnsi" w:eastAsiaTheme="minorEastAsia" w:hAnsiTheme="minorHAnsi" w:cstheme="minorBidi"/>
              <w:b w:val="0"/>
              <w:bCs w:val="0"/>
              <w:i w:val="0"/>
              <w:color w:val="1F497D"/>
              <w:sz w:val="22"/>
              <w:lang w:eastAsia="en-US"/>
            </w:rPr>
          </w:pPr>
          <w:hyperlink w:anchor="_Toc33606266" w:history="1">
            <w:r w:rsidR="00D5462B" w:rsidRPr="00D5462B">
              <w:rPr>
                <w:rStyle w:val="Hyperlink"/>
                <w:color w:val="1F497D"/>
                <w:lang w:val="ru-RU"/>
              </w:rPr>
              <w:t>5.</w:t>
            </w:r>
            <w:r w:rsidR="00D5462B" w:rsidRPr="00D5462B">
              <w:rPr>
                <w:rFonts w:asciiTheme="minorHAnsi" w:eastAsiaTheme="minorEastAsia" w:hAnsiTheme="minorHAnsi" w:cstheme="minorBidi"/>
                <w:b w:val="0"/>
                <w:bCs w:val="0"/>
                <w:i w:val="0"/>
                <w:color w:val="1F497D"/>
                <w:sz w:val="22"/>
                <w:lang w:eastAsia="en-US"/>
              </w:rPr>
              <w:tab/>
            </w:r>
            <w:r w:rsidR="00D5462B" w:rsidRPr="00D5462B">
              <w:rPr>
                <w:rStyle w:val="Hyperlink"/>
                <w:color w:val="1F497D"/>
                <w:lang w:val="ru-RU"/>
              </w:rPr>
              <w:t>Техничке резерве</w:t>
            </w:r>
            <w:r w:rsidR="00D5462B" w:rsidRPr="00D5462B">
              <w:rPr>
                <w:webHidden/>
                <w:color w:val="1F497D"/>
              </w:rPr>
              <w:tab/>
            </w:r>
            <w:r w:rsidR="00D5462B" w:rsidRPr="00D5462B">
              <w:rPr>
                <w:webHidden/>
                <w:color w:val="1F497D"/>
              </w:rPr>
              <w:fldChar w:fldCharType="begin"/>
            </w:r>
            <w:r w:rsidR="00D5462B" w:rsidRPr="00D5462B">
              <w:rPr>
                <w:webHidden/>
                <w:color w:val="1F497D"/>
              </w:rPr>
              <w:instrText xml:space="preserve"> PAGEREF _Toc33606266 \h </w:instrText>
            </w:r>
            <w:r w:rsidR="00D5462B" w:rsidRPr="00D5462B">
              <w:rPr>
                <w:webHidden/>
                <w:color w:val="1F497D"/>
              </w:rPr>
            </w:r>
            <w:r w:rsidR="00D5462B" w:rsidRPr="00D5462B">
              <w:rPr>
                <w:webHidden/>
                <w:color w:val="1F497D"/>
              </w:rPr>
              <w:fldChar w:fldCharType="separate"/>
            </w:r>
            <w:r w:rsidR="00D5462B" w:rsidRPr="00D5462B">
              <w:rPr>
                <w:webHidden/>
                <w:color w:val="1F497D"/>
              </w:rPr>
              <w:t>17</w:t>
            </w:r>
            <w:r w:rsidR="00D5462B" w:rsidRPr="00D5462B">
              <w:rPr>
                <w:webHidden/>
                <w:color w:val="1F497D"/>
              </w:rPr>
              <w:fldChar w:fldCharType="end"/>
            </w:r>
          </w:hyperlink>
        </w:p>
        <w:p w14:paraId="6CBC09A8" w14:textId="2FBB2070" w:rsidR="00D5462B" w:rsidRPr="00D5462B" w:rsidRDefault="00E40BAB">
          <w:pPr>
            <w:pStyle w:val="TOC1"/>
            <w:rPr>
              <w:rFonts w:asciiTheme="minorHAnsi" w:eastAsiaTheme="minorEastAsia" w:hAnsiTheme="minorHAnsi" w:cstheme="minorBidi"/>
              <w:b w:val="0"/>
              <w:bCs w:val="0"/>
              <w:i w:val="0"/>
              <w:color w:val="1F497D"/>
              <w:sz w:val="22"/>
              <w:lang w:eastAsia="en-US"/>
            </w:rPr>
          </w:pPr>
          <w:hyperlink w:anchor="_Toc33606267" w:history="1">
            <w:r w:rsidR="00D5462B" w:rsidRPr="00D5462B">
              <w:rPr>
                <w:rStyle w:val="Hyperlink"/>
                <w:color w:val="1F497D"/>
                <w:lang w:val="ru-RU"/>
              </w:rPr>
              <w:t>6.</w:t>
            </w:r>
            <w:r w:rsidR="00D5462B" w:rsidRPr="00D5462B">
              <w:rPr>
                <w:rFonts w:asciiTheme="minorHAnsi" w:eastAsiaTheme="minorEastAsia" w:hAnsiTheme="minorHAnsi" w:cstheme="minorBidi"/>
                <w:b w:val="0"/>
                <w:bCs w:val="0"/>
                <w:i w:val="0"/>
                <w:color w:val="1F497D"/>
                <w:sz w:val="22"/>
                <w:lang w:eastAsia="en-US"/>
              </w:rPr>
              <w:tab/>
            </w:r>
            <w:r w:rsidR="00D5462B" w:rsidRPr="00D5462B">
              <w:rPr>
                <w:rStyle w:val="Hyperlink"/>
                <w:color w:val="1F497D"/>
                <w:lang w:val="ru-RU"/>
              </w:rPr>
              <w:t>Рацио штета и комбиновани рацио у самопридржају Друштва</w:t>
            </w:r>
            <w:r w:rsidR="00D5462B" w:rsidRPr="00D5462B">
              <w:rPr>
                <w:webHidden/>
                <w:color w:val="1F497D"/>
              </w:rPr>
              <w:tab/>
            </w:r>
            <w:r w:rsidR="00D5462B" w:rsidRPr="00D5462B">
              <w:rPr>
                <w:webHidden/>
                <w:color w:val="1F497D"/>
              </w:rPr>
              <w:fldChar w:fldCharType="begin"/>
            </w:r>
            <w:r w:rsidR="00D5462B" w:rsidRPr="00D5462B">
              <w:rPr>
                <w:webHidden/>
                <w:color w:val="1F497D"/>
              </w:rPr>
              <w:instrText xml:space="preserve"> PAGEREF _Toc33606267 \h </w:instrText>
            </w:r>
            <w:r w:rsidR="00D5462B" w:rsidRPr="00D5462B">
              <w:rPr>
                <w:webHidden/>
                <w:color w:val="1F497D"/>
              </w:rPr>
            </w:r>
            <w:r w:rsidR="00D5462B" w:rsidRPr="00D5462B">
              <w:rPr>
                <w:webHidden/>
                <w:color w:val="1F497D"/>
              </w:rPr>
              <w:fldChar w:fldCharType="separate"/>
            </w:r>
            <w:r w:rsidR="00D5462B" w:rsidRPr="00D5462B">
              <w:rPr>
                <w:webHidden/>
                <w:color w:val="1F497D"/>
              </w:rPr>
              <w:t>19</w:t>
            </w:r>
            <w:r w:rsidR="00D5462B" w:rsidRPr="00D5462B">
              <w:rPr>
                <w:webHidden/>
                <w:color w:val="1F497D"/>
              </w:rPr>
              <w:fldChar w:fldCharType="end"/>
            </w:r>
          </w:hyperlink>
        </w:p>
        <w:p w14:paraId="6BC02185" w14:textId="513CA89D" w:rsidR="003E4B70" w:rsidRPr="009C22A7" w:rsidRDefault="003E4B70" w:rsidP="00834A5E">
          <w:pPr>
            <w:rPr>
              <w:color w:val="1F497D"/>
            </w:rPr>
          </w:pPr>
          <w:r w:rsidRPr="00D5462B">
            <w:rPr>
              <w:b/>
              <w:bCs/>
              <w:i/>
              <w:noProof/>
              <w:color w:val="1F497D"/>
            </w:rPr>
            <w:fldChar w:fldCharType="end"/>
          </w:r>
        </w:p>
      </w:sdtContent>
    </w:sdt>
    <w:p w14:paraId="44D2CE39" w14:textId="77777777" w:rsidR="0062627B" w:rsidRPr="009C22A7" w:rsidRDefault="0062627B" w:rsidP="0090550B">
      <w:pPr>
        <w:rPr>
          <w:noProof/>
          <w:color w:val="1F497D"/>
          <w:highlight w:val="yellow"/>
          <w:lang w:val="sr-Cyrl-RS" w:eastAsia="ar-SA"/>
        </w:rPr>
      </w:pPr>
    </w:p>
    <w:p w14:paraId="663E48A1" w14:textId="77777777" w:rsidR="00D732C6" w:rsidRPr="00CF2FF4" w:rsidRDefault="00D732C6" w:rsidP="0090550B">
      <w:pPr>
        <w:rPr>
          <w:noProof/>
          <w:color w:val="1F497D"/>
          <w:highlight w:val="yellow"/>
          <w:lang w:val="sr-Latn-RS" w:eastAsia="ar-SA"/>
        </w:rPr>
      </w:pPr>
    </w:p>
    <w:p w14:paraId="7E754637" w14:textId="77777777" w:rsidR="003E65BA" w:rsidRPr="00CF2FF4" w:rsidRDefault="003E65BA" w:rsidP="0090550B">
      <w:pPr>
        <w:rPr>
          <w:noProof/>
          <w:color w:val="1F497D"/>
          <w:highlight w:val="yellow"/>
          <w:lang w:val="sr-Latn-RS" w:eastAsia="ar-SA"/>
        </w:rPr>
      </w:pPr>
    </w:p>
    <w:p w14:paraId="7413A43D" w14:textId="77777777" w:rsidR="007E37AF" w:rsidRPr="00CF2FF4" w:rsidRDefault="007E37AF">
      <w:pPr>
        <w:rPr>
          <w:noProof/>
          <w:color w:val="1F497D"/>
          <w:highlight w:val="yellow"/>
          <w:lang w:val="sr-Latn-RS" w:eastAsia="ar-SA"/>
        </w:rPr>
      </w:pPr>
      <w:r w:rsidRPr="00CF2FF4">
        <w:rPr>
          <w:noProof/>
          <w:color w:val="1F497D"/>
          <w:highlight w:val="yellow"/>
          <w:lang w:val="sr-Latn-RS" w:eastAsia="ar-SA"/>
        </w:rPr>
        <w:br w:type="page"/>
      </w:r>
    </w:p>
    <w:p w14:paraId="3090A688" w14:textId="77777777" w:rsidR="006F0B13" w:rsidRPr="00CF2FF4" w:rsidRDefault="00CF2FF4" w:rsidP="00702946">
      <w:pPr>
        <w:pStyle w:val="ListParagraph"/>
        <w:keepNext/>
        <w:numPr>
          <w:ilvl w:val="0"/>
          <w:numId w:val="10"/>
        </w:numPr>
        <w:suppressAutoHyphens/>
        <w:spacing w:before="240" w:after="240" w:line="360" w:lineRule="auto"/>
        <w:ind w:left="709" w:hanging="357"/>
        <w:contextualSpacing w:val="0"/>
        <w:jc w:val="both"/>
        <w:outlineLvl w:val="0"/>
        <w:rPr>
          <w:rFonts w:ascii="Verdana" w:eastAsia="Times New Roman" w:hAnsi="Verdana" w:cs="Tahoma"/>
          <w:b/>
          <w:bCs/>
          <w:noProof/>
          <w:color w:val="1F497D"/>
          <w:sz w:val="24"/>
          <w:szCs w:val="24"/>
          <w:lang w:val="ru-RU" w:eastAsia="ar-SA"/>
        </w:rPr>
      </w:pPr>
      <w:bookmarkStart w:id="3" w:name="_Toc33606257"/>
      <w:r w:rsidRPr="00CF2FF4">
        <w:rPr>
          <w:rFonts w:ascii="Verdana" w:eastAsia="Times New Roman" w:hAnsi="Verdana" w:cs="Tahoma"/>
          <w:b/>
          <w:bCs/>
          <w:noProof/>
          <w:color w:val="1F497D"/>
          <w:sz w:val="24"/>
          <w:szCs w:val="24"/>
          <w:lang w:val="ru-RU" w:eastAsia="ar-SA"/>
        </w:rPr>
        <w:lastRenderedPageBreak/>
        <w:t>Пословна политика Друштва у 201</w:t>
      </w:r>
      <w:r w:rsidR="00926E41">
        <w:rPr>
          <w:rFonts w:ascii="Verdana" w:eastAsia="Times New Roman" w:hAnsi="Verdana" w:cs="Tahoma"/>
          <w:b/>
          <w:bCs/>
          <w:noProof/>
          <w:color w:val="1F497D"/>
          <w:sz w:val="24"/>
          <w:szCs w:val="24"/>
          <w:lang w:eastAsia="ar-SA"/>
        </w:rPr>
        <w:t>9</w:t>
      </w:r>
      <w:r w:rsidRPr="00CF2FF4">
        <w:rPr>
          <w:rFonts w:ascii="Verdana" w:eastAsia="Times New Roman" w:hAnsi="Verdana" w:cs="Tahoma"/>
          <w:b/>
          <w:bCs/>
          <w:noProof/>
          <w:color w:val="1F497D"/>
          <w:sz w:val="24"/>
          <w:szCs w:val="24"/>
          <w:lang w:val="ru-RU" w:eastAsia="ar-SA"/>
        </w:rPr>
        <w:t>. години</w:t>
      </w:r>
      <w:bookmarkEnd w:id="3"/>
      <w:r w:rsidRPr="00CF2FF4">
        <w:rPr>
          <w:rFonts w:ascii="Verdana" w:eastAsia="Times New Roman" w:hAnsi="Verdana" w:cs="Tahoma"/>
          <w:b/>
          <w:bCs/>
          <w:noProof/>
          <w:color w:val="1F497D"/>
          <w:sz w:val="24"/>
          <w:szCs w:val="24"/>
          <w:lang w:val="ru-RU" w:eastAsia="ar-SA"/>
        </w:rPr>
        <w:t xml:space="preserve"> </w:t>
      </w:r>
    </w:p>
    <w:p w14:paraId="4FFD0ACF" w14:textId="77777777" w:rsidR="00D35C61" w:rsidRPr="00D35C61" w:rsidRDefault="00D35C61" w:rsidP="00D35C61">
      <w:pPr>
        <w:spacing w:after="120"/>
        <w:ind w:firstLine="708"/>
        <w:jc w:val="both"/>
        <w:rPr>
          <w:color w:val="1F497D"/>
          <w:lang w:val="ru-RU"/>
        </w:rPr>
      </w:pPr>
      <w:bookmarkStart w:id="4" w:name="_Toc476530857"/>
      <w:bookmarkStart w:id="5" w:name="_Toc476531899"/>
      <w:bookmarkEnd w:id="4"/>
      <w:r w:rsidRPr="00D35C61">
        <w:rPr>
          <w:rFonts w:ascii="Verdana" w:hAnsi="Verdana"/>
          <w:color w:val="1F497D"/>
          <w:sz w:val="20"/>
          <w:szCs w:val="20"/>
          <w:lang w:val="ru-RU"/>
        </w:rPr>
        <w:t>У 2019. години Друштво је радило у правцу реализације следећих основних циљева:</w:t>
      </w:r>
    </w:p>
    <w:p w14:paraId="4D094D4A" w14:textId="77777777" w:rsidR="00D35C61" w:rsidRPr="00D35C61" w:rsidRDefault="00D35C61" w:rsidP="00D35C61">
      <w:pPr>
        <w:pStyle w:val="ListParagraph"/>
        <w:numPr>
          <w:ilvl w:val="0"/>
          <w:numId w:val="27"/>
        </w:numPr>
        <w:spacing w:after="120"/>
        <w:ind w:left="709" w:hanging="425"/>
        <w:contextualSpacing w:val="0"/>
        <w:jc w:val="both"/>
        <w:rPr>
          <w:rFonts w:ascii="Verdana" w:hAnsi="Verdana"/>
          <w:color w:val="1F497D"/>
          <w:sz w:val="20"/>
          <w:szCs w:val="20"/>
          <w:lang w:val="sr-Cyrl-RS"/>
        </w:rPr>
      </w:pPr>
      <w:r w:rsidRPr="00D35C61">
        <w:rPr>
          <w:rFonts w:ascii="Verdana" w:hAnsi="Verdana"/>
          <w:color w:val="1F497D"/>
          <w:sz w:val="20"/>
          <w:szCs w:val="20"/>
          <w:lang w:val="sr-Cyrl-RS"/>
        </w:rPr>
        <w:t>Развој профитабилног портфеља реосигурања уз остваривање раста премије реосигурања;</w:t>
      </w:r>
    </w:p>
    <w:p w14:paraId="78E6E573" w14:textId="77777777" w:rsidR="00D35C61" w:rsidRPr="00D35C61" w:rsidRDefault="00D35C61" w:rsidP="00D35C61">
      <w:pPr>
        <w:pStyle w:val="ListParagraph"/>
        <w:numPr>
          <w:ilvl w:val="0"/>
          <w:numId w:val="27"/>
        </w:numPr>
        <w:spacing w:after="120"/>
        <w:ind w:left="709" w:hanging="425"/>
        <w:contextualSpacing w:val="0"/>
        <w:jc w:val="both"/>
        <w:rPr>
          <w:rFonts w:ascii="Verdana" w:hAnsi="Verdana"/>
          <w:color w:val="1F497D"/>
          <w:sz w:val="20"/>
          <w:szCs w:val="20"/>
          <w:lang w:val="sr-Cyrl-RS"/>
        </w:rPr>
      </w:pPr>
      <w:r w:rsidRPr="00D35C61">
        <w:rPr>
          <w:rFonts w:ascii="Verdana" w:hAnsi="Verdana"/>
          <w:color w:val="1F497D"/>
          <w:sz w:val="20"/>
          <w:szCs w:val="20"/>
          <w:lang w:val="sr-Cyrl-RS"/>
        </w:rPr>
        <w:t>Повећању сарадње са цедентима кроз проширење покрића, формирање нових програма реосигуравајућег покрића и преузимање ризика нових цедената у земљи и иностранству;</w:t>
      </w:r>
    </w:p>
    <w:p w14:paraId="4CFD5740" w14:textId="77777777" w:rsidR="00D35C61" w:rsidRPr="00D35C61" w:rsidRDefault="00D35C61" w:rsidP="00D35C61">
      <w:pPr>
        <w:pStyle w:val="ListParagraph"/>
        <w:numPr>
          <w:ilvl w:val="0"/>
          <w:numId w:val="27"/>
        </w:numPr>
        <w:spacing w:after="120"/>
        <w:ind w:left="709" w:hanging="425"/>
        <w:contextualSpacing w:val="0"/>
        <w:jc w:val="both"/>
        <w:rPr>
          <w:rFonts w:ascii="Verdana" w:hAnsi="Verdana"/>
          <w:color w:val="1F497D"/>
          <w:sz w:val="20"/>
          <w:szCs w:val="20"/>
          <w:lang w:val="sr-Cyrl-RS"/>
        </w:rPr>
      </w:pPr>
      <w:r w:rsidRPr="00D35C61">
        <w:rPr>
          <w:rFonts w:ascii="Verdana" w:hAnsi="Verdana"/>
          <w:color w:val="1F497D"/>
          <w:sz w:val="20"/>
          <w:szCs w:val="20"/>
          <w:lang w:val="sr-Cyrl-RS"/>
        </w:rPr>
        <w:t>Територијално ширење портфеља уз континуирано смањење учешћа територије Републике Србије испод 50%;</w:t>
      </w:r>
    </w:p>
    <w:p w14:paraId="2E091070" w14:textId="77777777" w:rsidR="00D35C61" w:rsidRPr="00D35C61" w:rsidRDefault="00D35C61" w:rsidP="00D35C61">
      <w:pPr>
        <w:pStyle w:val="ListParagraph"/>
        <w:numPr>
          <w:ilvl w:val="0"/>
          <w:numId w:val="27"/>
        </w:numPr>
        <w:spacing w:after="120"/>
        <w:ind w:left="709" w:hanging="425"/>
        <w:contextualSpacing w:val="0"/>
        <w:jc w:val="both"/>
        <w:rPr>
          <w:rFonts w:ascii="Verdana" w:hAnsi="Verdana"/>
          <w:color w:val="1F497D"/>
          <w:sz w:val="20"/>
          <w:szCs w:val="20"/>
          <w:lang w:val="sr-Cyrl-RS"/>
        </w:rPr>
      </w:pPr>
      <w:r w:rsidRPr="00D35C61">
        <w:rPr>
          <w:rFonts w:ascii="Verdana" w:hAnsi="Verdana"/>
          <w:color w:val="1F497D"/>
          <w:sz w:val="20"/>
          <w:szCs w:val="20"/>
          <w:lang w:val="sr-Cyrl-RS"/>
        </w:rPr>
        <w:t xml:space="preserve">Реструктуирање портфеља Друштва у смислу континуираног смањења учешћа највећег цедента испод 30%. </w:t>
      </w:r>
    </w:p>
    <w:p w14:paraId="2CC85887" w14:textId="77777777" w:rsidR="00D35C61" w:rsidRPr="00D35C61" w:rsidRDefault="00D35C61" w:rsidP="00D35C61">
      <w:pPr>
        <w:pStyle w:val="ListParagraph"/>
        <w:numPr>
          <w:ilvl w:val="0"/>
          <w:numId w:val="27"/>
        </w:numPr>
        <w:spacing w:after="120"/>
        <w:ind w:left="709" w:hanging="425"/>
        <w:contextualSpacing w:val="0"/>
        <w:jc w:val="both"/>
        <w:rPr>
          <w:rFonts w:ascii="Verdana" w:hAnsi="Verdana"/>
          <w:color w:val="1F497D"/>
          <w:sz w:val="20"/>
          <w:szCs w:val="20"/>
          <w:lang w:val="sr-Cyrl-RS"/>
        </w:rPr>
      </w:pPr>
      <w:r w:rsidRPr="00D35C61">
        <w:rPr>
          <w:rFonts w:ascii="Verdana" w:hAnsi="Verdana"/>
          <w:color w:val="1F497D"/>
          <w:sz w:val="20"/>
          <w:szCs w:val="20"/>
          <w:lang w:val="sr-Cyrl-RS"/>
        </w:rPr>
        <w:t>Развој реосигуравајућих покрића која пружају могућност обезбеђења квалитетних понуда цедентима у складу са захтевима тржишта;</w:t>
      </w:r>
    </w:p>
    <w:p w14:paraId="1CF90398" w14:textId="77777777" w:rsidR="00D35C61" w:rsidRPr="00D35C61" w:rsidRDefault="00D35C61" w:rsidP="00D35C61">
      <w:pPr>
        <w:pStyle w:val="ListParagraph"/>
        <w:numPr>
          <w:ilvl w:val="0"/>
          <w:numId w:val="27"/>
        </w:numPr>
        <w:spacing w:after="120"/>
        <w:ind w:left="709" w:hanging="425"/>
        <w:contextualSpacing w:val="0"/>
        <w:jc w:val="both"/>
        <w:rPr>
          <w:rFonts w:ascii="Verdana" w:hAnsi="Verdana"/>
          <w:color w:val="1F497D"/>
          <w:sz w:val="20"/>
          <w:szCs w:val="20"/>
          <w:lang w:val="sr-Cyrl-RS"/>
        </w:rPr>
      </w:pPr>
      <w:r w:rsidRPr="00D35C61">
        <w:rPr>
          <w:rFonts w:ascii="Verdana" w:hAnsi="Verdana"/>
          <w:color w:val="1F497D"/>
          <w:sz w:val="20"/>
          <w:szCs w:val="20"/>
          <w:lang w:val="sr-Cyrl-RS"/>
        </w:rPr>
        <w:t>Повећање преузимања ризика у самопридржају уз превентивну заштиту сопствених капацитета;</w:t>
      </w:r>
    </w:p>
    <w:p w14:paraId="180B9BD0" w14:textId="77777777" w:rsidR="00D35C61" w:rsidRPr="00D35C61" w:rsidRDefault="00D35C61" w:rsidP="00D35C61">
      <w:pPr>
        <w:pStyle w:val="ListParagraph"/>
        <w:numPr>
          <w:ilvl w:val="0"/>
          <w:numId w:val="27"/>
        </w:numPr>
        <w:spacing w:after="120"/>
        <w:ind w:left="709" w:hanging="425"/>
        <w:contextualSpacing w:val="0"/>
        <w:jc w:val="both"/>
        <w:rPr>
          <w:rFonts w:ascii="Verdana" w:hAnsi="Verdana"/>
          <w:color w:val="1F497D"/>
          <w:sz w:val="20"/>
          <w:szCs w:val="20"/>
          <w:lang w:val="sr-Cyrl-RS"/>
        </w:rPr>
      </w:pPr>
      <w:r w:rsidRPr="00D35C61">
        <w:rPr>
          <w:rFonts w:ascii="Verdana" w:hAnsi="Verdana"/>
          <w:color w:val="1F497D"/>
          <w:sz w:val="20"/>
          <w:szCs w:val="20"/>
          <w:lang w:val="sr-Cyrl-RS"/>
        </w:rPr>
        <w:t>Обезбеђење квалитетне ретроцесије ризика изнад капацитета Друштва;</w:t>
      </w:r>
    </w:p>
    <w:p w14:paraId="106539E1" w14:textId="77777777" w:rsidR="00D35C61" w:rsidRPr="00D35C61" w:rsidRDefault="00D35C61" w:rsidP="00D35C61">
      <w:pPr>
        <w:pStyle w:val="ListParagraph"/>
        <w:numPr>
          <w:ilvl w:val="0"/>
          <w:numId w:val="27"/>
        </w:numPr>
        <w:spacing w:after="120"/>
        <w:ind w:left="709" w:hanging="425"/>
        <w:contextualSpacing w:val="0"/>
        <w:jc w:val="both"/>
        <w:rPr>
          <w:rFonts w:ascii="Verdana" w:hAnsi="Verdana"/>
          <w:color w:val="1F497D"/>
          <w:sz w:val="20"/>
          <w:szCs w:val="20"/>
          <w:lang w:val="sr-Cyrl-RS"/>
        </w:rPr>
      </w:pPr>
      <w:r w:rsidRPr="00D35C61">
        <w:rPr>
          <w:rFonts w:ascii="Verdana" w:hAnsi="Verdana"/>
          <w:color w:val="1F497D"/>
          <w:sz w:val="20"/>
          <w:szCs w:val="20"/>
          <w:lang w:val="sr-Cyrl-RS"/>
        </w:rPr>
        <w:t xml:space="preserve">Увођењу нових производа осигурања на тржишту уз комплетну подршку реосигуравача; </w:t>
      </w:r>
    </w:p>
    <w:p w14:paraId="166A32E0" w14:textId="77777777" w:rsidR="00D35C61" w:rsidRPr="00D35C61" w:rsidRDefault="00D35C61" w:rsidP="00D35C61">
      <w:pPr>
        <w:pStyle w:val="ListParagraph"/>
        <w:numPr>
          <w:ilvl w:val="0"/>
          <w:numId w:val="27"/>
        </w:numPr>
        <w:spacing w:after="120"/>
        <w:ind w:left="709" w:hanging="425"/>
        <w:contextualSpacing w:val="0"/>
        <w:jc w:val="both"/>
        <w:rPr>
          <w:rFonts w:ascii="Verdana" w:hAnsi="Verdana"/>
          <w:color w:val="1F497D"/>
          <w:sz w:val="20"/>
          <w:szCs w:val="20"/>
          <w:lang w:val="sr-Cyrl-RS"/>
        </w:rPr>
      </w:pPr>
      <w:r w:rsidRPr="00D35C61">
        <w:rPr>
          <w:rFonts w:ascii="Verdana" w:hAnsi="Verdana"/>
          <w:color w:val="1F497D"/>
          <w:sz w:val="20"/>
          <w:szCs w:val="20"/>
          <w:lang w:val="sr-Cyrl-RS"/>
        </w:rPr>
        <w:t>Унапређењу спровођења постојећих уговора о реосигурању и подизању квалитета сарадње са цедентима;</w:t>
      </w:r>
    </w:p>
    <w:p w14:paraId="091C4C98" w14:textId="64706E3C" w:rsidR="00D35C61" w:rsidRPr="00D35C61" w:rsidRDefault="00D35C61" w:rsidP="00D35C61">
      <w:pPr>
        <w:pStyle w:val="ListParagraph"/>
        <w:numPr>
          <w:ilvl w:val="0"/>
          <w:numId w:val="27"/>
        </w:numPr>
        <w:spacing w:after="120"/>
        <w:ind w:left="709" w:hanging="425"/>
        <w:contextualSpacing w:val="0"/>
        <w:jc w:val="both"/>
        <w:rPr>
          <w:rFonts w:ascii="Verdana" w:hAnsi="Verdana"/>
          <w:color w:val="1F497D"/>
          <w:sz w:val="20"/>
          <w:szCs w:val="20"/>
          <w:lang w:val="sr-Cyrl-RS"/>
        </w:rPr>
      </w:pPr>
      <w:r w:rsidRPr="00D35C61">
        <w:rPr>
          <w:rFonts w:ascii="Verdana" w:hAnsi="Verdana"/>
          <w:color w:val="1F497D"/>
          <w:sz w:val="20"/>
          <w:szCs w:val="20"/>
          <w:lang w:val="sr-Cyrl-RS"/>
        </w:rPr>
        <w:t>Константне едукације запослених у Друштву ради подизања нивоа стручних и оперативних знања у преузимању и спровођењу програма реосигурања</w:t>
      </w:r>
      <w:r>
        <w:rPr>
          <w:rFonts w:ascii="Verdana" w:hAnsi="Verdana"/>
          <w:color w:val="1F497D"/>
          <w:sz w:val="20"/>
          <w:szCs w:val="20"/>
          <w:lang w:val="sr-Cyrl-RS"/>
        </w:rPr>
        <w:t>.</w:t>
      </w:r>
    </w:p>
    <w:bookmarkEnd w:id="5"/>
    <w:p w14:paraId="466ECF4A" w14:textId="539C0E78" w:rsidR="00CF2FF4" w:rsidRPr="00CF2FF4" w:rsidRDefault="00CF2FF4" w:rsidP="00D35C61">
      <w:pPr>
        <w:pStyle w:val="ListParagraph"/>
        <w:spacing w:after="120"/>
        <w:ind w:left="709"/>
        <w:contextualSpacing w:val="0"/>
        <w:jc w:val="both"/>
        <w:rPr>
          <w:color w:val="1F497D"/>
          <w:lang w:val="ru-RU"/>
        </w:rPr>
      </w:pPr>
    </w:p>
    <w:p w14:paraId="24131CC1" w14:textId="77777777" w:rsidR="00702946" w:rsidRDefault="00702946">
      <w:pPr>
        <w:rPr>
          <w:rFonts w:ascii="Verdana" w:eastAsia="Times New Roman" w:hAnsi="Verdana" w:cs="Tahoma"/>
          <w:noProof/>
          <w:color w:val="1F497D"/>
          <w:sz w:val="20"/>
          <w:szCs w:val="20"/>
          <w:lang w:val="ru-RU" w:eastAsia="ar-SA"/>
        </w:rPr>
      </w:pPr>
      <w:r>
        <w:rPr>
          <w:rFonts w:ascii="Verdana" w:eastAsia="Times New Roman" w:hAnsi="Verdana" w:cs="Tahoma"/>
          <w:noProof/>
          <w:color w:val="1F497D"/>
          <w:sz w:val="20"/>
          <w:szCs w:val="20"/>
          <w:lang w:val="ru-RU" w:eastAsia="ar-SA"/>
        </w:rPr>
        <w:br w:type="page"/>
      </w:r>
    </w:p>
    <w:p w14:paraId="0C42EDE9" w14:textId="77777777" w:rsidR="00CF2FF4" w:rsidRPr="00CF2FF4" w:rsidRDefault="00CF2FF4" w:rsidP="00702946">
      <w:pPr>
        <w:pStyle w:val="ListParagraph"/>
        <w:keepNext/>
        <w:numPr>
          <w:ilvl w:val="0"/>
          <w:numId w:val="10"/>
        </w:numPr>
        <w:suppressAutoHyphens/>
        <w:spacing w:before="240" w:after="240" w:line="360" w:lineRule="auto"/>
        <w:ind w:left="709" w:hanging="357"/>
        <w:contextualSpacing w:val="0"/>
        <w:jc w:val="both"/>
        <w:outlineLvl w:val="0"/>
        <w:rPr>
          <w:rFonts w:ascii="Verdana" w:eastAsia="Times New Roman" w:hAnsi="Verdana" w:cs="Tahoma"/>
          <w:b/>
          <w:bCs/>
          <w:noProof/>
          <w:color w:val="1F497D"/>
          <w:sz w:val="24"/>
          <w:szCs w:val="24"/>
          <w:lang w:val="ru-RU" w:eastAsia="ar-SA"/>
        </w:rPr>
      </w:pPr>
      <w:bookmarkStart w:id="6" w:name="_Toc33606258"/>
      <w:r w:rsidRPr="00CF2FF4">
        <w:rPr>
          <w:rFonts w:ascii="Verdana" w:eastAsia="Times New Roman" w:hAnsi="Verdana" w:cs="Tahoma"/>
          <w:b/>
          <w:bCs/>
          <w:noProof/>
          <w:color w:val="1F497D"/>
          <w:sz w:val="24"/>
          <w:szCs w:val="24"/>
          <w:lang w:val="ru-RU" w:eastAsia="ar-SA"/>
        </w:rPr>
        <w:lastRenderedPageBreak/>
        <w:t>Премија реосигурања</w:t>
      </w:r>
      <w:bookmarkEnd w:id="6"/>
      <w:r w:rsidRPr="00CF2FF4">
        <w:rPr>
          <w:rFonts w:ascii="Verdana" w:eastAsia="Times New Roman" w:hAnsi="Verdana" w:cs="Tahoma"/>
          <w:b/>
          <w:bCs/>
          <w:noProof/>
          <w:color w:val="1F497D"/>
          <w:sz w:val="24"/>
          <w:szCs w:val="24"/>
          <w:lang w:val="ru-RU" w:eastAsia="ar-SA"/>
        </w:rPr>
        <w:t xml:space="preserve"> </w:t>
      </w:r>
    </w:p>
    <w:p w14:paraId="46796C68" w14:textId="77777777" w:rsidR="00D35C61" w:rsidRPr="00D35C61" w:rsidRDefault="00D35C61" w:rsidP="00D35C61">
      <w:pPr>
        <w:spacing w:before="120" w:after="120"/>
        <w:ind w:firstLine="708"/>
        <w:jc w:val="both"/>
        <w:rPr>
          <w:rFonts w:ascii="Verdana" w:hAnsi="Verdana" w:cs="Tahoma"/>
          <w:noProof/>
          <w:color w:val="1F497D"/>
          <w:sz w:val="20"/>
          <w:szCs w:val="20"/>
          <w:lang w:val="sr-Cyrl-ME"/>
        </w:rPr>
      </w:pPr>
      <w:r w:rsidRPr="00D35C61">
        <w:rPr>
          <w:rFonts w:ascii="Verdana" w:hAnsi="Verdana" w:cs="Tahoma"/>
          <w:noProof/>
          <w:color w:val="1F497D"/>
          <w:sz w:val="20"/>
          <w:szCs w:val="20"/>
          <w:lang w:val="sr-Cyrl-ME"/>
        </w:rPr>
        <w:t xml:space="preserve">Премија реосигурања остварена у периоду 01.01.2019 – 31.12.2019. године износи 4.785.880 хиљада динара и већа је за 53,28% у односу на исти период претходне године, док је у односу на планирану вредност већа за 49,90%. </w:t>
      </w:r>
    </w:p>
    <w:p w14:paraId="3B40B570" w14:textId="77777777" w:rsidR="00D35C61" w:rsidRPr="00D35C61" w:rsidRDefault="00D35C61" w:rsidP="00D35C61">
      <w:pPr>
        <w:spacing w:before="120" w:after="120"/>
        <w:ind w:firstLine="708"/>
        <w:jc w:val="both"/>
        <w:rPr>
          <w:rFonts w:ascii="Verdana" w:hAnsi="Verdana" w:cs="Tahoma"/>
          <w:noProof/>
          <w:color w:val="1F497D"/>
          <w:sz w:val="20"/>
          <w:szCs w:val="20"/>
          <w:lang w:val="sr-Cyrl-ME"/>
        </w:rPr>
      </w:pPr>
      <w:r w:rsidRPr="00D35C61">
        <w:rPr>
          <w:rFonts w:ascii="Verdana" w:hAnsi="Verdana" w:cs="Tahoma"/>
          <w:noProof/>
          <w:color w:val="1F497D"/>
          <w:sz w:val="20"/>
          <w:szCs w:val="20"/>
          <w:lang w:val="sr-Cyrl-ME"/>
        </w:rPr>
        <w:t xml:space="preserve">Премија ретроцесије у периоду 01.01.2019 – 31.12.2019. године износи 3.783.308 хиљада динара и већа је за 62,64% у односу на исти период претходне године, док је у односу на планирану вредност већа за 59,32%. </w:t>
      </w:r>
    </w:p>
    <w:p w14:paraId="3C7D537E" w14:textId="77777777" w:rsidR="00D35C61" w:rsidRPr="00D35C61" w:rsidRDefault="00D35C61" w:rsidP="00D35C61">
      <w:pPr>
        <w:spacing w:before="120" w:after="120"/>
        <w:ind w:firstLine="708"/>
        <w:jc w:val="both"/>
        <w:rPr>
          <w:rFonts w:ascii="Verdana" w:hAnsi="Verdana" w:cs="Tahoma"/>
          <w:noProof/>
          <w:color w:val="1F497D"/>
          <w:sz w:val="20"/>
          <w:szCs w:val="20"/>
          <w:lang w:val="sr-Cyrl-ME"/>
        </w:rPr>
      </w:pPr>
      <w:r w:rsidRPr="00D35C61">
        <w:rPr>
          <w:rFonts w:ascii="Verdana" w:hAnsi="Verdana" w:cs="Tahoma"/>
          <w:noProof/>
          <w:color w:val="1F497D"/>
          <w:sz w:val="20"/>
          <w:szCs w:val="20"/>
          <w:lang w:val="sr-Cyrl-ME"/>
        </w:rPr>
        <w:t>Премија реосигурања у самопридржају Друштва у периоду 01.01.2019 – 31.12.2019. године износи 1.002.572 хиљ. динара и већа је за 25,95% у односу на исти период претходне године, док је у односу на планирану вредност већа за 22,54%.</w:t>
      </w:r>
    </w:p>
    <w:p w14:paraId="44EA74D9" w14:textId="77777777" w:rsidR="00CF2FF4" w:rsidRDefault="00CF2FF4" w:rsidP="00CF2FF4">
      <w:pPr>
        <w:pStyle w:val="ListParagraph"/>
        <w:spacing w:before="120" w:after="120" w:line="259" w:lineRule="auto"/>
        <w:ind w:left="0" w:firstLine="708"/>
        <w:jc w:val="both"/>
        <w:rPr>
          <w:rFonts w:ascii="Verdana" w:hAnsi="Verdana" w:cs="Tahoma"/>
          <w:noProof/>
          <w:color w:val="1F497D"/>
          <w:sz w:val="20"/>
          <w:szCs w:val="20"/>
          <w:lang w:val="sr-Cyrl-ME"/>
        </w:rPr>
      </w:pPr>
    </w:p>
    <w:p w14:paraId="719170D6" w14:textId="77777777" w:rsidR="00CF2FF4" w:rsidRDefault="00F50DA5" w:rsidP="00CF2FF4">
      <w:pPr>
        <w:pStyle w:val="ListParagraph"/>
        <w:spacing w:before="120" w:after="120" w:line="259" w:lineRule="auto"/>
        <w:ind w:left="0"/>
        <w:jc w:val="center"/>
        <w:rPr>
          <w:rFonts w:ascii="Verdana" w:hAnsi="Verdana" w:cs="Tahoma"/>
          <w:noProof/>
          <w:color w:val="1F497D"/>
          <w:sz w:val="20"/>
          <w:szCs w:val="20"/>
          <w:lang w:val="sr-Cyrl-ME"/>
        </w:rPr>
      </w:pPr>
      <w:r>
        <w:rPr>
          <w:rFonts w:ascii="Verdana" w:hAnsi="Verdana" w:cs="Tahoma"/>
          <w:noProof/>
          <w:color w:val="1F497D"/>
          <w:sz w:val="20"/>
          <w:szCs w:val="20"/>
        </w:rPr>
        <w:drawing>
          <wp:inline distT="0" distB="0" distL="0" distR="0" wp14:anchorId="5531777C" wp14:editId="65C1B13A">
            <wp:extent cx="5535930" cy="4048125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35930" cy="40481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68EE1B1" w14:textId="77777777" w:rsidR="00D35C61" w:rsidRPr="002869AC" w:rsidRDefault="00D35C61" w:rsidP="00D35C61">
      <w:pPr>
        <w:spacing w:before="120" w:after="120"/>
        <w:ind w:firstLine="708"/>
        <w:jc w:val="both"/>
        <w:rPr>
          <w:rFonts w:ascii="Verdana" w:hAnsi="Verdana" w:cs="Tahoma"/>
          <w:noProof/>
          <w:color w:val="1F497D"/>
          <w:sz w:val="20"/>
          <w:szCs w:val="20"/>
          <w:lang w:val="sr-Cyrl-ME"/>
        </w:rPr>
      </w:pPr>
      <w:r w:rsidRPr="002869AC">
        <w:rPr>
          <w:rFonts w:ascii="Verdana" w:hAnsi="Verdana" w:cs="Tahoma"/>
          <w:noProof/>
          <w:color w:val="1F497D"/>
          <w:sz w:val="20"/>
          <w:szCs w:val="20"/>
          <w:lang w:val="sr-Cyrl-ME"/>
        </w:rPr>
        <w:t xml:space="preserve">Раст премије реосигурања је резултат развоја постојећег портфеља, као и закључивања нових уговора о реосигурaњу како на домаћем тако и на међународном тржишту. </w:t>
      </w:r>
    </w:p>
    <w:p w14:paraId="5274FB32" w14:textId="77777777" w:rsidR="00D35C61" w:rsidRPr="002869AC" w:rsidRDefault="00D35C61" w:rsidP="00D35C61">
      <w:pPr>
        <w:spacing w:before="120" w:after="120"/>
        <w:ind w:firstLine="708"/>
        <w:jc w:val="both"/>
        <w:rPr>
          <w:rFonts w:ascii="Verdana" w:hAnsi="Verdana" w:cs="Tahoma"/>
          <w:noProof/>
          <w:color w:val="1F497D"/>
          <w:sz w:val="20"/>
          <w:szCs w:val="20"/>
          <w:lang w:val="sr-Cyrl-ME"/>
        </w:rPr>
      </w:pPr>
      <w:r w:rsidRPr="002869AC">
        <w:rPr>
          <w:rFonts w:ascii="Verdana" w:hAnsi="Verdana" w:cs="Tahoma"/>
          <w:noProof/>
          <w:color w:val="1F497D"/>
          <w:sz w:val="20"/>
          <w:szCs w:val="20"/>
          <w:lang w:val="sr-Cyrl-ME"/>
        </w:rPr>
        <w:t>У 2019. години је закључено 35,39% више уговора о реосигурању у односу на исти период претходне године.</w:t>
      </w:r>
    </w:p>
    <w:p w14:paraId="6CD59A55" w14:textId="77777777" w:rsidR="00D35C61" w:rsidRDefault="00D35C61" w:rsidP="00D35C61">
      <w:pPr>
        <w:spacing w:before="120" w:after="120"/>
        <w:ind w:firstLine="708"/>
        <w:jc w:val="both"/>
        <w:rPr>
          <w:rFonts w:ascii="Verdana" w:hAnsi="Verdana" w:cs="Tahoma"/>
          <w:noProof/>
          <w:color w:val="1F497D"/>
          <w:sz w:val="20"/>
          <w:szCs w:val="20"/>
          <w:lang w:val="sr-Cyrl-ME"/>
        </w:rPr>
      </w:pPr>
      <w:r w:rsidRPr="002869AC">
        <w:rPr>
          <w:rFonts w:ascii="Verdana" w:hAnsi="Verdana" w:cs="Tahoma"/>
          <w:noProof/>
          <w:color w:val="1F497D"/>
          <w:sz w:val="20"/>
          <w:szCs w:val="20"/>
          <w:lang w:val="sr-Cyrl-ME"/>
        </w:rPr>
        <w:t>Од укупног броја уговора према типу покрића 75% су пропорционални, а 25% непропорционални уговори о реосигурању.</w:t>
      </w:r>
    </w:p>
    <w:p w14:paraId="7946E154" w14:textId="77777777" w:rsidR="00D35C61" w:rsidRDefault="00D35C61" w:rsidP="00CF2FF4">
      <w:pPr>
        <w:spacing w:before="120" w:after="120"/>
        <w:ind w:firstLine="708"/>
        <w:jc w:val="both"/>
        <w:rPr>
          <w:rFonts w:ascii="Verdana" w:hAnsi="Verdana" w:cs="Tahoma"/>
          <w:noProof/>
          <w:color w:val="1F497D"/>
          <w:sz w:val="20"/>
          <w:szCs w:val="20"/>
          <w:lang w:val="sr-Cyrl-ME"/>
        </w:rPr>
      </w:pPr>
    </w:p>
    <w:p w14:paraId="7924748B" w14:textId="4AB2252D" w:rsidR="00CF2FF4" w:rsidRDefault="008E332F" w:rsidP="00CF2FF4">
      <w:pPr>
        <w:pStyle w:val="ListParagraph"/>
        <w:spacing w:before="120" w:after="120" w:line="259" w:lineRule="auto"/>
        <w:ind w:left="0" w:firstLine="708"/>
        <w:jc w:val="both"/>
        <w:rPr>
          <w:rFonts w:ascii="Verdana" w:hAnsi="Verdana" w:cs="Tahoma"/>
          <w:noProof/>
          <w:color w:val="1F497D"/>
          <w:sz w:val="20"/>
          <w:szCs w:val="20"/>
          <w:lang w:val="sr-Cyrl-ME"/>
        </w:rPr>
      </w:pPr>
      <w:r>
        <w:rPr>
          <w:rFonts w:ascii="Verdana" w:hAnsi="Verdana" w:cs="Tahoma"/>
          <w:noProof/>
          <w:color w:val="1F497D"/>
          <w:sz w:val="20"/>
          <w:szCs w:val="20"/>
        </w:rPr>
        <w:lastRenderedPageBreak/>
        <w:drawing>
          <wp:inline distT="0" distB="0" distL="0" distR="0" wp14:anchorId="0FBD269C" wp14:editId="6D40A61B">
            <wp:extent cx="4636800" cy="3304800"/>
            <wp:effectExtent l="0" t="0" r="0" b="0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36800" cy="33048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512C77A" w14:textId="77777777" w:rsidR="00D35C61" w:rsidRDefault="00D35C61" w:rsidP="00D35C61">
      <w:pPr>
        <w:spacing w:before="120" w:after="120"/>
        <w:ind w:firstLine="709"/>
        <w:jc w:val="both"/>
        <w:rPr>
          <w:rFonts w:ascii="Verdana" w:hAnsi="Verdana" w:cs="Tahoma"/>
          <w:noProof/>
          <w:color w:val="1F497D"/>
          <w:sz w:val="20"/>
          <w:szCs w:val="20"/>
          <w:lang w:val="sr-Cyrl-ME"/>
        </w:rPr>
      </w:pPr>
      <w:r w:rsidRPr="00EF02E0">
        <w:rPr>
          <w:rFonts w:ascii="Verdana" w:hAnsi="Verdana" w:cs="Tahoma"/>
          <w:noProof/>
          <w:color w:val="1F497D"/>
          <w:sz w:val="20"/>
          <w:szCs w:val="20"/>
          <w:lang w:val="sr-Cyrl-ME"/>
        </w:rPr>
        <w:t>Ако посматрамо период 2015-2019. године, Друштво је користећи своје капацитете, углед и професионално искуство</w:t>
      </w:r>
      <w:r>
        <w:rPr>
          <w:rFonts w:ascii="Verdana" w:hAnsi="Verdana" w:cs="Tahoma"/>
          <w:noProof/>
          <w:color w:val="1F497D"/>
          <w:sz w:val="20"/>
          <w:szCs w:val="20"/>
          <w:lang w:val="sr-Cyrl-ME"/>
        </w:rPr>
        <w:t xml:space="preserve">, обзиром да послује </w:t>
      </w:r>
      <w:r w:rsidRPr="00EF02E0">
        <w:rPr>
          <w:rFonts w:ascii="Verdana" w:hAnsi="Verdana" w:cs="Tahoma"/>
          <w:noProof/>
          <w:color w:val="1F497D"/>
          <w:sz w:val="20"/>
          <w:szCs w:val="20"/>
          <w:lang w:val="sr-Cyrl-ME"/>
        </w:rPr>
        <w:t>више од 40 година на домаћем и међународном тржишту реосигурања</w:t>
      </w:r>
      <w:r>
        <w:rPr>
          <w:rFonts w:ascii="Verdana" w:hAnsi="Verdana" w:cs="Tahoma"/>
          <w:noProof/>
          <w:color w:val="1F497D"/>
          <w:sz w:val="20"/>
          <w:szCs w:val="20"/>
          <w:lang w:val="sr-Cyrl-ME"/>
        </w:rPr>
        <w:t>,</w:t>
      </w:r>
      <w:r w:rsidRPr="00EF02E0">
        <w:rPr>
          <w:rFonts w:ascii="Verdana" w:hAnsi="Verdana" w:cs="Tahoma"/>
          <w:noProof/>
          <w:color w:val="1F497D"/>
          <w:sz w:val="20"/>
          <w:szCs w:val="20"/>
          <w:lang w:val="sr-Cyrl-ME"/>
        </w:rPr>
        <w:t xml:space="preserve"> остварило раст премије реосигурања од </w:t>
      </w:r>
      <w:r>
        <w:rPr>
          <w:rFonts w:ascii="Verdana" w:hAnsi="Verdana" w:cs="Tahoma"/>
          <w:noProof/>
          <w:color w:val="1F497D"/>
          <w:sz w:val="20"/>
          <w:szCs w:val="20"/>
          <w:lang w:val="sr-Cyrl-ME"/>
        </w:rPr>
        <w:t>79,81</w:t>
      </w:r>
      <w:r w:rsidRPr="00EF02E0">
        <w:rPr>
          <w:rFonts w:ascii="Verdana" w:hAnsi="Verdana" w:cs="Tahoma"/>
          <w:noProof/>
          <w:color w:val="1F497D"/>
          <w:sz w:val="20"/>
          <w:szCs w:val="20"/>
          <w:lang w:val="sr-Cyrl-ME"/>
        </w:rPr>
        <w:t xml:space="preserve">%, а раст премије у самопридржају за </w:t>
      </w:r>
      <w:r>
        <w:rPr>
          <w:rFonts w:ascii="Verdana" w:hAnsi="Verdana" w:cs="Tahoma"/>
          <w:noProof/>
          <w:color w:val="1F497D"/>
          <w:sz w:val="20"/>
          <w:szCs w:val="20"/>
          <w:lang w:val="sr-Cyrl-ME"/>
        </w:rPr>
        <w:t>137,79</w:t>
      </w:r>
      <w:r w:rsidRPr="00EF02E0">
        <w:rPr>
          <w:rFonts w:ascii="Verdana" w:hAnsi="Verdana" w:cs="Tahoma"/>
          <w:noProof/>
          <w:color w:val="1F497D"/>
          <w:sz w:val="20"/>
          <w:szCs w:val="20"/>
          <w:lang w:val="sr-Cyrl-ME"/>
        </w:rPr>
        <w:t>%.</w:t>
      </w:r>
    </w:p>
    <w:p w14:paraId="49540493" w14:textId="40086390" w:rsidR="00FB3ACB" w:rsidRDefault="00D35C61" w:rsidP="00CF2FF4">
      <w:pPr>
        <w:spacing w:before="120" w:after="120"/>
        <w:ind w:firstLine="709"/>
        <w:jc w:val="both"/>
      </w:pPr>
      <w:r>
        <w:rPr>
          <w:noProof/>
        </w:rPr>
        <w:drawing>
          <wp:inline distT="0" distB="0" distL="0" distR="0" wp14:anchorId="14320E13" wp14:editId="11632C57">
            <wp:extent cx="4819650" cy="1191108"/>
            <wp:effectExtent l="0" t="0" r="0" b="9525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41238" cy="119644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ECDE11F" w14:textId="7CD994E5" w:rsidR="00CF2FF4" w:rsidRDefault="00CF2FF4" w:rsidP="00CF2FF4">
      <w:pPr>
        <w:spacing w:before="120" w:after="120" w:line="259" w:lineRule="auto"/>
        <w:jc w:val="center"/>
        <w:rPr>
          <w:rFonts w:ascii="Verdana" w:hAnsi="Verdana" w:cs="Tahoma"/>
          <w:noProof/>
          <w:color w:val="1F497D"/>
          <w:sz w:val="20"/>
          <w:szCs w:val="20"/>
          <w:lang w:val="sr-Cyrl-ME"/>
        </w:rPr>
      </w:pPr>
    </w:p>
    <w:p w14:paraId="0B4211C5" w14:textId="1138D1AC" w:rsidR="00CF2FF4" w:rsidRDefault="00322517" w:rsidP="00CF2FF4">
      <w:pPr>
        <w:spacing w:before="120" w:after="120" w:line="259" w:lineRule="auto"/>
        <w:jc w:val="center"/>
        <w:rPr>
          <w:rFonts w:ascii="Verdana" w:hAnsi="Verdana" w:cs="Tahoma"/>
          <w:noProof/>
          <w:color w:val="1F497D"/>
          <w:sz w:val="20"/>
          <w:szCs w:val="20"/>
          <w:lang w:val="sr-Cyrl-ME"/>
        </w:rPr>
      </w:pPr>
      <w:r>
        <w:rPr>
          <w:rFonts w:ascii="Verdana" w:hAnsi="Verdana" w:cs="Tahoma"/>
          <w:noProof/>
          <w:color w:val="1F497D"/>
          <w:sz w:val="20"/>
          <w:szCs w:val="20"/>
        </w:rPr>
        <w:drawing>
          <wp:inline distT="0" distB="0" distL="0" distR="0" wp14:anchorId="0EB54357" wp14:editId="357C572E">
            <wp:extent cx="3996055" cy="2800350"/>
            <wp:effectExtent l="0" t="0" r="4445" b="0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7584" cy="280842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BD077BE" w14:textId="77777777" w:rsidR="00D35C61" w:rsidRDefault="00D35C61" w:rsidP="00CF2FF4">
      <w:pPr>
        <w:spacing w:before="120" w:after="120" w:line="259" w:lineRule="auto"/>
        <w:jc w:val="center"/>
        <w:rPr>
          <w:rFonts w:ascii="Verdana" w:hAnsi="Verdana" w:cs="Tahoma"/>
          <w:noProof/>
          <w:color w:val="1F497D"/>
          <w:sz w:val="20"/>
          <w:szCs w:val="20"/>
          <w:lang w:val="sr-Cyrl-ME"/>
        </w:rPr>
      </w:pPr>
    </w:p>
    <w:p w14:paraId="0B333B11" w14:textId="77777777" w:rsidR="00CF2FF4" w:rsidRPr="00CF2FF4" w:rsidRDefault="00CF2FF4" w:rsidP="00834A5E">
      <w:pPr>
        <w:pStyle w:val="ListParagraph"/>
        <w:keepNext/>
        <w:numPr>
          <w:ilvl w:val="1"/>
          <w:numId w:val="10"/>
        </w:numPr>
        <w:suppressAutoHyphens/>
        <w:spacing w:before="240" w:after="240" w:line="240" w:lineRule="auto"/>
        <w:ind w:left="993" w:hanging="709"/>
        <w:jc w:val="both"/>
        <w:outlineLvl w:val="0"/>
        <w:rPr>
          <w:rFonts w:ascii="Verdana" w:eastAsia="Times New Roman" w:hAnsi="Verdana" w:cs="Tahoma"/>
          <w:b/>
          <w:bCs/>
          <w:noProof/>
          <w:color w:val="1F497D"/>
          <w:lang w:val="ru-RU" w:eastAsia="ar-SA"/>
        </w:rPr>
      </w:pPr>
      <w:bookmarkStart w:id="7" w:name="_Toc33606259"/>
      <w:bookmarkStart w:id="8" w:name="_Toc509759473"/>
      <w:r w:rsidRPr="00CF2FF4">
        <w:rPr>
          <w:rFonts w:ascii="Verdana" w:eastAsia="Times New Roman" w:hAnsi="Verdana" w:cs="Tahoma"/>
          <w:b/>
          <w:bCs/>
          <w:noProof/>
          <w:color w:val="1F497D"/>
          <w:lang w:val="ru-RU" w:eastAsia="ar-SA"/>
        </w:rPr>
        <w:lastRenderedPageBreak/>
        <w:t>Премија реосигурања по врстама реосигурања</w:t>
      </w:r>
      <w:bookmarkEnd w:id="7"/>
    </w:p>
    <w:bookmarkEnd w:id="8"/>
    <w:p w14:paraId="44FFD837" w14:textId="77777777" w:rsidR="00D35C61" w:rsidRDefault="00D35C61" w:rsidP="00D35C61">
      <w:pPr>
        <w:pStyle w:val="ListParagraph"/>
        <w:spacing w:before="120" w:after="120"/>
        <w:ind w:left="1631"/>
        <w:jc w:val="both"/>
        <w:rPr>
          <w:rFonts w:ascii="Verdana" w:hAnsi="Verdana" w:cs="Tahoma"/>
          <w:noProof/>
          <w:color w:val="1F497D"/>
          <w:sz w:val="20"/>
          <w:szCs w:val="20"/>
          <w:lang w:val="sr-Cyrl-ME"/>
        </w:rPr>
      </w:pPr>
    </w:p>
    <w:p w14:paraId="3589693C" w14:textId="3830D8F4" w:rsidR="00D35C61" w:rsidRPr="00D35C61" w:rsidRDefault="00D35C61" w:rsidP="00D35C61">
      <w:pPr>
        <w:spacing w:before="120" w:after="120"/>
        <w:ind w:firstLine="708"/>
        <w:jc w:val="both"/>
        <w:rPr>
          <w:rFonts w:ascii="Verdana" w:hAnsi="Verdana" w:cs="Tahoma"/>
          <w:noProof/>
          <w:color w:val="1F497D"/>
          <w:sz w:val="20"/>
          <w:szCs w:val="20"/>
          <w:lang w:val="sr-Cyrl-ME"/>
        </w:rPr>
      </w:pPr>
      <w:r w:rsidRPr="00D35C61">
        <w:rPr>
          <w:rFonts w:ascii="Verdana" w:hAnsi="Verdana" w:cs="Tahoma"/>
          <w:noProof/>
          <w:color w:val="1F497D"/>
          <w:sz w:val="20"/>
          <w:szCs w:val="20"/>
          <w:lang w:val="sr-Cyrl-ME"/>
        </w:rPr>
        <w:t>Друштво је у периоду 01.01.2019. – 31.12.2019. године остварило премију реосигурања у неживотним осигурањима 4.652.118 хиљада динара, односно 97,21% и животним осигурањима 133.762 хиљаде динара, односно 2,79% од укупне премије реосигурања.</w:t>
      </w:r>
    </w:p>
    <w:p w14:paraId="650F920F" w14:textId="77777777" w:rsidR="00D35C61" w:rsidRDefault="00D35C61" w:rsidP="001B0562">
      <w:pPr>
        <w:spacing w:before="120" w:after="120"/>
        <w:ind w:firstLine="708"/>
        <w:jc w:val="both"/>
        <w:rPr>
          <w:rFonts w:ascii="Verdana" w:hAnsi="Verdana" w:cs="Tahoma"/>
          <w:noProof/>
          <w:color w:val="1F497D"/>
          <w:sz w:val="20"/>
          <w:szCs w:val="20"/>
          <w:lang w:val="sr-Cyrl-ME"/>
        </w:rPr>
      </w:pPr>
    </w:p>
    <w:p w14:paraId="56DA8DF1" w14:textId="77777777" w:rsidR="001B0562" w:rsidRPr="001B0562" w:rsidRDefault="001B0562" w:rsidP="001B0562">
      <w:pPr>
        <w:spacing w:before="120" w:after="120"/>
        <w:jc w:val="center"/>
        <w:rPr>
          <w:rFonts w:ascii="Verdana" w:hAnsi="Verdana" w:cs="Tahoma"/>
          <w:b/>
          <w:bCs/>
          <w:noProof/>
          <w:color w:val="1F497D"/>
          <w:sz w:val="18"/>
          <w:lang w:val="ru-RU"/>
        </w:rPr>
      </w:pPr>
      <w:r w:rsidRPr="001B0562">
        <w:rPr>
          <w:rFonts w:ascii="Verdana" w:hAnsi="Verdana" w:cs="Tahoma"/>
          <w:b/>
          <w:bCs/>
          <w:noProof/>
          <w:color w:val="1F497D"/>
          <w:sz w:val="18"/>
          <w:lang w:val="ru-RU"/>
        </w:rPr>
        <w:t>Упоредни преглед премије реосигурања по врстама осигурања</w:t>
      </w:r>
    </w:p>
    <w:p w14:paraId="1984430D" w14:textId="77777777" w:rsidR="001B0562" w:rsidRPr="001B0562" w:rsidRDefault="0063583A" w:rsidP="001B0562">
      <w:pPr>
        <w:spacing w:before="120" w:after="120"/>
        <w:jc w:val="right"/>
        <w:rPr>
          <w:rFonts w:ascii="Verdana" w:hAnsi="Verdana" w:cs="Tahoma"/>
          <w:noProof/>
          <w:color w:val="1F497D"/>
          <w:sz w:val="20"/>
          <w:szCs w:val="20"/>
          <w:lang w:val="sr-Cyrl-ME"/>
        </w:rPr>
      </w:pPr>
      <w:r>
        <w:rPr>
          <w:rFonts w:ascii="Verdana" w:hAnsi="Verdana" w:cs="Tahoma"/>
          <w:noProof/>
          <w:color w:val="1F497D"/>
          <w:sz w:val="20"/>
          <w:szCs w:val="20"/>
        </w:rPr>
        <w:drawing>
          <wp:inline distT="0" distB="0" distL="0" distR="0" wp14:anchorId="7EC05C7D" wp14:editId="34A91C60">
            <wp:extent cx="5792548" cy="3400425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2548" cy="34004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98C9A38" w14:textId="77777777" w:rsidR="00D35C61" w:rsidRPr="00177054" w:rsidRDefault="00D35C61" w:rsidP="00D35C61">
      <w:pPr>
        <w:spacing w:before="120" w:after="120"/>
        <w:ind w:firstLine="709"/>
        <w:jc w:val="both"/>
        <w:rPr>
          <w:rFonts w:ascii="Verdana" w:hAnsi="Verdana" w:cs="Tahoma"/>
          <w:noProof/>
          <w:color w:val="1F497D"/>
          <w:sz w:val="20"/>
          <w:szCs w:val="20"/>
          <w:lang w:val="sr-Cyrl-ME"/>
        </w:rPr>
      </w:pPr>
      <w:r w:rsidRPr="00177054">
        <w:rPr>
          <w:rFonts w:ascii="Verdana" w:hAnsi="Verdana" w:cs="Tahoma"/>
          <w:noProof/>
          <w:color w:val="1F497D"/>
          <w:sz w:val="20"/>
          <w:szCs w:val="20"/>
          <w:lang w:val="sr-Cyrl-ME"/>
        </w:rPr>
        <w:t>У структури премије реосигурања по врстама највеће учешће имају имовинске врсте осигурања односно врста 08 - осигурање имовине од пожара и других опасности и врста 09 - ост</w:t>
      </w:r>
      <w:r>
        <w:rPr>
          <w:rFonts w:ascii="Verdana" w:hAnsi="Verdana" w:cs="Tahoma"/>
          <w:noProof/>
          <w:color w:val="1F497D"/>
          <w:sz w:val="20"/>
          <w:szCs w:val="20"/>
          <w:lang w:val="sr-Cyrl-ME"/>
        </w:rPr>
        <w:t>ала осигурања имовине са 63,94%, које су забележиле раст у односу на 2018. годину за 4,77%</w:t>
      </w:r>
    </w:p>
    <w:p w14:paraId="32053DBF" w14:textId="66A6C65C" w:rsidR="00D35C61" w:rsidRDefault="00D35C61" w:rsidP="00D35C61">
      <w:pPr>
        <w:spacing w:before="120" w:after="120"/>
        <w:ind w:firstLine="709"/>
        <w:jc w:val="both"/>
        <w:rPr>
          <w:rFonts w:ascii="Verdana" w:hAnsi="Verdana" w:cs="Tahoma"/>
          <w:noProof/>
          <w:color w:val="1F497D"/>
          <w:sz w:val="20"/>
          <w:szCs w:val="20"/>
          <w:lang w:val="sr-Cyrl-ME"/>
        </w:rPr>
      </w:pPr>
      <w:r w:rsidRPr="00177054">
        <w:rPr>
          <w:rFonts w:ascii="Verdana" w:hAnsi="Verdana" w:cs="Tahoma"/>
          <w:noProof/>
          <w:color w:val="1F497D"/>
          <w:sz w:val="20"/>
          <w:szCs w:val="20"/>
          <w:lang w:val="sr-Cyrl-ME"/>
        </w:rPr>
        <w:t>У наставку је табеларни преглед премије реосигурања по врстама осигурања:</w:t>
      </w:r>
    </w:p>
    <w:p w14:paraId="2714A38C" w14:textId="0516B470" w:rsidR="00D35C61" w:rsidRDefault="00D35C61" w:rsidP="00D35C61">
      <w:pPr>
        <w:spacing w:before="120" w:after="120"/>
        <w:ind w:firstLine="426"/>
        <w:jc w:val="both"/>
        <w:rPr>
          <w:rFonts w:ascii="Verdana" w:hAnsi="Verdana" w:cs="Tahoma"/>
          <w:noProof/>
          <w:color w:val="1F497D"/>
          <w:sz w:val="20"/>
          <w:szCs w:val="20"/>
          <w:lang w:val="sr-Cyrl-ME"/>
        </w:rPr>
      </w:pPr>
      <w:r w:rsidRPr="00563D8E">
        <w:rPr>
          <w:noProof/>
        </w:rPr>
        <w:lastRenderedPageBreak/>
        <w:drawing>
          <wp:inline distT="0" distB="0" distL="0" distR="0" wp14:anchorId="5314CD81" wp14:editId="73ED6DD9">
            <wp:extent cx="5073067" cy="4608000"/>
            <wp:effectExtent l="0" t="0" r="0" b="254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3067" cy="460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A99E39" w14:textId="77777777" w:rsidR="001B0562" w:rsidRDefault="001B0562" w:rsidP="001B0562">
      <w:pPr>
        <w:spacing w:before="120" w:after="120"/>
        <w:ind w:firstLine="709"/>
        <w:jc w:val="both"/>
        <w:rPr>
          <w:rFonts w:ascii="Verdana" w:hAnsi="Verdana" w:cs="Tahoma"/>
          <w:noProof/>
          <w:color w:val="1F497D"/>
          <w:sz w:val="20"/>
          <w:szCs w:val="20"/>
          <w:lang w:val="sr-Cyrl-ME"/>
        </w:rPr>
      </w:pPr>
      <w:r>
        <w:rPr>
          <w:rFonts w:ascii="Verdana" w:hAnsi="Verdana" w:cs="Tahoma"/>
          <w:noProof/>
          <w:color w:val="1F497D"/>
          <w:sz w:val="20"/>
          <w:szCs w:val="20"/>
          <w:lang w:val="sr-Cyrl-ME"/>
        </w:rPr>
        <w:t>На следећим врстама осигурања је забележен</w:t>
      </w:r>
      <w:r w:rsidRPr="00EA2808">
        <w:rPr>
          <w:rFonts w:ascii="Verdana" w:hAnsi="Verdana" w:cs="Tahoma"/>
          <w:noProof/>
          <w:color w:val="1F497D"/>
          <w:sz w:val="20"/>
          <w:szCs w:val="20"/>
          <w:lang w:val="sr-Cyrl-ME"/>
        </w:rPr>
        <w:t xml:space="preserve"> </w:t>
      </w:r>
      <w:r>
        <w:rPr>
          <w:rFonts w:ascii="Verdana" w:hAnsi="Verdana" w:cs="Tahoma"/>
          <w:noProof/>
          <w:color w:val="1F497D"/>
          <w:sz w:val="20"/>
          <w:szCs w:val="20"/>
          <w:lang w:val="sr-Cyrl-ME"/>
        </w:rPr>
        <w:t>најзначајнији раст премије реосигурања:</w:t>
      </w:r>
    </w:p>
    <w:p w14:paraId="4727BD95" w14:textId="77777777" w:rsidR="001B0562" w:rsidRDefault="001B0562" w:rsidP="001B0562">
      <w:pPr>
        <w:pStyle w:val="ListParagraph"/>
        <w:numPr>
          <w:ilvl w:val="0"/>
          <w:numId w:val="29"/>
        </w:numPr>
        <w:spacing w:before="120" w:after="120" w:line="259" w:lineRule="auto"/>
        <w:ind w:left="992" w:hanging="567"/>
        <w:contextualSpacing w:val="0"/>
        <w:jc w:val="both"/>
        <w:rPr>
          <w:rFonts w:ascii="Verdana" w:hAnsi="Verdana" w:cs="Tahoma"/>
          <w:noProof/>
          <w:color w:val="1F497D"/>
          <w:sz w:val="20"/>
          <w:szCs w:val="20"/>
          <w:lang w:val="sr-Cyrl-ME"/>
        </w:rPr>
      </w:pPr>
      <w:r w:rsidRPr="00D35B50">
        <w:rPr>
          <w:rFonts w:ascii="Verdana" w:hAnsi="Verdana" w:cs="Tahoma"/>
          <w:noProof/>
          <w:color w:val="1F497D"/>
          <w:sz w:val="20"/>
          <w:szCs w:val="20"/>
          <w:lang w:val="sr-Cyrl-ME"/>
        </w:rPr>
        <w:t xml:space="preserve">врста осигурања 08 – oсигурање имовине од пожара и других опасности бележи раст од </w:t>
      </w:r>
      <w:r w:rsidR="00B056C4">
        <w:rPr>
          <w:rFonts w:ascii="Verdana" w:hAnsi="Verdana" w:cs="Tahoma"/>
          <w:noProof/>
          <w:color w:val="1F497D"/>
          <w:sz w:val="20"/>
          <w:szCs w:val="20"/>
          <w:lang w:val="sr-Cyrl-ME"/>
        </w:rPr>
        <w:t>25,07</w:t>
      </w:r>
      <w:r w:rsidRPr="00D35B50">
        <w:rPr>
          <w:rFonts w:ascii="Verdana" w:hAnsi="Verdana" w:cs="Tahoma"/>
          <w:noProof/>
          <w:color w:val="1F497D"/>
          <w:sz w:val="20"/>
          <w:szCs w:val="20"/>
          <w:lang w:val="sr-Cyrl-ME"/>
        </w:rPr>
        <w:t>%</w:t>
      </w:r>
      <w:r>
        <w:rPr>
          <w:rFonts w:ascii="Verdana" w:hAnsi="Verdana" w:cs="Tahoma"/>
          <w:noProof/>
          <w:color w:val="1F497D"/>
          <w:sz w:val="20"/>
          <w:szCs w:val="20"/>
          <w:lang w:val="sr-Cyrl-ME"/>
        </w:rPr>
        <w:t>,</w:t>
      </w:r>
    </w:p>
    <w:p w14:paraId="5AA0E4E7" w14:textId="77777777" w:rsidR="00B056C4" w:rsidRDefault="00B056C4" w:rsidP="001B0562">
      <w:pPr>
        <w:pStyle w:val="ListParagraph"/>
        <w:numPr>
          <w:ilvl w:val="0"/>
          <w:numId w:val="29"/>
        </w:numPr>
        <w:spacing w:before="120" w:after="120" w:line="259" w:lineRule="auto"/>
        <w:ind w:left="992" w:hanging="567"/>
        <w:contextualSpacing w:val="0"/>
        <w:jc w:val="both"/>
        <w:rPr>
          <w:rFonts w:ascii="Verdana" w:hAnsi="Verdana" w:cs="Tahoma"/>
          <w:noProof/>
          <w:color w:val="1F497D"/>
          <w:sz w:val="20"/>
          <w:szCs w:val="20"/>
          <w:lang w:val="sr-Cyrl-ME"/>
        </w:rPr>
      </w:pPr>
      <w:r>
        <w:rPr>
          <w:rFonts w:ascii="Verdana" w:hAnsi="Verdana" w:cs="Tahoma"/>
          <w:noProof/>
          <w:color w:val="1F497D"/>
          <w:sz w:val="20"/>
          <w:szCs w:val="20"/>
          <w:lang w:val="sr-Cyrl-ME"/>
        </w:rPr>
        <w:t>в</w:t>
      </w:r>
      <w:r w:rsidRPr="0039502D">
        <w:rPr>
          <w:rFonts w:ascii="Verdana" w:hAnsi="Verdana" w:cs="Tahoma"/>
          <w:noProof/>
          <w:color w:val="1F497D"/>
          <w:sz w:val="20"/>
          <w:szCs w:val="20"/>
          <w:lang w:val="sr-Cyrl-ME"/>
        </w:rPr>
        <w:t>рст</w:t>
      </w:r>
      <w:r>
        <w:rPr>
          <w:rFonts w:ascii="Verdana" w:hAnsi="Verdana" w:cs="Tahoma"/>
          <w:noProof/>
          <w:color w:val="1F497D"/>
          <w:sz w:val="20"/>
          <w:szCs w:val="20"/>
          <w:lang w:val="sr-Cyrl-ME"/>
        </w:rPr>
        <w:t>а</w:t>
      </w:r>
      <w:r w:rsidRPr="0039502D">
        <w:rPr>
          <w:rFonts w:ascii="Verdana" w:hAnsi="Verdana" w:cs="Tahoma"/>
          <w:noProof/>
          <w:color w:val="1F497D"/>
          <w:sz w:val="20"/>
          <w:szCs w:val="20"/>
          <w:lang w:val="sr-Cyrl-ME"/>
        </w:rPr>
        <w:t xml:space="preserve"> осигурања 0</w:t>
      </w:r>
      <w:r>
        <w:rPr>
          <w:rFonts w:ascii="Verdana" w:hAnsi="Verdana" w:cs="Tahoma"/>
          <w:noProof/>
          <w:color w:val="1F497D"/>
          <w:sz w:val="20"/>
          <w:szCs w:val="20"/>
        </w:rPr>
        <w:t>9</w:t>
      </w:r>
      <w:r w:rsidRPr="001B0562">
        <w:rPr>
          <w:rFonts w:ascii="Verdana" w:hAnsi="Verdana" w:cs="Tahoma"/>
          <w:noProof/>
          <w:color w:val="1F497D"/>
          <w:sz w:val="20"/>
          <w:szCs w:val="20"/>
          <w:lang w:val="ru-RU"/>
        </w:rPr>
        <w:t xml:space="preserve"> </w:t>
      </w:r>
      <w:r>
        <w:rPr>
          <w:rFonts w:ascii="Verdana" w:hAnsi="Verdana" w:cs="Tahoma"/>
          <w:noProof/>
          <w:color w:val="1F497D"/>
          <w:sz w:val="20"/>
          <w:szCs w:val="20"/>
          <w:lang w:val="sr-Cyrl-ME"/>
        </w:rPr>
        <w:t>–</w:t>
      </w:r>
      <w:r w:rsidRPr="0039502D">
        <w:rPr>
          <w:rFonts w:ascii="Verdana" w:hAnsi="Verdana" w:cs="Tahoma"/>
          <w:noProof/>
          <w:color w:val="1F497D"/>
          <w:sz w:val="20"/>
          <w:szCs w:val="20"/>
          <w:lang w:val="sr-Cyrl-ME"/>
        </w:rPr>
        <w:t xml:space="preserve"> </w:t>
      </w:r>
      <w:r>
        <w:rPr>
          <w:rFonts w:ascii="Verdana" w:hAnsi="Verdana" w:cs="Tahoma"/>
          <w:noProof/>
          <w:color w:val="1F497D"/>
          <w:sz w:val="20"/>
          <w:szCs w:val="20"/>
          <w:lang w:val="sr-Cyrl-RS"/>
        </w:rPr>
        <w:t xml:space="preserve">остала </w:t>
      </w:r>
      <w:r>
        <w:rPr>
          <w:rFonts w:ascii="Verdana" w:hAnsi="Verdana" w:cs="Tahoma"/>
          <w:noProof/>
          <w:color w:val="1F497D"/>
          <w:sz w:val="20"/>
          <w:szCs w:val="20"/>
          <w:lang w:val="sr-Cyrl-ME"/>
        </w:rPr>
        <w:t>осигурања имовине бележи раст од 117,36</w:t>
      </w:r>
      <w:r w:rsidRPr="0039502D">
        <w:rPr>
          <w:rFonts w:ascii="Verdana" w:hAnsi="Verdana" w:cs="Tahoma"/>
          <w:noProof/>
          <w:color w:val="1F497D"/>
          <w:sz w:val="20"/>
          <w:szCs w:val="20"/>
          <w:lang w:val="sr-Cyrl-ME"/>
        </w:rPr>
        <w:t>%</w:t>
      </w:r>
      <w:r>
        <w:rPr>
          <w:rFonts w:ascii="Verdana" w:hAnsi="Verdana" w:cs="Tahoma"/>
          <w:noProof/>
          <w:color w:val="1F497D"/>
          <w:sz w:val="20"/>
          <w:szCs w:val="20"/>
          <w:lang w:val="sr-Cyrl-ME"/>
        </w:rPr>
        <w:t>,</w:t>
      </w:r>
    </w:p>
    <w:p w14:paraId="697A61B5" w14:textId="77777777" w:rsidR="001B0562" w:rsidRPr="00D35B50" w:rsidRDefault="001B0562" w:rsidP="001B0562">
      <w:pPr>
        <w:pStyle w:val="ListParagraph"/>
        <w:numPr>
          <w:ilvl w:val="0"/>
          <w:numId w:val="29"/>
        </w:numPr>
        <w:spacing w:before="120" w:after="120" w:line="259" w:lineRule="auto"/>
        <w:ind w:left="992" w:hanging="567"/>
        <w:contextualSpacing w:val="0"/>
        <w:jc w:val="both"/>
        <w:rPr>
          <w:rFonts w:ascii="Verdana" w:hAnsi="Verdana" w:cs="Tahoma"/>
          <w:noProof/>
          <w:color w:val="1F497D"/>
          <w:sz w:val="20"/>
          <w:szCs w:val="20"/>
          <w:lang w:val="sr-Cyrl-ME"/>
        </w:rPr>
      </w:pPr>
      <w:r w:rsidRPr="00D35B50">
        <w:rPr>
          <w:rFonts w:ascii="Verdana" w:hAnsi="Verdana" w:cs="Tahoma"/>
          <w:noProof/>
          <w:color w:val="1F497D"/>
          <w:sz w:val="20"/>
          <w:szCs w:val="20"/>
          <w:lang w:val="sr-Cyrl-ME"/>
        </w:rPr>
        <w:t>врста осигурања 1</w:t>
      </w:r>
      <w:r w:rsidR="00B056C4">
        <w:rPr>
          <w:rFonts w:ascii="Verdana" w:hAnsi="Verdana" w:cs="Tahoma"/>
          <w:noProof/>
          <w:color w:val="1F497D"/>
          <w:sz w:val="20"/>
          <w:szCs w:val="20"/>
          <w:lang w:val="sr-Cyrl-ME"/>
        </w:rPr>
        <w:t>3</w:t>
      </w:r>
      <w:r w:rsidRPr="00D35B50">
        <w:rPr>
          <w:rFonts w:ascii="Verdana" w:hAnsi="Verdana" w:cs="Tahoma"/>
          <w:noProof/>
          <w:color w:val="1F497D"/>
          <w:sz w:val="20"/>
          <w:szCs w:val="20"/>
          <w:lang w:val="sr-Cyrl-ME"/>
        </w:rPr>
        <w:t xml:space="preserve"> </w:t>
      </w:r>
      <w:r>
        <w:rPr>
          <w:rFonts w:ascii="Verdana" w:hAnsi="Verdana" w:cs="Tahoma"/>
          <w:noProof/>
          <w:color w:val="1F497D"/>
          <w:sz w:val="20"/>
          <w:szCs w:val="20"/>
          <w:lang w:val="sr-Cyrl-ME"/>
        </w:rPr>
        <w:t>–</w:t>
      </w:r>
      <w:r w:rsidRPr="00D35B50">
        <w:rPr>
          <w:rFonts w:ascii="Verdana" w:hAnsi="Verdana" w:cs="Tahoma"/>
          <w:noProof/>
          <w:color w:val="1F497D"/>
          <w:sz w:val="20"/>
          <w:szCs w:val="20"/>
          <w:lang w:val="sr-Cyrl-ME"/>
        </w:rPr>
        <w:t xml:space="preserve"> </w:t>
      </w:r>
      <w:r>
        <w:rPr>
          <w:rFonts w:ascii="Verdana" w:hAnsi="Verdana" w:cs="Tahoma"/>
          <w:noProof/>
          <w:color w:val="1F497D"/>
          <w:sz w:val="20"/>
          <w:szCs w:val="20"/>
          <w:lang w:val="sr-Cyrl-ME"/>
        </w:rPr>
        <w:t xml:space="preserve">осигурање од </w:t>
      </w:r>
      <w:r w:rsidR="00B056C4">
        <w:rPr>
          <w:rFonts w:ascii="Verdana" w:hAnsi="Verdana" w:cs="Tahoma"/>
          <w:noProof/>
          <w:color w:val="1F497D"/>
          <w:sz w:val="20"/>
          <w:szCs w:val="20"/>
          <w:lang w:val="sr-Cyrl-ME"/>
        </w:rPr>
        <w:t xml:space="preserve">опште </w:t>
      </w:r>
      <w:r>
        <w:rPr>
          <w:rFonts w:ascii="Verdana" w:hAnsi="Verdana" w:cs="Tahoma"/>
          <w:noProof/>
          <w:color w:val="1F497D"/>
          <w:sz w:val="20"/>
          <w:szCs w:val="20"/>
          <w:lang w:val="sr-Cyrl-ME"/>
        </w:rPr>
        <w:t xml:space="preserve">одговорности бележи раст </w:t>
      </w:r>
      <w:r w:rsidRPr="00D35B50">
        <w:rPr>
          <w:rFonts w:ascii="Verdana" w:hAnsi="Verdana" w:cs="Tahoma"/>
          <w:noProof/>
          <w:color w:val="1F497D"/>
          <w:sz w:val="20"/>
          <w:szCs w:val="20"/>
          <w:lang w:val="sr-Cyrl-ME"/>
        </w:rPr>
        <w:t xml:space="preserve">од </w:t>
      </w:r>
      <w:r w:rsidR="00B056C4">
        <w:rPr>
          <w:rFonts w:ascii="Verdana" w:hAnsi="Verdana" w:cs="Tahoma"/>
          <w:noProof/>
          <w:color w:val="1F497D"/>
          <w:sz w:val="20"/>
          <w:szCs w:val="20"/>
          <w:lang w:val="ru-RU"/>
        </w:rPr>
        <w:t>73,19</w:t>
      </w:r>
      <w:r w:rsidRPr="00D35B50">
        <w:rPr>
          <w:rFonts w:ascii="Verdana" w:hAnsi="Verdana" w:cs="Tahoma"/>
          <w:noProof/>
          <w:color w:val="1F497D"/>
          <w:sz w:val="20"/>
          <w:szCs w:val="20"/>
          <w:lang w:val="sr-Cyrl-ME"/>
        </w:rPr>
        <w:t>%.</w:t>
      </w:r>
    </w:p>
    <w:p w14:paraId="5181F2DF" w14:textId="25F5EDFF" w:rsidR="00D35C61" w:rsidRDefault="00D35C61" w:rsidP="00A94E84">
      <w:pPr>
        <w:spacing w:before="120" w:after="120"/>
        <w:ind w:firstLine="709"/>
        <w:jc w:val="both"/>
        <w:rPr>
          <w:rFonts w:ascii="Verdana" w:hAnsi="Verdana" w:cs="Tahoma"/>
          <w:noProof/>
          <w:color w:val="1F497D"/>
          <w:sz w:val="20"/>
          <w:szCs w:val="20"/>
          <w:lang w:val="sr-Cyrl-ME"/>
        </w:rPr>
      </w:pPr>
      <w:r w:rsidRPr="00D35C61">
        <w:rPr>
          <w:rFonts w:ascii="Verdana" w:hAnsi="Verdana" w:cs="Tahoma"/>
          <w:noProof/>
          <w:color w:val="1F497D"/>
          <w:sz w:val="20"/>
          <w:szCs w:val="20"/>
          <w:lang w:val="sr-Cyrl-ME"/>
        </w:rPr>
        <w:t>Раст премије реосигурања је резултат развоја постојећег портфеља и уговарања нових реосигуравајућих покрића. Друштво је забележило раст премије реосигурања по свим врстама осигурања осим на врсти 04 - осигурање шинских возила где је забележен незнатни пад премије реосигурања.</w:t>
      </w:r>
    </w:p>
    <w:p w14:paraId="608242EB" w14:textId="2BE6045D" w:rsidR="00A94E84" w:rsidRDefault="00A94E84" w:rsidP="00A94E84">
      <w:pPr>
        <w:spacing w:before="120" w:after="120"/>
        <w:ind w:firstLine="709"/>
        <w:jc w:val="both"/>
        <w:rPr>
          <w:rFonts w:ascii="Verdana" w:hAnsi="Verdana" w:cs="Tahoma"/>
          <w:noProof/>
          <w:color w:val="1F497D"/>
          <w:sz w:val="20"/>
          <w:szCs w:val="20"/>
          <w:lang w:val="sr-Cyrl-ME"/>
        </w:rPr>
      </w:pPr>
    </w:p>
    <w:p w14:paraId="32421CE9" w14:textId="77777777" w:rsidR="00A94E84" w:rsidRDefault="00A94E84" w:rsidP="00A94E84">
      <w:pPr>
        <w:spacing w:before="120" w:after="120"/>
        <w:ind w:firstLine="709"/>
        <w:jc w:val="both"/>
        <w:rPr>
          <w:rFonts w:ascii="Verdana" w:hAnsi="Verdana" w:cs="Tahoma"/>
          <w:b/>
          <w:noProof/>
          <w:color w:val="1F497D"/>
          <w:sz w:val="18"/>
          <w:szCs w:val="20"/>
          <w:lang w:val="sr-Cyrl-RS"/>
        </w:rPr>
      </w:pPr>
    </w:p>
    <w:p w14:paraId="0D1D8D0B" w14:textId="2B3D61A5" w:rsidR="00D35C61" w:rsidRDefault="00D35C61" w:rsidP="00D35C61">
      <w:pPr>
        <w:spacing w:before="120" w:after="120"/>
        <w:ind w:firstLine="708"/>
        <w:jc w:val="both"/>
        <w:rPr>
          <w:rFonts w:ascii="Verdana" w:hAnsi="Verdana" w:cs="Tahoma"/>
          <w:b/>
          <w:noProof/>
          <w:color w:val="1F497D"/>
          <w:sz w:val="18"/>
          <w:szCs w:val="20"/>
          <w:lang w:val="sr-Cyrl-RS"/>
        </w:rPr>
      </w:pPr>
    </w:p>
    <w:p w14:paraId="6CD7CA8F" w14:textId="77777777" w:rsidR="00D35C61" w:rsidRDefault="00D35C61" w:rsidP="00D35C61">
      <w:pPr>
        <w:spacing w:before="120" w:after="120"/>
        <w:ind w:firstLine="708"/>
        <w:jc w:val="both"/>
        <w:rPr>
          <w:rFonts w:ascii="Verdana" w:hAnsi="Verdana" w:cs="Tahoma"/>
          <w:b/>
          <w:noProof/>
          <w:color w:val="1F497D"/>
          <w:sz w:val="18"/>
          <w:szCs w:val="20"/>
          <w:lang w:val="sr-Cyrl-RS"/>
        </w:rPr>
      </w:pPr>
    </w:p>
    <w:p w14:paraId="1D967D12" w14:textId="77777777" w:rsidR="00702946" w:rsidRDefault="00702946" w:rsidP="001B0562">
      <w:pPr>
        <w:ind w:firstLine="709"/>
        <w:jc w:val="center"/>
        <w:rPr>
          <w:rFonts w:ascii="Verdana" w:hAnsi="Verdana" w:cs="Tahoma"/>
          <w:b/>
          <w:noProof/>
          <w:color w:val="1F497D"/>
          <w:sz w:val="18"/>
          <w:szCs w:val="20"/>
        </w:rPr>
      </w:pPr>
    </w:p>
    <w:p w14:paraId="3148D370" w14:textId="77777777" w:rsidR="005C7942" w:rsidRPr="005C7942" w:rsidRDefault="005C7942" w:rsidP="001B0562">
      <w:pPr>
        <w:ind w:firstLine="709"/>
        <w:jc w:val="center"/>
        <w:rPr>
          <w:rFonts w:ascii="Verdana" w:hAnsi="Verdana" w:cs="Tahoma"/>
          <w:b/>
          <w:noProof/>
          <w:color w:val="1F497D"/>
          <w:sz w:val="18"/>
          <w:szCs w:val="20"/>
        </w:rPr>
      </w:pPr>
    </w:p>
    <w:p w14:paraId="51E4367E" w14:textId="77777777" w:rsidR="00702946" w:rsidRDefault="00702946" w:rsidP="001B0562">
      <w:pPr>
        <w:ind w:firstLine="709"/>
        <w:jc w:val="center"/>
        <w:rPr>
          <w:rFonts w:ascii="Verdana" w:hAnsi="Verdana" w:cs="Tahoma"/>
          <w:b/>
          <w:noProof/>
          <w:color w:val="1F497D"/>
          <w:sz w:val="18"/>
          <w:szCs w:val="20"/>
          <w:lang w:val="sr-Cyrl-RS"/>
        </w:rPr>
      </w:pPr>
    </w:p>
    <w:p w14:paraId="3B0B7290" w14:textId="77777777" w:rsidR="00702946" w:rsidRDefault="00702946" w:rsidP="001B0562">
      <w:pPr>
        <w:ind w:firstLine="709"/>
        <w:jc w:val="center"/>
        <w:rPr>
          <w:rFonts w:ascii="Verdana" w:hAnsi="Verdana" w:cs="Tahoma"/>
          <w:b/>
          <w:noProof/>
          <w:color w:val="1F497D"/>
          <w:sz w:val="18"/>
          <w:szCs w:val="20"/>
          <w:lang w:val="sr-Cyrl-RS"/>
        </w:rPr>
      </w:pPr>
    </w:p>
    <w:p w14:paraId="4136E2A4" w14:textId="77777777" w:rsidR="001B0562" w:rsidRPr="00B3596D" w:rsidRDefault="001B0562" w:rsidP="00702946">
      <w:pPr>
        <w:spacing w:after="120"/>
        <w:jc w:val="center"/>
        <w:rPr>
          <w:rFonts w:ascii="Verdana" w:hAnsi="Verdana" w:cs="Tahoma"/>
          <w:b/>
          <w:noProof/>
          <w:color w:val="1F497D"/>
          <w:sz w:val="18"/>
          <w:szCs w:val="20"/>
          <w:lang w:val="sr-Cyrl-RS"/>
        </w:rPr>
      </w:pPr>
      <w:r>
        <w:rPr>
          <w:rFonts w:ascii="Verdana" w:hAnsi="Verdana" w:cs="Tahoma"/>
          <w:b/>
          <w:noProof/>
          <w:color w:val="1F497D"/>
          <w:sz w:val="18"/>
          <w:szCs w:val="20"/>
          <w:lang w:val="sr-Cyrl-RS"/>
        </w:rPr>
        <w:lastRenderedPageBreak/>
        <w:t>П</w:t>
      </w:r>
      <w:r w:rsidRPr="00B3596D">
        <w:rPr>
          <w:rFonts w:ascii="Verdana" w:hAnsi="Verdana" w:cs="Tahoma"/>
          <w:b/>
          <w:noProof/>
          <w:color w:val="1F497D"/>
          <w:sz w:val="18"/>
          <w:szCs w:val="20"/>
          <w:lang w:val="sr-Cyrl-RS"/>
        </w:rPr>
        <w:t>реглед премије у самопридржају по врстама осигурања</w:t>
      </w:r>
    </w:p>
    <w:p w14:paraId="71A18FBB" w14:textId="77777777" w:rsidR="001B0562" w:rsidRPr="00B3596D" w:rsidRDefault="005C7942" w:rsidP="001B0562">
      <w:pPr>
        <w:jc w:val="center"/>
        <w:rPr>
          <w:rFonts w:ascii="Verdana" w:hAnsi="Verdana" w:cs="Tahoma"/>
          <w:noProof/>
          <w:color w:val="1F497D"/>
          <w:sz w:val="20"/>
          <w:szCs w:val="20"/>
          <w:lang w:val="sr-Cyrl-RS"/>
        </w:rPr>
      </w:pPr>
      <w:r>
        <w:rPr>
          <w:rFonts w:ascii="Verdana" w:hAnsi="Verdana" w:cs="Tahoma"/>
          <w:noProof/>
          <w:color w:val="1F497D"/>
          <w:sz w:val="20"/>
          <w:szCs w:val="20"/>
        </w:rPr>
        <w:drawing>
          <wp:inline distT="0" distB="0" distL="0" distR="0" wp14:anchorId="06641525" wp14:editId="488BEFBA">
            <wp:extent cx="5054400" cy="2890800"/>
            <wp:effectExtent l="0" t="0" r="0" b="508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54400" cy="28908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0BE8A19" w14:textId="77777777" w:rsidR="00D35C61" w:rsidRPr="00D35C61" w:rsidRDefault="00D35C61" w:rsidP="00D35C61">
      <w:pPr>
        <w:spacing w:before="120" w:after="120"/>
        <w:ind w:firstLine="720"/>
        <w:jc w:val="both"/>
        <w:rPr>
          <w:rFonts w:ascii="Verdana" w:hAnsi="Verdana" w:cs="Tahoma"/>
          <w:noProof/>
          <w:color w:val="1F497D"/>
          <w:sz w:val="20"/>
          <w:szCs w:val="20"/>
          <w:lang w:val="sr-Cyrl-RS"/>
        </w:rPr>
      </w:pPr>
      <w:r w:rsidRPr="00D35C61">
        <w:rPr>
          <w:rFonts w:ascii="Verdana" w:hAnsi="Verdana" w:cs="Tahoma"/>
          <w:noProof/>
          <w:color w:val="1F497D"/>
          <w:sz w:val="20"/>
          <w:szCs w:val="20"/>
          <w:lang w:val="sr-Cyrl-RS"/>
        </w:rPr>
        <w:t xml:space="preserve">У структури премије реосигурања у самопридржају по врстама највеће учешће имају имовинске врсте осигурања односно врста 08 - осигурање имовине од пожара и других опасности и врста 09 - остала осигурања имовине са учешћем од 58,10%. </w:t>
      </w:r>
    </w:p>
    <w:p w14:paraId="11A569B1" w14:textId="61D7F3B5" w:rsidR="00D35C61" w:rsidRDefault="00D35C61" w:rsidP="00D35C61">
      <w:pPr>
        <w:spacing w:before="120" w:after="120"/>
        <w:ind w:firstLine="720"/>
        <w:jc w:val="both"/>
        <w:rPr>
          <w:rFonts w:ascii="Verdana" w:hAnsi="Verdana" w:cs="Tahoma"/>
          <w:noProof/>
          <w:color w:val="1F497D"/>
          <w:sz w:val="20"/>
          <w:szCs w:val="20"/>
          <w:lang w:val="sr-Cyrl-RS"/>
        </w:rPr>
      </w:pPr>
      <w:r w:rsidRPr="00D35C61">
        <w:rPr>
          <w:rFonts w:ascii="Verdana" w:hAnsi="Verdana" w:cs="Tahoma"/>
          <w:noProof/>
          <w:color w:val="1F497D"/>
          <w:sz w:val="20"/>
          <w:szCs w:val="20"/>
          <w:lang w:val="sr-Cyrl-RS"/>
        </w:rPr>
        <w:t>У наставку је табеларни преглед премије реосигурања у самопридржају Друштва по врстама осигурања:</w:t>
      </w:r>
    </w:p>
    <w:p w14:paraId="34AD4B62" w14:textId="61CD153F" w:rsidR="00D35C61" w:rsidRDefault="00D35C61" w:rsidP="00D35C61">
      <w:pPr>
        <w:spacing w:before="120" w:after="120"/>
        <w:ind w:firstLine="567"/>
        <w:jc w:val="both"/>
        <w:rPr>
          <w:rFonts w:ascii="Verdana" w:hAnsi="Verdana" w:cs="Tahoma"/>
          <w:noProof/>
          <w:color w:val="1F497D"/>
          <w:sz w:val="20"/>
          <w:szCs w:val="20"/>
          <w:lang w:val="sr-Cyrl-RS"/>
        </w:rPr>
      </w:pPr>
      <w:r w:rsidRPr="004D1C96">
        <w:rPr>
          <w:noProof/>
        </w:rPr>
        <w:drawing>
          <wp:inline distT="0" distB="0" distL="0" distR="0" wp14:anchorId="13B4F8FE" wp14:editId="362A0510">
            <wp:extent cx="5049125" cy="4608000"/>
            <wp:effectExtent l="0" t="0" r="0" b="254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9125" cy="460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93B5E7" w14:textId="77777777" w:rsidR="001B0562" w:rsidRDefault="001B0562" w:rsidP="001B0562">
      <w:pPr>
        <w:spacing w:before="120" w:after="120"/>
        <w:ind w:firstLine="709"/>
        <w:jc w:val="both"/>
        <w:rPr>
          <w:rFonts w:ascii="Verdana" w:hAnsi="Verdana" w:cs="Tahoma"/>
          <w:noProof/>
          <w:color w:val="1F497D"/>
          <w:sz w:val="20"/>
          <w:szCs w:val="20"/>
          <w:lang w:val="sr-Cyrl-ME"/>
        </w:rPr>
      </w:pPr>
      <w:r>
        <w:rPr>
          <w:rFonts w:ascii="Verdana" w:hAnsi="Verdana" w:cs="Tahoma"/>
          <w:noProof/>
          <w:color w:val="1F497D"/>
          <w:sz w:val="20"/>
          <w:szCs w:val="20"/>
          <w:lang w:val="sr-Cyrl-ME"/>
        </w:rPr>
        <w:lastRenderedPageBreak/>
        <w:t>На следећим врстама осигурања је забележен</w:t>
      </w:r>
      <w:r w:rsidRPr="00EA2808">
        <w:rPr>
          <w:rFonts w:ascii="Verdana" w:hAnsi="Verdana" w:cs="Tahoma"/>
          <w:noProof/>
          <w:color w:val="1F497D"/>
          <w:sz w:val="20"/>
          <w:szCs w:val="20"/>
          <w:lang w:val="sr-Cyrl-ME"/>
        </w:rPr>
        <w:t xml:space="preserve"> </w:t>
      </w:r>
      <w:r>
        <w:rPr>
          <w:rFonts w:ascii="Verdana" w:hAnsi="Verdana" w:cs="Tahoma"/>
          <w:noProof/>
          <w:color w:val="1F497D"/>
          <w:sz w:val="20"/>
          <w:szCs w:val="20"/>
          <w:lang w:val="sr-Cyrl-ME"/>
        </w:rPr>
        <w:t>најзначајнији раст премије реосигурања у самопридржају Друштва:</w:t>
      </w:r>
    </w:p>
    <w:p w14:paraId="4CB639E1" w14:textId="77777777" w:rsidR="001B0562" w:rsidRPr="0039502D" w:rsidRDefault="001B0562" w:rsidP="001B0562">
      <w:pPr>
        <w:pStyle w:val="ListParagraph"/>
        <w:numPr>
          <w:ilvl w:val="0"/>
          <w:numId w:val="29"/>
        </w:numPr>
        <w:spacing w:before="120" w:after="120" w:line="259" w:lineRule="auto"/>
        <w:ind w:left="992" w:hanging="567"/>
        <w:contextualSpacing w:val="0"/>
        <w:jc w:val="both"/>
        <w:rPr>
          <w:rFonts w:ascii="Verdana" w:hAnsi="Verdana" w:cs="Tahoma"/>
          <w:noProof/>
          <w:color w:val="1F497D"/>
          <w:sz w:val="20"/>
          <w:szCs w:val="20"/>
          <w:lang w:val="sr-Cyrl-ME"/>
        </w:rPr>
      </w:pPr>
      <w:r>
        <w:rPr>
          <w:rFonts w:ascii="Verdana" w:hAnsi="Verdana" w:cs="Tahoma"/>
          <w:noProof/>
          <w:color w:val="1F497D"/>
          <w:sz w:val="20"/>
          <w:szCs w:val="20"/>
          <w:lang w:val="sr-Cyrl-ME"/>
        </w:rPr>
        <w:t>в</w:t>
      </w:r>
      <w:r w:rsidRPr="0039502D">
        <w:rPr>
          <w:rFonts w:ascii="Verdana" w:hAnsi="Verdana" w:cs="Tahoma"/>
          <w:noProof/>
          <w:color w:val="1F497D"/>
          <w:sz w:val="20"/>
          <w:szCs w:val="20"/>
          <w:lang w:val="sr-Cyrl-ME"/>
        </w:rPr>
        <w:t>рст</w:t>
      </w:r>
      <w:r>
        <w:rPr>
          <w:rFonts w:ascii="Verdana" w:hAnsi="Verdana" w:cs="Tahoma"/>
          <w:noProof/>
          <w:color w:val="1F497D"/>
          <w:sz w:val="20"/>
          <w:szCs w:val="20"/>
          <w:lang w:val="sr-Cyrl-ME"/>
        </w:rPr>
        <w:t>а</w:t>
      </w:r>
      <w:r w:rsidRPr="0039502D">
        <w:rPr>
          <w:rFonts w:ascii="Verdana" w:hAnsi="Verdana" w:cs="Tahoma"/>
          <w:noProof/>
          <w:color w:val="1F497D"/>
          <w:sz w:val="20"/>
          <w:szCs w:val="20"/>
          <w:lang w:val="sr-Cyrl-ME"/>
        </w:rPr>
        <w:t xml:space="preserve"> осигурања 03</w:t>
      </w:r>
      <w:r w:rsidRPr="002B2097">
        <w:rPr>
          <w:rFonts w:ascii="Verdana" w:hAnsi="Verdana" w:cs="Tahoma"/>
          <w:noProof/>
          <w:color w:val="1F497D"/>
          <w:sz w:val="20"/>
          <w:szCs w:val="20"/>
          <w:lang w:val="sr-Cyrl-ME"/>
        </w:rPr>
        <w:t xml:space="preserve"> </w:t>
      </w:r>
      <w:r>
        <w:rPr>
          <w:rFonts w:ascii="Verdana" w:hAnsi="Verdana" w:cs="Tahoma"/>
          <w:noProof/>
          <w:color w:val="1F497D"/>
          <w:sz w:val="20"/>
          <w:szCs w:val="20"/>
          <w:lang w:val="sr-Cyrl-ME"/>
        </w:rPr>
        <w:t>–</w:t>
      </w:r>
      <w:r w:rsidRPr="0039502D">
        <w:rPr>
          <w:rFonts w:ascii="Verdana" w:hAnsi="Verdana" w:cs="Tahoma"/>
          <w:noProof/>
          <w:color w:val="1F497D"/>
          <w:sz w:val="20"/>
          <w:szCs w:val="20"/>
          <w:lang w:val="sr-Cyrl-ME"/>
        </w:rPr>
        <w:t xml:space="preserve"> осигурање</w:t>
      </w:r>
      <w:r>
        <w:rPr>
          <w:rFonts w:ascii="Verdana" w:hAnsi="Verdana" w:cs="Tahoma"/>
          <w:noProof/>
          <w:color w:val="1F497D"/>
          <w:sz w:val="20"/>
          <w:szCs w:val="20"/>
          <w:lang w:val="sr-Cyrl-ME"/>
        </w:rPr>
        <w:t xml:space="preserve"> </w:t>
      </w:r>
      <w:r w:rsidRPr="0039502D">
        <w:rPr>
          <w:rFonts w:ascii="Verdana" w:hAnsi="Verdana" w:cs="Tahoma"/>
          <w:noProof/>
          <w:color w:val="1F497D"/>
          <w:sz w:val="20"/>
          <w:szCs w:val="20"/>
          <w:lang w:val="sr-Cyrl-ME"/>
        </w:rPr>
        <w:t xml:space="preserve">моторних возила бележи </w:t>
      </w:r>
      <w:r>
        <w:rPr>
          <w:rFonts w:ascii="Verdana" w:hAnsi="Verdana" w:cs="Tahoma"/>
          <w:noProof/>
          <w:color w:val="1F497D"/>
          <w:sz w:val="20"/>
          <w:szCs w:val="20"/>
          <w:lang w:val="sr-Cyrl-ME"/>
        </w:rPr>
        <w:t xml:space="preserve">раст од </w:t>
      </w:r>
      <w:r w:rsidR="00BD3D34">
        <w:rPr>
          <w:rFonts w:ascii="Verdana" w:hAnsi="Verdana" w:cs="Tahoma"/>
          <w:noProof/>
          <w:color w:val="1F497D"/>
          <w:sz w:val="20"/>
          <w:szCs w:val="20"/>
        </w:rPr>
        <w:t>19,97</w:t>
      </w:r>
      <w:r>
        <w:rPr>
          <w:rFonts w:ascii="Verdana" w:hAnsi="Verdana" w:cs="Tahoma"/>
          <w:noProof/>
          <w:color w:val="1F497D"/>
          <w:sz w:val="20"/>
          <w:szCs w:val="20"/>
          <w:lang w:val="sr-Cyrl-ME"/>
        </w:rPr>
        <w:t>%,</w:t>
      </w:r>
    </w:p>
    <w:p w14:paraId="05D75A36" w14:textId="77777777" w:rsidR="001B0562" w:rsidRDefault="001B0562" w:rsidP="001B0562">
      <w:pPr>
        <w:pStyle w:val="ListParagraph"/>
        <w:numPr>
          <w:ilvl w:val="0"/>
          <w:numId w:val="29"/>
        </w:numPr>
        <w:spacing w:before="120" w:after="120" w:line="259" w:lineRule="auto"/>
        <w:ind w:left="992" w:hanging="567"/>
        <w:contextualSpacing w:val="0"/>
        <w:jc w:val="both"/>
        <w:rPr>
          <w:rFonts w:ascii="Verdana" w:hAnsi="Verdana" w:cs="Tahoma"/>
          <w:noProof/>
          <w:color w:val="1F497D"/>
          <w:sz w:val="20"/>
          <w:szCs w:val="20"/>
          <w:lang w:val="sr-Cyrl-ME"/>
        </w:rPr>
      </w:pPr>
      <w:r>
        <w:rPr>
          <w:rFonts w:ascii="Verdana" w:hAnsi="Verdana" w:cs="Tahoma"/>
          <w:noProof/>
          <w:color w:val="1F497D"/>
          <w:sz w:val="20"/>
          <w:szCs w:val="20"/>
          <w:lang w:val="sr-Cyrl-ME"/>
        </w:rPr>
        <w:t>в</w:t>
      </w:r>
      <w:r w:rsidRPr="0039502D">
        <w:rPr>
          <w:rFonts w:ascii="Verdana" w:hAnsi="Verdana" w:cs="Tahoma"/>
          <w:noProof/>
          <w:color w:val="1F497D"/>
          <w:sz w:val="20"/>
          <w:szCs w:val="20"/>
          <w:lang w:val="sr-Cyrl-ME"/>
        </w:rPr>
        <w:t>рст</w:t>
      </w:r>
      <w:r>
        <w:rPr>
          <w:rFonts w:ascii="Verdana" w:hAnsi="Verdana" w:cs="Tahoma"/>
          <w:noProof/>
          <w:color w:val="1F497D"/>
          <w:sz w:val="20"/>
          <w:szCs w:val="20"/>
          <w:lang w:val="sr-Cyrl-ME"/>
        </w:rPr>
        <w:t>а</w:t>
      </w:r>
      <w:r w:rsidRPr="0039502D">
        <w:rPr>
          <w:rFonts w:ascii="Verdana" w:hAnsi="Verdana" w:cs="Tahoma"/>
          <w:noProof/>
          <w:color w:val="1F497D"/>
          <w:sz w:val="20"/>
          <w:szCs w:val="20"/>
          <w:lang w:val="sr-Cyrl-ME"/>
        </w:rPr>
        <w:t xml:space="preserve"> осигурања 08</w:t>
      </w:r>
      <w:r w:rsidRPr="002B2097">
        <w:rPr>
          <w:rFonts w:ascii="Verdana" w:hAnsi="Verdana" w:cs="Tahoma"/>
          <w:noProof/>
          <w:color w:val="1F497D"/>
          <w:sz w:val="20"/>
          <w:szCs w:val="20"/>
          <w:lang w:val="sr-Cyrl-ME"/>
        </w:rPr>
        <w:t xml:space="preserve"> </w:t>
      </w:r>
      <w:r>
        <w:rPr>
          <w:rFonts w:ascii="Verdana" w:hAnsi="Verdana" w:cs="Tahoma"/>
          <w:noProof/>
          <w:color w:val="1F497D"/>
          <w:sz w:val="20"/>
          <w:szCs w:val="20"/>
          <w:lang w:val="sr-Cyrl-ME"/>
        </w:rPr>
        <w:t>–</w:t>
      </w:r>
      <w:r w:rsidRPr="002B2097">
        <w:rPr>
          <w:rFonts w:ascii="Verdana" w:hAnsi="Verdana" w:cs="Tahoma"/>
          <w:noProof/>
          <w:color w:val="1F497D"/>
          <w:sz w:val="20"/>
          <w:szCs w:val="20"/>
          <w:lang w:val="sr-Cyrl-ME"/>
        </w:rPr>
        <w:t xml:space="preserve"> o</w:t>
      </w:r>
      <w:r w:rsidRPr="0039502D">
        <w:rPr>
          <w:rFonts w:ascii="Verdana" w:hAnsi="Verdana" w:cs="Tahoma"/>
          <w:noProof/>
          <w:color w:val="1F497D"/>
          <w:sz w:val="20"/>
          <w:szCs w:val="20"/>
          <w:lang w:val="sr-Cyrl-ME"/>
        </w:rPr>
        <w:t>сигурање</w:t>
      </w:r>
      <w:r>
        <w:rPr>
          <w:rFonts w:ascii="Verdana" w:hAnsi="Verdana" w:cs="Tahoma"/>
          <w:noProof/>
          <w:color w:val="1F497D"/>
          <w:sz w:val="20"/>
          <w:szCs w:val="20"/>
          <w:lang w:val="sr-Cyrl-ME"/>
        </w:rPr>
        <w:t xml:space="preserve"> </w:t>
      </w:r>
      <w:r w:rsidRPr="0039502D">
        <w:rPr>
          <w:rFonts w:ascii="Verdana" w:hAnsi="Verdana" w:cs="Tahoma"/>
          <w:noProof/>
          <w:color w:val="1F497D"/>
          <w:sz w:val="20"/>
          <w:szCs w:val="20"/>
          <w:lang w:val="sr-Cyrl-ME"/>
        </w:rPr>
        <w:t xml:space="preserve">имовине од пожара и других опасности </w:t>
      </w:r>
      <w:r>
        <w:rPr>
          <w:rFonts w:ascii="Verdana" w:hAnsi="Verdana" w:cs="Tahoma"/>
          <w:noProof/>
          <w:color w:val="1F497D"/>
          <w:sz w:val="20"/>
          <w:szCs w:val="20"/>
          <w:lang w:val="sr-Cyrl-ME"/>
        </w:rPr>
        <w:t xml:space="preserve">бележи раст од </w:t>
      </w:r>
      <w:r w:rsidR="00BD3D34">
        <w:rPr>
          <w:rFonts w:ascii="Verdana" w:hAnsi="Verdana" w:cs="Tahoma"/>
          <w:noProof/>
          <w:color w:val="1F497D"/>
          <w:sz w:val="20"/>
          <w:szCs w:val="20"/>
        </w:rPr>
        <w:t>19,55</w:t>
      </w:r>
      <w:r>
        <w:rPr>
          <w:rFonts w:ascii="Verdana" w:hAnsi="Verdana" w:cs="Tahoma"/>
          <w:noProof/>
          <w:color w:val="1F497D"/>
          <w:sz w:val="20"/>
          <w:szCs w:val="20"/>
          <w:lang w:val="sr-Cyrl-ME"/>
        </w:rPr>
        <w:t>%</w:t>
      </w:r>
      <w:r w:rsidR="00BD3D34">
        <w:rPr>
          <w:rFonts w:ascii="Verdana" w:hAnsi="Verdana" w:cs="Tahoma"/>
          <w:noProof/>
          <w:color w:val="1F497D"/>
          <w:sz w:val="20"/>
          <w:szCs w:val="20"/>
          <w:lang w:val="sr-Cyrl-ME"/>
        </w:rPr>
        <w:t>,</w:t>
      </w:r>
    </w:p>
    <w:p w14:paraId="31AC8B8E" w14:textId="77777777" w:rsidR="00BD3D34" w:rsidRDefault="00BD3D34" w:rsidP="001B0562">
      <w:pPr>
        <w:pStyle w:val="ListParagraph"/>
        <w:numPr>
          <w:ilvl w:val="0"/>
          <w:numId w:val="29"/>
        </w:numPr>
        <w:spacing w:before="120" w:after="120" w:line="259" w:lineRule="auto"/>
        <w:ind w:left="992" w:hanging="567"/>
        <w:contextualSpacing w:val="0"/>
        <w:jc w:val="both"/>
        <w:rPr>
          <w:rFonts w:ascii="Verdana" w:hAnsi="Verdana" w:cs="Tahoma"/>
          <w:noProof/>
          <w:color w:val="1F497D"/>
          <w:sz w:val="20"/>
          <w:szCs w:val="20"/>
          <w:lang w:val="sr-Cyrl-ME"/>
        </w:rPr>
      </w:pPr>
      <w:r>
        <w:rPr>
          <w:rFonts w:ascii="Verdana" w:hAnsi="Verdana" w:cs="Tahoma"/>
          <w:noProof/>
          <w:color w:val="1F497D"/>
          <w:sz w:val="20"/>
          <w:szCs w:val="20"/>
          <w:lang w:val="sr-Cyrl-ME"/>
        </w:rPr>
        <w:t>в</w:t>
      </w:r>
      <w:r w:rsidRPr="0039502D">
        <w:rPr>
          <w:rFonts w:ascii="Verdana" w:hAnsi="Verdana" w:cs="Tahoma"/>
          <w:noProof/>
          <w:color w:val="1F497D"/>
          <w:sz w:val="20"/>
          <w:szCs w:val="20"/>
          <w:lang w:val="sr-Cyrl-ME"/>
        </w:rPr>
        <w:t>рст</w:t>
      </w:r>
      <w:r>
        <w:rPr>
          <w:rFonts w:ascii="Verdana" w:hAnsi="Verdana" w:cs="Tahoma"/>
          <w:noProof/>
          <w:color w:val="1F497D"/>
          <w:sz w:val="20"/>
          <w:szCs w:val="20"/>
          <w:lang w:val="sr-Cyrl-ME"/>
        </w:rPr>
        <w:t>а</w:t>
      </w:r>
      <w:r w:rsidRPr="0039502D">
        <w:rPr>
          <w:rFonts w:ascii="Verdana" w:hAnsi="Verdana" w:cs="Tahoma"/>
          <w:noProof/>
          <w:color w:val="1F497D"/>
          <w:sz w:val="20"/>
          <w:szCs w:val="20"/>
          <w:lang w:val="sr-Cyrl-ME"/>
        </w:rPr>
        <w:t xml:space="preserve"> осигурања 0</w:t>
      </w:r>
      <w:r>
        <w:rPr>
          <w:rFonts w:ascii="Verdana" w:hAnsi="Verdana" w:cs="Tahoma"/>
          <w:noProof/>
          <w:color w:val="1F497D"/>
          <w:sz w:val="20"/>
          <w:szCs w:val="20"/>
        </w:rPr>
        <w:t>9</w:t>
      </w:r>
      <w:r w:rsidRPr="001B0562">
        <w:rPr>
          <w:rFonts w:ascii="Verdana" w:hAnsi="Verdana" w:cs="Tahoma"/>
          <w:noProof/>
          <w:color w:val="1F497D"/>
          <w:sz w:val="20"/>
          <w:szCs w:val="20"/>
          <w:lang w:val="ru-RU"/>
        </w:rPr>
        <w:t xml:space="preserve"> </w:t>
      </w:r>
      <w:r>
        <w:rPr>
          <w:rFonts w:ascii="Verdana" w:hAnsi="Verdana" w:cs="Tahoma"/>
          <w:noProof/>
          <w:color w:val="1F497D"/>
          <w:sz w:val="20"/>
          <w:szCs w:val="20"/>
          <w:lang w:val="sr-Cyrl-ME"/>
        </w:rPr>
        <w:t>–</w:t>
      </w:r>
      <w:r w:rsidRPr="0039502D">
        <w:rPr>
          <w:rFonts w:ascii="Verdana" w:hAnsi="Verdana" w:cs="Tahoma"/>
          <w:noProof/>
          <w:color w:val="1F497D"/>
          <w:sz w:val="20"/>
          <w:szCs w:val="20"/>
          <w:lang w:val="sr-Cyrl-ME"/>
        </w:rPr>
        <w:t xml:space="preserve"> </w:t>
      </w:r>
      <w:r>
        <w:rPr>
          <w:rFonts w:ascii="Verdana" w:hAnsi="Verdana" w:cs="Tahoma"/>
          <w:noProof/>
          <w:color w:val="1F497D"/>
          <w:sz w:val="20"/>
          <w:szCs w:val="20"/>
          <w:lang w:val="sr-Cyrl-RS"/>
        </w:rPr>
        <w:t xml:space="preserve">остала </w:t>
      </w:r>
      <w:r>
        <w:rPr>
          <w:rFonts w:ascii="Verdana" w:hAnsi="Verdana" w:cs="Tahoma"/>
          <w:noProof/>
          <w:color w:val="1F497D"/>
          <w:sz w:val="20"/>
          <w:szCs w:val="20"/>
          <w:lang w:val="sr-Cyrl-ME"/>
        </w:rPr>
        <w:t xml:space="preserve">осигурања имовине бележи раст од </w:t>
      </w:r>
      <w:r>
        <w:rPr>
          <w:rFonts w:ascii="Verdana" w:hAnsi="Verdana" w:cs="Tahoma"/>
          <w:noProof/>
          <w:color w:val="1F497D"/>
          <w:sz w:val="20"/>
          <w:szCs w:val="20"/>
        </w:rPr>
        <w:t>44,22</w:t>
      </w:r>
      <w:r w:rsidRPr="0039502D">
        <w:rPr>
          <w:rFonts w:ascii="Verdana" w:hAnsi="Verdana" w:cs="Tahoma"/>
          <w:noProof/>
          <w:color w:val="1F497D"/>
          <w:sz w:val="20"/>
          <w:szCs w:val="20"/>
          <w:lang w:val="sr-Cyrl-ME"/>
        </w:rPr>
        <w:t>%</w:t>
      </w:r>
    </w:p>
    <w:p w14:paraId="15B495D8" w14:textId="6EABD6E0" w:rsidR="00D35C61" w:rsidRDefault="00D35C61" w:rsidP="001B0562">
      <w:pPr>
        <w:spacing w:before="120" w:after="120"/>
        <w:ind w:firstLine="708"/>
        <w:jc w:val="both"/>
        <w:rPr>
          <w:rFonts w:ascii="Verdana" w:hAnsi="Verdana" w:cs="Tahoma"/>
          <w:noProof/>
          <w:color w:val="1F497D"/>
          <w:sz w:val="20"/>
          <w:szCs w:val="20"/>
          <w:lang w:val="sr-Cyrl-ME"/>
        </w:rPr>
      </w:pPr>
      <w:r w:rsidRPr="00D35C61">
        <w:rPr>
          <w:rFonts w:ascii="Verdana" w:hAnsi="Verdana" w:cs="Tahoma"/>
          <w:noProof/>
          <w:color w:val="1F497D"/>
          <w:sz w:val="20"/>
          <w:szCs w:val="20"/>
          <w:lang w:val="sr-Cyrl-ME"/>
        </w:rPr>
        <w:t>Раст премије у самопридржају је резултат развоја постојећег портфеља цедената, као и уговарања нових реосигуравајућих покрића.</w:t>
      </w:r>
    </w:p>
    <w:p w14:paraId="1E9B519E" w14:textId="77777777" w:rsidR="001B0562" w:rsidRPr="001B0562" w:rsidRDefault="001B0562" w:rsidP="00834A5E">
      <w:pPr>
        <w:pStyle w:val="ListParagraph"/>
        <w:keepNext/>
        <w:numPr>
          <w:ilvl w:val="1"/>
          <w:numId w:val="10"/>
        </w:numPr>
        <w:suppressAutoHyphens/>
        <w:spacing w:before="240" w:after="240" w:line="240" w:lineRule="auto"/>
        <w:ind w:left="993" w:hanging="709"/>
        <w:jc w:val="both"/>
        <w:outlineLvl w:val="0"/>
        <w:rPr>
          <w:rFonts w:ascii="Verdana" w:eastAsia="Times New Roman" w:hAnsi="Verdana" w:cs="Tahoma"/>
          <w:b/>
          <w:bCs/>
          <w:noProof/>
          <w:color w:val="1F497D"/>
          <w:lang w:val="ru-RU" w:eastAsia="ar-SA"/>
        </w:rPr>
      </w:pPr>
      <w:bookmarkStart w:id="9" w:name="_Toc33606260"/>
      <w:bookmarkStart w:id="10" w:name="_Toc509759474"/>
      <w:r w:rsidRPr="001B0562">
        <w:rPr>
          <w:rFonts w:ascii="Verdana" w:eastAsia="Times New Roman" w:hAnsi="Verdana" w:cs="Tahoma"/>
          <w:b/>
          <w:bCs/>
          <w:noProof/>
          <w:color w:val="1F497D"/>
          <w:lang w:val="ru-RU" w:eastAsia="ar-SA"/>
        </w:rPr>
        <w:t>Премија реосигурања по територијама</w:t>
      </w:r>
      <w:bookmarkEnd w:id="9"/>
    </w:p>
    <w:bookmarkEnd w:id="10"/>
    <w:p w14:paraId="4796E434" w14:textId="34DCCE20" w:rsidR="001B0562" w:rsidRDefault="001B0562" w:rsidP="001B0562">
      <w:pPr>
        <w:spacing w:before="120" w:after="120"/>
        <w:jc w:val="center"/>
        <w:rPr>
          <w:rFonts w:ascii="Verdana" w:hAnsi="Verdana" w:cs="Tahoma"/>
          <w:b/>
          <w:bCs/>
          <w:noProof/>
          <w:color w:val="1F497D"/>
          <w:sz w:val="20"/>
          <w:szCs w:val="20"/>
          <w:lang w:val="sr-Cyrl-RS"/>
        </w:rPr>
      </w:pPr>
      <w:r w:rsidRPr="002B2097">
        <w:rPr>
          <w:rFonts w:ascii="Verdana" w:hAnsi="Verdana" w:cs="Tahoma"/>
          <w:b/>
          <w:bCs/>
          <w:noProof/>
          <w:color w:val="1F497D"/>
          <w:sz w:val="20"/>
          <w:szCs w:val="20"/>
          <w:lang w:val="ru-RU"/>
        </w:rPr>
        <w:t xml:space="preserve">Премија реосигурања по </w:t>
      </w:r>
      <w:r w:rsidRPr="002B2097">
        <w:rPr>
          <w:rFonts w:ascii="Verdana" w:hAnsi="Verdana" w:cs="Tahoma"/>
          <w:b/>
          <w:bCs/>
          <w:noProof/>
          <w:color w:val="1F497D"/>
          <w:sz w:val="20"/>
          <w:szCs w:val="20"/>
          <w:lang w:val="sr-Cyrl-RS"/>
        </w:rPr>
        <w:t>територијама</w:t>
      </w:r>
    </w:p>
    <w:p w14:paraId="15DC8415" w14:textId="3B07E2E8" w:rsidR="00D35C61" w:rsidRPr="002B2097" w:rsidRDefault="00D35C61" w:rsidP="001B0562">
      <w:pPr>
        <w:spacing w:before="120" w:after="120"/>
        <w:jc w:val="center"/>
        <w:rPr>
          <w:rFonts w:ascii="Verdana" w:hAnsi="Verdana" w:cs="Tahoma"/>
          <w:b/>
          <w:bCs/>
          <w:noProof/>
          <w:color w:val="1F497D"/>
          <w:sz w:val="20"/>
          <w:szCs w:val="20"/>
          <w:lang w:val="sr-Cyrl-RS"/>
        </w:rPr>
      </w:pPr>
      <w:r>
        <w:rPr>
          <w:rFonts w:ascii="Verdana" w:hAnsi="Verdana" w:cs="Tahoma"/>
          <w:b/>
          <w:bCs/>
          <w:noProof/>
          <w:color w:val="1F497D"/>
          <w:sz w:val="20"/>
          <w:szCs w:val="20"/>
        </w:rPr>
        <w:drawing>
          <wp:inline distT="0" distB="0" distL="0" distR="0" wp14:anchorId="7411C5A3" wp14:editId="38F8F1F0">
            <wp:extent cx="4985697" cy="1609725"/>
            <wp:effectExtent l="0" t="0" r="5715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95702" cy="16129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22EE5FA" w14:textId="77777777" w:rsidR="00D35C61" w:rsidRPr="003E6B72" w:rsidRDefault="00D35C61" w:rsidP="00D35C61">
      <w:pPr>
        <w:spacing w:before="120" w:after="120"/>
        <w:ind w:firstLine="709"/>
        <w:jc w:val="both"/>
        <w:rPr>
          <w:rFonts w:ascii="Verdana" w:hAnsi="Verdana" w:cs="Tahoma"/>
          <w:noProof/>
          <w:color w:val="1F497D"/>
          <w:sz w:val="20"/>
          <w:szCs w:val="20"/>
          <w:lang w:val="sr-Cyrl-ME"/>
        </w:rPr>
      </w:pPr>
      <w:r w:rsidRPr="003E6B72">
        <w:rPr>
          <w:rFonts w:ascii="Verdana" w:hAnsi="Verdana" w:cs="Tahoma"/>
          <w:noProof/>
          <w:color w:val="1F497D"/>
          <w:sz w:val="20"/>
          <w:szCs w:val="20"/>
          <w:lang w:val="sr-Cyrl-ME"/>
        </w:rPr>
        <w:t>У 2019. години, са аспекта територијалног порекла, најзначајнији извор премије реосигурања је територија Републике Србије са 87,65% учешћа, затим следе територије бившe Југославије (регион EX YU) са учешћем од 6,84%, Европа са учешћем од 4,69%, Азија и Африка са учешћем од 0,83%.</w:t>
      </w:r>
    </w:p>
    <w:p w14:paraId="0C39ABFF" w14:textId="5FC21421" w:rsidR="00D35C61" w:rsidRDefault="00D35C61" w:rsidP="00D35C61">
      <w:pPr>
        <w:spacing w:before="120" w:after="120"/>
        <w:ind w:firstLine="709"/>
        <w:jc w:val="both"/>
        <w:rPr>
          <w:rFonts w:ascii="Verdana" w:hAnsi="Verdana" w:cs="Tahoma"/>
          <w:noProof/>
          <w:color w:val="1F497D"/>
          <w:sz w:val="20"/>
          <w:szCs w:val="20"/>
          <w:lang w:val="sr-Cyrl-ME"/>
        </w:rPr>
      </w:pPr>
      <w:r w:rsidRPr="003E6B72">
        <w:rPr>
          <w:rFonts w:ascii="Verdana" w:hAnsi="Verdana" w:cs="Tahoma"/>
          <w:noProof/>
          <w:color w:val="1F497D"/>
          <w:sz w:val="20"/>
          <w:szCs w:val="20"/>
          <w:lang w:val="sr-Cyrl-ME"/>
        </w:rPr>
        <w:t xml:space="preserve">Премија остварена на територији Републике Србије бележи раст у односу на исти период прошле године од 56,17% док премија остварена изван територије Републике Србије бележи раст од 35,49%. </w:t>
      </w:r>
    </w:p>
    <w:p w14:paraId="338B1752" w14:textId="77777777" w:rsidR="00D35C61" w:rsidRPr="003E6B72" w:rsidRDefault="00D35C61" w:rsidP="00D35C61">
      <w:pPr>
        <w:spacing w:before="120" w:after="120"/>
        <w:ind w:firstLine="709"/>
        <w:jc w:val="both"/>
        <w:rPr>
          <w:rFonts w:ascii="Verdana" w:hAnsi="Verdana" w:cs="Tahoma"/>
          <w:noProof/>
          <w:color w:val="1F497D"/>
          <w:sz w:val="20"/>
          <w:szCs w:val="20"/>
          <w:lang w:val="sr-Cyrl-ME"/>
        </w:rPr>
      </w:pPr>
    </w:p>
    <w:p w14:paraId="7BE567CB" w14:textId="77777777" w:rsidR="001B0562" w:rsidRPr="00B3596D" w:rsidRDefault="001B0562" w:rsidP="001B0562">
      <w:pPr>
        <w:spacing w:before="120" w:after="120"/>
        <w:jc w:val="center"/>
        <w:rPr>
          <w:rFonts w:ascii="Verdana" w:hAnsi="Verdana" w:cs="Tahoma"/>
          <w:b/>
          <w:bCs/>
          <w:noProof/>
          <w:color w:val="1F497D"/>
          <w:sz w:val="18"/>
          <w:lang w:val="ru-RU"/>
        </w:rPr>
      </w:pPr>
      <w:r w:rsidRPr="00B3596D">
        <w:rPr>
          <w:rFonts w:ascii="Verdana" w:hAnsi="Verdana" w:cs="Tahoma"/>
          <w:b/>
          <w:bCs/>
          <w:noProof/>
          <w:color w:val="1F497D"/>
          <w:sz w:val="18"/>
          <w:lang w:val="ru-RU"/>
        </w:rPr>
        <w:t>Упоредни преглед премије по територијама</w:t>
      </w:r>
    </w:p>
    <w:p w14:paraId="2ACBCD96" w14:textId="77777777" w:rsidR="001B0562" w:rsidRPr="00B3596D" w:rsidRDefault="005A7DC2" w:rsidP="001B0562">
      <w:pPr>
        <w:spacing w:before="120" w:after="120"/>
        <w:jc w:val="center"/>
        <w:rPr>
          <w:rFonts w:ascii="Verdana" w:hAnsi="Verdana" w:cs="Tahoma"/>
          <w:b/>
          <w:bCs/>
          <w:noProof/>
          <w:color w:val="1F497D"/>
          <w:sz w:val="18"/>
          <w:szCs w:val="20"/>
          <w:lang w:val="ru-RU"/>
        </w:rPr>
      </w:pPr>
      <w:r>
        <w:rPr>
          <w:rFonts w:ascii="Verdana" w:hAnsi="Verdana" w:cs="Tahoma"/>
          <w:b/>
          <w:bCs/>
          <w:noProof/>
          <w:color w:val="1F497D"/>
          <w:sz w:val="18"/>
          <w:szCs w:val="20"/>
        </w:rPr>
        <w:drawing>
          <wp:inline distT="0" distB="0" distL="0" distR="0" wp14:anchorId="484DFAD2" wp14:editId="729C36C8">
            <wp:extent cx="5122800" cy="2181600"/>
            <wp:effectExtent l="0" t="0" r="1905" b="9525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2800" cy="21816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79AAA43" w14:textId="77777777" w:rsidR="00702946" w:rsidRDefault="00702946" w:rsidP="001B0562">
      <w:pPr>
        <w:spacing w:after="120"/>
        <w:jc w:val="center"/>
        <w:rPr>
          <w:rFonts w:ascii="Verdana" w:hAnsi="Verdana" w:cs="Tahoma"/>
          <w:b/>
          <w:bCs/>
          <w:noProof/>
          <w:color w:val="1F497D"/>
          <w:sz w:val="20"/>
          <w:szCs w:val="20"/>
          <w:lang w:val="ru-RU"/>
        </w:rPr>
      </w:pPr>
      <w:bookmarkStart w:id="11" w:name="_Toc466472509"/>
    </w:p>
    <w:p w14:paraId="3382C414" w14:textId="77777777" w:rsidR="00702946" w:rsidRDefault="00702946" w:rsidP="001B0562">
      <w:pPr>
        <w:spacing w:after="120"/>
        <w:jc w:val="center"/>
        <w:rPr>
          <w:rFonts w:ascii="Verdana" w:hAnsi="Verdana" w:cs="Tahoma"/>
          <w:b/>
          <w:bCs/>
          <w:noProof/>
          <w:color w:val="1F497D"/>
          <w:sz w:val="20"/>
          <w:szCs w:val="20"/>
          <w:lang w:val="ru-RU"/>
        </w:rPr>
      </w:pPr>
    </w:p>
    <w:p w14:paraId="3AA8F0C8" w14:textId="5530A0ED" w:rsidR="00702946" w:rsidRDefault="00702946" w:rsidP="001B0562">
      <w:pPr>
        <w:spacing w:after="120"/>
        <w:jc w:val="center"/>
        <w:rPr>
          <w:rFonts w:ascii="Verdana" w:hAnsi="Verdana" w:cs="Tahoma"/>
          <w:b/>
          <w:bCs/>
          <w:noProof/>
          <w:color w:val="1F497D"/>
          <w:sz w:val="20"/>
          <w:szCs w:val="20"/>
          <w:lang w:val="ru-RU"/>
        </w:rPr>
      </w:pPr>
    </w:p>
    <w:p w14:paraId="7E2A075D" w14:textId="08CDCA85" w:rsidR="001B0562" w:rsidRDefault="001B0562" w:rsidP="001B0562">
      <w:pPr>
        <w:spacing w:after="120"/>
        <w:jc w:val="center"/>
        <w:rPr>
          <w:rFonts w:ascii="Verdana" w:hAnsi="Verdana" w:cs="Tahoma"/>
          <w:b/>
          <w:bCs/>
          <w:noProof/>
          <w:color w:val="1F497D"/>
          <w:sz w:val="20"/>
          <w:szCs w:val="20"/>
          <w:lang w:val="ru-RU"/>
        </w:rPr>
      </w:pPr>
      <w:r w:rsidRPr="00B3596D">
        <w:rPr>
          <w:rFonts w:ascii="Verdana" w:hAnsi="Verdana" w:cs="Tahoma"/>
          <w:b/>
          <w:bCs/>
          <w:noProof/>
          <w:color w:val="1F497D"/>
          <w:sz w:val="20"/>
          <w:szCs w:val="20"/>
          <w:lang w:val="ru-RU"/>
        </w:rPr>
        <w:lastRenderedPageBreak/>
        <w:t>Премија реосигурања у самопридржају по територијама</w:t>
      </w:r>
      <w:bookmarkEnd w:id="11"/>
    </w:p>
    <w:p w14:paraId="59DF1660" w14:textId="0CAD40AE" w:rsidR="00D35C61" w:rsidRPr="00B3596D" w:rsidRDefault="00D35C61" w:rsidP="001B0562">
      <w:pPr>
        <w:spacing w:after="120"/>
        <w:jc w:val="center"/>
        <w:rPr>
          <w:rFonts w:ascii="Verdana" w:hAnsi="Verdana" w:cs="Tahoma"/>
          <w:b/>
          <w:bCs/>
          <w:noProof/>
          <w:color w:val="1F497D"/>
          <w:sz w:val="20"/>
          <w:szCs w:val="20"/>
          <w:lang w:val="ru-RU"/>
        </w:rPr>
      </w:pPr>
      <w:r w:rsidRPr="004D1C96">
        <w:rPr>
          <w:noProof/>
        </w:rPr>
        <w:drawing>
          <wp:inline distT="0" distB="0" distL="0" distR="0" wp14:anchorId="6D971645" wp14:editId="067AADDE">
            <wp:extent cx="4772025" cy="1592814"/>
            <wp:effectExtent l="0" t="0" r="0" b="7620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83945" cy="15967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5B4A12" w14:textId="77777777" w:rsidR="00D35C61" w:rsidRPr="003E6B72" w:rsidRDefault="00D35C61" w:rsidP="00D35C61">
      <w:pPr>
        <w:spacing w:before="120" w:after="120"/>
        <w:ind w:firstLine="720"/>
        <w:jc w:val="both"/>
        <w:rPr>
          <w:rFonts w:ascii="Verdana" w:hAnsi="Verdana" w:cs="Tahoma"/>
          <w:noProof/>
          <w:color w:val="1F497D"/>
          <w:sz w:val="20"/>
          <w:szCs w:val="20"/>
          <w:lang w:val="sr-Cyrl-RS"/>
        </w:rPr>
      </w:pPr>
      <w:r w:rsidRPr="003E6B72">
        <w:rPr>
          <w:rFonts w:ascii="Verdana" w:hAnsi="Verdana" w:cs="Tahoma"/>
          <w:noProof/>
          <w:color w:val="1F497D"/>
          <w:sz w:val="20"/>
          <w:szCs w:val="20"/>
          <w:lang w:val="sr-Cyrl-RS"/>
        </w:rPr>
        <w:t>У 2019. години, са аспекта територијалног порекла, најзначајнији извор премије реосигурања у самопридржају Друштва је територија Републике Србије са 48,15% учешћа, затим следе територије бившe Југославије (регион EX YU) са учешћем од 25,54%, Европа са учешћем од 22,37%, Азија и Африка са учешћем од 3,94%. У односу на исти период 2018. године забележен је пад учешћа премије реосигурања са територије Републике Србије за 4,25%. Имајући у виду да је један од стратешких циљева Друштва и повећање диверзификације портфеља, Друштво је у 2019. години у односу на исти период претходне године оств</w:t>
      </w:r>
      <w:r>
        <w:rPr>
          <w:rFonts w:ascii="Verdana" w:hAnsi="Verdana" w:cs="Tahoma"/>
          <w:noProof/>
          <w:color w:val="1F497D"/>
          <w:sz w:val="20"/>
          <w:szCs w:val="20"/>
          <w:lang w:val="sr-Cyrl-RS"/>
        </w:rPr>
        <w:t>а</w:t>
      </w:r>
      <w:r w:rsidRPr="003E6B72">
        <w:rPr>
          <w:rFonts w:ascii="Verdana" w:hAnsi="Verdana" w:cs="Tahoma"/>
          <w:noProof/>
          <w:color w:val="1F497D"/>
          <w:sz w:val="20"/>
          <w:szCs w:val="20"/>
          <w:lang w:val="sr-Cyrl-RS"/>
        </w:rPr>
        <w:t>рило повећање премије у самопридржају ван територије Републике Србије за 4,25%.</w:t>
      </w:r>
    </w:p>
    <w:p w14:paraId="4C357E7D" w14:textId="77777777" w:rsidR="00D35C61" w:rsidRPr="003E6B72" w:rsidRDefault="00D35C61" w:rsidP="00D35C61">
      <w:pPr>
        <w:spacing w:before="120" w:after="120"/>
        <w:ind w:firstLine="720"/>
        <w:jc w:val="both"/>
        <w:rPr>
          <w:rFonts w:ascii="Verdana" w:hAnsi="Verdana" w:cs="Tahoma"/>
          <w:noProof/>
          <w:color w:val="1F497D"/>
          <w:sz w:val="20"/>
          <w:szCs w:val="20"/>
          <w:lang w:val="sr-Cyrl-RS"/>
        </w:rPr>
      </w:pPr>
      <w:r w:rsidRPr="003E6B72">
        <w:rPr>
          <w:rFonts w:ascii="Verdana" w:hAnsi="Verdana" w:cs="Tahoma"/>
          <w:noProof/>
          <w:color w:val="1F497D"/>
          <w:sz w:val="20"/>
          <w:szCs w:val="20"/>
          <w:lang w:val="sr-Cyrl-RS"/>
        </w:rPr>
        <w:t>Остварена премија реосигурања у самопридржају на територији Републике Србије бележи раст од 15,73% у односу на исти период претходне године док остварена премија у самопридржају ван територије Републике Србије бележи раст од 37,19%.</w:t>
      </w:r>
    </w:p>
    <w:p w14:paraId="5AAAD5C6" w14:textId="77777777" w:rsidR="001B0562" w:rsidRPr="00B3596D" w:rsidRDefault="001B0562" w:rsidP="00702946">
      <w:pPr>
        <w:spacing w:after="120"/>
        <w:jc w:val="center"/>
        <w:rPr>
          <w:rFonts w:ascii="Verdana" w:eastAsia="Verdana" w:hAnsi="Verdana" w:cs="Tahoma"/>
          <w:noProof/>
          <w:color w:val="1F497D"/>
          <w:sz w:val="18"/>
          <w:szCs w:val="20"/>
          <w:lang w:val="sr-Cyrl-RS"/>
        </w:rPr>
      </w:pPr>
      <w:r w:rsidRPr="00B3596D">
        <w:rPr>
          <w:rFonts w:ascii="Verdana" w:eastAsia="Verdana" w:hAnsi="Verdana" w:cs="Tahoma"/>
          <w:b/>
          <w:noProof/>
          <w:color w:val="1F497D"/>
          <w:sz w:val="18"/>
          <w:szCs w:val="20"/>
          <w:lang w:val="sr-Cyrl-RS"/>
        </w:rPr>
        <w:t>Упоредни преглед премије у самопридржају по територијама</w:t>
      </w:r>
    </w:p>
    <w:p w14:paraId="66D7F7ED" w14:textId="2DFD95D6" w:rsidR="00702946" w:rsidRDefault="007B1097" w:rsidP="001B0562">
      <w:pPr>
        <w:jc w:val="center"/>
        <w:rPr>
          <w:rFonts w:ascii="Verdana" w:eastAsia="Verdana" w:hAnsi="Verdana" w:cs="Tahoma"/>
          <w:noProof/>
          <w:color w:val="1F497D"/>
          <w:sz w:val="20"/>
          <w:szCs w:val="20"/>
          <w:lang w:val="sr-Cyrl-RS"/>
        </w:rPr>
      </w:pPr>
      <w:r>
        <w:rPr>
          <w:rFonts w:ascii="Verdana" w:eastAsia="Verdana" w:hAnsi="Verdana" w:cs="Tahoma"/>
          <w:noProof/>
          <w:color w:val="1F497D"/>
          <w:sz w:val="20"/>
          <w:szCs w:val="20"/>
        </w:rPr>
        <w:drawing>
          <wp:inline distT="0" distB="0" distL="0" distR="0" wp14:anchorId="56AB8900" wp14:editId="469B0B40">
            <wp:extent cx="5097600" cy="2178000"/>
            <wp:effectExtent l="0" t="0" r="8255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97600" cy="2178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469F07B" w14:textId="2393FFDE" w:rsidR="00D35C61" w:rsidRDefault="00D35C61" w:rsidP="001B0562">
      <w:pPr>
        <w:jc w:val="center"/>
        <w:rPr>
          <w:rFonts w:ascii="Verdana" w:eastAsia="Verdana" w:hAnsi="Verdana" w:cs="Tahoma"/>
          <w:noProof/>
          <w:color w:val="1F497D"/>
          <w:sz w:val="20"/>
          <w:szCs w:val="20"/>
          <w:lang w:val="sr-Cyrl-RS"/>
        </w:rPr>
      </w:pPr>
    </w:p>
    <w:p w14:paraId="7FCBB1D3" w14:textId="73EEBBA6" w:rsidR="00D35C61" w:rsidRDefault="00D35C61" w:rsidP="001B0562">
      <w:pPr>
        <w:jc w:val="center"/>
        <w:rPr>
          <w:rFonts w:ascii="Verdana" w:eastAsia="Verdana" w:hAnsi="Verdana" w:cs="Tahoma"/>
          <w:noProof/>
          <w:color w:val="1F497D"/>
          <w:sz w:val="20"/>
          <w:szCs w:val="20"/>
          <w:lang w:val="sr-Cyrl-RS"/>
        </w:rPr>
      </w:pPr>
    </w:p>
    <w:p w14:paraId="28A1C5C5" w14:textId="1E9B660A" w:rsidR="00D35C61" w:rsidRDefault="00D35C61" w:rsidP="001B0562">
      <w:pPr>
        <w:jc w:val="center"/>
        <w:rPr>
          <w:rFonts w:ascii="Verdana" w:eastAsia="Verdana" w:hAnsi="Verdana" w:cs="Tahoma"/>
          <w:noProof/>
          <w:color w:val="1F497D"/>
          <w:sz w:val="20"/>
          <w:szCs w:val="20"/>
          <w:lang w:val="sr-Cyrl-RS"/>
        </w:rPr>
      </w:pPr>
    </w:p>
    <w:p w14:paraId="4AA65A95" w14:textId="04361203" w:rsidR="00D35C61" w:rsidRDefault="00D35C61" w:rsidP="001B0562">
      <w:pPr>
        <w:jc w:val="center"/>
        <w:rPr>
          <w:rFonts w:ascii="Verdana" w:eastAsia="Verdana" w:hAnsi="Verdana" w:cs="Tahoma"/>
          <w:noProof/>
          <w:color w:val="1F497D"/>
          <w:sz w:val="20"/>
          <w:szCs w:val="20"/>
          <w:lang w:val="sr-Cyrl-RS"/>
        </w:rPr>
      </w:pPr>
    </w:p>
    <w:p w14:paraId="295DA8B3" w14:textId="185F7612" w:rsidR="00D35C61" w:rsidRDefault="00D35C61" w:rsidP="001B0562">
      <w:pPr>
        <w:jc w:val="center"/>
        <w:rPr>
          <w:rFonts w:ascii="Verdana" w:eastAsia="Verdana" w:hAnsi="Verdana" w:cs="Tahoma"/>
          <w:noProof/>
          <w:color w:val="1F497D"/>
          <w:sz w:val="20"/>
          <w:szCs w:val="20"/>
          <w:lang w:val="sr-Cyrl-RS"/>
        </w:rPr>
      </w:pPr>
    </w:p>
    <w:p w14:paraId="21414631" w14:textId="77777777" w:rsidR="00D35C61" w:rsidRDefault="00D35C61" w:rsidP="001B0562">
      <w:pPr>
        <w:jc w:val="center"/>
        <w:rPr>
          <w:rFonts w:ascii="Verdana" w:eastAsia="Verdana" w:hAnsi="Verdana" w:cs="Tahoma"/>
          <w:noProof/>
          <w:color w:val="1F497D"/>
          <w:sz w:val="20"/>
          <w:szCs w:val="20"/>
          <w:lang w:val="sr-Cyrl-RS"/>
        </w:rPr>
      </w:pPr>
    </w:p>
    <w:p w14:paraId="42D92388" w14:textId="139168F9" w:rsidR="00D35C61" w:rsidRPr="001B0562" w:rsidRDefault="00D35C61" w:rsidP="00D35C61">
      <w:pPr>
        <w:pStyle w:val="ListParagraph"/>
        <w:keepNext/>
        <w:numPr>
          <w:ilvl w:val="1"/>
          <w:numId w:val="10"/>
        </w:numPr>
        <w:suppressAutoHyphens/>
        <w:spacing w:before="240" w:after="240" w:line="240" w:lineRule="auto"/>
        <w:ind w:left="993" w:hanging="709"/>
        <w:jc w:val="both"/>
        <w:outlineLvl w:val="0"/>
        <w:rPr>
          <w:rFonts w:ascii="Verdana" w:eastAsia="Times New Roman" w:hAnsi="Verdana" w:cs="Tahoma"/>
          <w:b/>
          <w:bCs/>
          <w:noProof/>
          <w:color w:val="1F497D"/>
          <w:lang w:val="ru-RU" w:eastAsia="ar-SA"/>
        </w:rPr>
      </w:pPr>
      <w:bookmarkStart w:id="12" w:name="_Toc33606261"/>
      <w:r w:rsidRPr="001B0562">
        <w:rPr>
          <w:rFonts w:ascii="Verdana" w:eastAsia="Times New Roman" w:hAnsi="Verdana" w:cs="Tahoma"/>
          <w:b/>
          <w:bCs/>
          <w:noProof/>
          <w:color w:val="1F497D"/>
          <w:lang w:val="ru-RU" w:eastAsia="ar-SA"/>
        </w:rPr>
        <w:lastRenderedPageBreak/>
        <w:t xml:space="preserve">Премија реосигурања по </w:t>
      </w:r>
      <w:r w:rsidR="00D5462B">
        <w:rPr>
          <w:rFonts w:ascii="Verdana" w:eastAsia="Times New Roman" w:hAnsi="Verdana" w:cs="Tahoma"/>
          <w:b/>
          <w:bCs/>
          <w:noProof/>
          <w:color w:val="1F497D"/>
          <w:lang w:val="sr-Cyrl-RS" w:eastAsia="ar-SA"/>
        </w:rPr>
        <w:t>групама цедената</w:t>
      </w:r>
      <w:bookmarkEnd w:id="12"/>
      <w:r w:rsidR="00D5462B">
        <w:rPr>
          <w:rFonts w:ascii="Verdana" w:eastAsia="Times New Roman" w:hAnsi="Verdana" w:cs="Tahoma"/>
          <w:b/>
          <w:bCs/>
          <w:noProof/>
          <w:color w:val="1F497D"/>
          <w:lang w:val="sr-Cyrl-RS" w:eastAsia="ar-SA"/>
        </w:rPr>
        <w:t xml:space="preserve"> </w:t>
      </w:r>
    </w:p>
    <w:p w14:paraId="3C3E93E0" w14:textId="77777777" w:rsidR="00173BC6" w:rsidRDefault="00173BC6" w:rsidP="00D35C61">
      <w:pPr>
        <w:spacing w:before="120" w:after="120"/>
        <w:jc w:val="center"/>
        <w:rPr>
          <w:rFonts w:ascii="Verdana" w:hAnsi="Verdana"/>
          <w:b/>
          <w:color w:val="1F497D"/>
          <w:sz w:val="20"/>
          <w:szCs w:val="24"/>
          <w:lang w:val="sr-Cyrl-RS"/>
        </w:rPr>
      </w:pPr>
    </w:p>
    <w:p w14:paraId="43AC8FC0" w14:textId="24B48427" w:rsidR="00D35C61" w:rsidRPr="00D35C61" w:rsidRDefault="00D35C61" w:rsidP="00D35C61">
      <w:pPr>
        <w:spacing w:before="120" w:after="120"/>
        <w:jc w:val="center"/>
        <w:rPr>
          <w:rFonts w:ascii="Verdana" w:hAnsi="Verdana"/>
          <w:b/>
          <w:color w:val="1F497D"/>
          <w:sz w:val="20"/>
          <w:szCs w:val="24"/>
          <w:lang w:val="sr-Cyrl-RS"/>
        </w:rPr>
      </w:pPr>
      <w:r w:rsidRPr="00D35C61">
        <w:rPr>
          <w:rFonts w:ascii="Verdana" w:hAnsi="Verdana"/>
          <w:b/>
          <w:color w:val="1F497D"/>
          <w:sz w:val="20"/>
          <w:szCs w:val="24"/>
          <w:lang w:val="sr-Cyrl-RS"/>
        </w:rPr>
        <w:t>Премија реосигурања у самопридржају по групама цедената</w:t>
      </w:r>
    </w:p>
    <w:p w14:paraId="4E139EA7" w14:textId="77777777" w:rsidR="00D35C61" w:rsidRPr="00D35C61" w:rsidRDefault="00D35C61" w:rsidP="00D35C61">
      <w:pPr>
        <w:spacing w:before="120" w:after="120"/>
        <w:jc w:val="center"/>
        <w:rPr>
          <w:rFonts w:ascii="Verdana" w:hAnsi="Verdana"/>
          <w:b/>
          <w:color w:val="1F497D"/>
          <w:sz w:val="20"/>
          <w:szCs w:val="24"/>
          <w:lang w:val="sr-Cyrl-RS"/>
        </w:rPr>
      </w:pPr>
      <w:r w:rsidRPr="004D1C96">
        <w:rPr>
          <w:noProof/>
        </w:rPr>
        <w:drawing>
          <wp:inline distT="0" distB="0" distL="0" distR="0" wp14:anchorId="20888132" wp14:editId="1941A8D4">
            <wp:extent cx="5267537" cy="1762125"/>
            <wp:effectExtent l="0" t="0" r="9525" b="0"/>
            <wp:docPr id="42" name="Pictur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2844" cy="1763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471F65" w14:textId="77777777" w:rsidR="00173BC6" w:rsidRDefault="00173BC6" w:rsidP="00D35C61">
      <w:pPr>
        <w:spacing w:before="120" w:after="120"/>
        <w:ind w:firstLine="708"/>
        <w:jc w:val="both"/>
        <w:rPr>
          <w:rFonts w:ascii="Verdana" w:hAnsi="Verdana" w:cs="Tahoma"/>
          <w:noProof/>
          <w:color w:val="1F497D"/>
          <w:sz w:val="20"/>
          <w:szCs w:val="20"/>
          <w:lang w:val="sr-Cyrl-RS"/>
        </w:rPr>
      </w:pPr>
    </w:p>
    <w:p w14:paraId="61BA47B4" w14:textId="5459C0D2" w:rsidR="00D35C61" w:rsidRPr="00D35C61" w:rsidRDefault="00D35C61" w:rsidP="00D35C61">
      <w:pPr>
        <w:spacing w:before="120" w:after="120"/>
        <w:ind w:firstLine="708"/>
        <w:jc w:val="both"/>
        <w:rPr>
          <w:rFonts w:ascii="Verdana" w:hAnsi="Verdana" w:cs="Tahoma"/>
          <w:noProof/>
          <w:color w:val="1F497D"/>
          <w:sz w:val="20"/>
          <w:szCs w:val="20"/>
          <w:lang w:val="sr-Cyrl-RS"/>
        </w:rPr>
      </w:pPr>
      <w:r w:rsidRPr="00D35C61">
        <w:rPr>
          <w:rFonts w:ascii="Verdana" w:hAnsi="Verdana" w:cs="Tahoma"/>
          <w:noProof/>
          <w:color w:val="1F497D"/>
          <w:sz w:val="20"/>
          <w:szCs w:val="20"/>
          <w:lang w:val="sr-Cyrl-RS"/>
        </w:rPr>
        <w:t xml:space="preserve">По свим групама цедената бележи се раст премије реосигурања у самопридржају у 2019. години. </w:t>
      </w:r>
    </w:p>
    <w:p w14:paraId="425DB8D4" w14:textId="77777777" w:rsidR="00D35C61" w:rsidRPr="00D35C61" w:rsidRDefault="00D35C61" w:rsidP="00D35C61">
      <w:pPr>
        <w:spacing w:before="120" w:after="120"/>
        <w:ind w:firstLine="708"/>
        <w:jc w:val="both"/>
        <w:rPr>
          <w:rFonts w:ascii="Verdana" w:hAnsi="Verdana" w:cs="Tahoma"/>
          <w:noProof/>
          <w:color w:val="1F497D"/>
          <w:sz w:val="20"/>
          <w:szCs w:val="20"/>
          <w:lang w:val="sr-Cyrl-RS"/>
        </w:rPr>
      </w:pPr>
      <w:r w:rsidRPr="00D35C61">
        <w:rPr>
          <w:rFonts w:ascii="Verdana" w:hAnsi="Verdana" w:cs="Tahoma"/>
          <w:noProof/>
          <w:color w:val="1F497D"/>
          <w:sz w:val="20"/>
          <w:szCs w:val="20"/>
          <w:lang w:val="sr-Cyrl-RS"/>
        </w:rPr>
        <w:t>Док Сава, Триглав и Croatia група бележе раст премије реосигурања у самопридржају у 2019. години за 26,65% у односну на исти период претходне године, Дунав група бележи раст премије реосигурања у самопридржају за свега 1,14%.</w:t>
      </w:r>
    </w:p>
    <w:p w14:paraId="705E02FC" w14:textId="69211B77" w:rsidR="00D35C61" w:rsidRDefault="00D35C61" w:rsidP="001B0562">
      <w:pPr>
        <w:jc w:val="center"/>
        <w:rPr>
          <w:rFonts w:ascii="Verdana" w:eastAsia="Verdana" w:hAnsi="Verdana" w:cs="Tahoma"/>
          <w:noProof/>
          <w:color w:val="1F497D"/>
          <w:sz w:val="20"/>
          <w:szCs w:val="20"/>
          <w:lang w:val="sr-Cyrl-RS"/>
        </w:rPr>
      </w:pPr>
    </w:p>
    <w:p w14:paraId="36278F4E" w14:textId="77777777" w:rsidR="00D35C61" w:rsidRDefault="00D35C61" w:rsidP="001B0562">
      <w:pPr>
        <w:jc w:val="center"/>
        <w:rPr>
          <w:rFonts w:ascii="Verdana" w:eastAsia="Verdana" w:hAnsi="Verdana" w:cs="Tahoma"/>
          <w:noProof/>
          <w:color w:val="1F497D"/>
          <w:sz w:val="20"/>
          <w:szCs w:val="20"/>
          <w:lang w:val="sr-Cyrl-RS"/>
        </w:rPr>
      </w:pPr>
    </w:p>
    <w:p w14:paraId="064F27A0" w14:textId="77777777" w:rsidR="00702946" w:rsidRDefault="00702946">
      <w:pPr>
        <w:rPr>
          <w:rFonts w:ascii="Verdana" w:eastAsia="Verdana" w:hAnsi="Verdana" w:cs="Tahoma"/>
          <w:noProof/>
          <w:color w:val="1F497D"/>
          <w:sz w:val="20"/>
          <w:szCs w:val="20"/>
          <w:lang w:val="sr-Cyrl-RS"/>
        </w:rPr>
      </w:pPr>
      <w:r>
        <w:rPr>
          <w:rFonts w:ascii="Verdana" w:eastAsia="Verdana" w:hAnsi="Verdana" w:cs="Tahoma"/>
          <w:noProof/>
          <w:color w:val="1F497D"/>
          <w:sz w:val="20"/>
          <w:szCs w:val="20"/>
          <w:lang w:val="sr-Cyrl-RS"/>
        </w:rPr>
        <w:br w:type="page"/>
      </w:r>
    </w:p>
    <w:p w14:paraId="25AFE783" w14:textId="77777777" w:rsidR="00BD084F" w:rsidRPr="00CF2FF4" w:rsidRDefault="001B0562" w:rsidP="00D35C61">
      <w:pPr>
        <w:pStyle w:val="ListParagraph"/>
        <w:keepNext/>
        <w:numPr>
          <w:ilvl w:val="0"/>
          <w:numId w:val="10"/>
        </w:numPr>
        <w:suppressAutoHyphens/>
        <w:spacing w:before="240" w:after="240" w:line="360" w:lineRule="auto"/>
        <w:ind w:left="709" w:hanging="357"/>
        <w:contextualSpacing w:val="0"/>
        <w:jc w:val="both"/>
        <w:outlineLvl w:val="0"/>
        <w:rPr>
          <w:rFonts w:ascii="Verdana" w:eastAsia="Times New Roman" w:hAnsi="Verdana" w:cs="Tahoma"/>
          <w:b/>
          <w:bCs/>
          <w:noProof/>
          <w:color w:val="1F497D"/>
          <w:sz w:val="24"/>
          <w:szCs w:val="24"/>
          <w:lang w:val="ru-RU" w:eastAsia="ar-SA"/>
        </w:rPr>
      </w:pPr>
      <w:bookmarkStart w:id="13" w:name="_Toc509759478"/>
      <w:bookmarkStart w:id="14" w:name="_Toc33606262"/>
      <w:r>
        <w:rPr>
          <w:rFonts w:ascii="Verdana" w:eastAsia="Times New Roman" w:hAnsi="Verdana" w:cs="Tahoma"/>
          <w:b/>
          <w:bCs/>
          <w:noProof/>
          <w:color w:val="1F497D"/>
          <w:sz w:val="24"/>
          <w:szCs w:val="24"/>
          <w:lang w:val="ru-RU" w:eastAsia="ar-SA"/>
        </w:rPr>
        <w:lastRenderedPageBreak/>
        <w:t>Ликвидиране штете реосигурања</w:t>
      </w:r>
      <w:bookmarkEnd w:id="13"/>
      <w:bookmarkEnd w:id="14"/>
    </w:p>
    <w:p w14:paraId="1BB035AC" w14:textId="77777777" w:rsidR="00A94E84" w:rsidRDefault="00A94E84" w:rsidP="001B0562">
      <w:pPr>
        <w:pStyle w:val="ListParagraph"/>
        <w:spacing w:before="120" w:after="120"/>
        <w:ind w:left="0" w:firstLine="708"/>
        <w:contextualSpacing w:val="0"/>
        <w:jc w:val="both"/>
        <w:rPr>
          <w:rFonts w:ascii="Verdana" w:hAnsi="Verdana" w:cs="Tahoma"/>
          <w:noProof/>
          <w:color w:val="1F497D"/>
          <w:sz w:val="20"/>
          <w:szCs w:val="20"/>
          <w:lang w:val="sr-Cyrl-RS"/>
        </w:rPr>
      </w:pPr>
    </w:p>
    <w:p w14:paraId="5D6A3189" w14:textId="77777777" w:rsidR="00A94E84" w:rsidRPr="00A94E84" w:rsidRDefault="00A94E84" w:rsidP="00A94E84">
      <w:pPr>
        <w:pStyle w:val="ListParagraph"/>
        <w:spacing w:before="120" w:after="120"/>
        <w:ind w:left="0" w:firstLine="708"/>
        <w:contextualSpacing w:val="0"/>
        <w:jc w:val="both"/>
        <w:rPr>
          <w:rFonts w:ascii="Verdana" w:hAnsi="Verdana" w:cs="Tahoma"/>
          <w:noProof/>
          <w:color w:val="1F497D"/>
          <w:sz w:val="20"/>
          <w:szCs w:val="20"/>
          <w:lang w:val="sr-Cyrl-RS"/>
        </w:rPr>
      </w:pPr>
      <w:r w:rsidRPr="00A94E84">
        <w:rPr>
          <w:rFonts w:ascii="Verdana" w:hAnsi="Verdana" w:cs="Tahoma"/>
          <w:noProof/>
          <w:color w:val="1F497D"/>
          <w:sz w:val="20"/>
          <w:szCs w:val="20"/>
          <w:lang w:val="sr-Cyrl-RS"/>
        </w:rPr>
        <w:t xml:space="preserve">Ликвидиране штете у периоду 01.01.2019 – 31.12.2019. године износе 970.771 хиљаду динара и веће су за 34,56% у односу на исти период претходне године, док су у односу на планиране вредности веће за 12,06%. </w:t>
      </w:r>
    </w:p>
    <w:p w14:paraId="4DFB3CFF" w14:textId="77777777" w:rsidR="00A94E84" w:rsidRPr="00A94E84" w:rsidRDefault="00A94E84" w:rsidP="00A94E84">
      <w:pPr>
        <w:pStyle w:val="ListParagraph"/>
        <w:spacing w:before="120" w:after="120"/>
        <w:ind w:left="0" w:firstLine="708"/>
        <w:contextualSpacing w:val="0"/>
        <w:jc w:val="both"/>
        <w:rPr>
          <w:rFonts w:ascii="Verdana" w:hAnsi="Verdana" w:cs="Tahoma"/>
          <w:noProof/>
          <w:color w:val="1F497D"/>
          <w:sz w:val="20"/>
          <w:szCs w:val="20"/>
          <w:lang w:val="sr-Cyrl-RS"/>
        </w:rPr>
      </w:pPr>
      <w:r w:rsidRPr="00A94E84">
        <w:rPr>
          <w:rFonts w:ascii="Verdana" w:hAnsi="Verdana" w:cs="Tahoma"/>
          <w:noProof/>
          <w:color w:val="1F497D"/>
          <w:sz w:val="20"/>
          <w:szCs w:val="20"/>
          <w:lang w:val="sr-Cyrl-RS"/>
        </w:rPr>
        <w:t>Ликвидиране штете из ретроцесије у периоду 01.01.2019 – 31.12.2019. године износe 468.486 хиљада динара и веће су за 22,94% у односу на исти период претходне године, док су у односу на планиране вредности веће за 14,39%.</w:t>
      </w:r>
    </w:p>
    <w:p w14:paraId="3A5FCF84" w14:textId="77777777" w:rsidR="00A94E84" w:rsidRPr="00A94E84" w:rsidRDefault="00A94E84" w:rsidP="00A94E84">
      <w:pPr>
        <w:pStyle w:val="ListParagraph"/>
        <w:spacing w:before="120" w:after="120"/>
        <w:ind w:left="0" w:firstLine="708"/>
        <w:contextualSpacing w:val="0"/>
        <w:jc w:val="both"/>
        <w:rPr>
          <w:rFonts w:ascii="Verdana" w:hAnsi="Verdana" w:cs="Tahoma"/>
          <w:noProof/>
          <w:color w:val="1F497D"/>
          <w:sz w:val="20"/>
          <w:szCs w:val="20"/>
          <w:lang w:val="sr-Cyrl-RS"/>
        </w:rPr>
      </w:pPr>
      <w:r w:rsidRPr="00A94E84">
        <w:rPr>
          <w:rFonts w:ascii="Verdana" w:hAnsi="Verdana" w:cs="Tahoma"/>
          <w:noProof/>
          <w:color w:val="1F497D"/>
          <w:sz w:val="20"/>
          <w:szCs w:val="20"/>
          <w:lang w:val="sr-Cyrl-RS"/>
        </w:rPr>
        <w:t>Ликвидиране штете у самопридржају Друштва у периоду 01.01.2019 – 31.12.2019. године износе 502.285 хиљада динара и веће су за 47,56% у односу на исти период претходне године, док су у односу на планиране вредности веће за 9,98%.</w:t>
      </w:r>
    </w:p>
    <w:p w14:paraId="1483BDD4" w14:textId="08A8BC5F" w:rsidR="00A94E84" w:rsidRDefault="00A94E84" w:rsidP="00A94E84">
      <w:pPr>
        <w:pStyle w:val="ListParagraph"/>
        <w:spacing w:before="120" w:after="120"/>
        <w:ind w:left="0" w:firstLine="708"/>
        <w:contextualSpacing w:val="0"/>
        <w:jc w:val="both"/>
        <w:rPr>
          <w:rFonts w:ascii="Verdana" w:hAnsi="Verdana" w:cs="Tahoma"/>
          <w:noProof/>
          <w:color w:val="1F497D"/>
          <w:sz w:val="20"/>
          <w:szCs w:val="20"/>
          <w:lang w:val="sr-Cyrl-RS"/>
        </w:rPr>
      </w:pPr>
      <w:r w:rsidRPr="00A94E84">
        <w:rPr>
          <w:rFonts w:ascii="Verdana" w:hAnsi="Verdana" w:cs="Tahoma"/>
          <w:noProof/>
          <w:color w:val="1F497D"/>
          <w:sz w:val="20"/>
          <w:szCs w:val="20"/>
          <w:lang w:val="sr-Cyrl-RS"/>
        </w:rPr>
        <w:t>Одступање остварених вредности у односу на планиране је пре свега због пријаве и решавања више нових великих штета по непропорционалним и пропорционалим уговорима о реосигурању.</w:t>
      </w:r>
    </w:p>
    <w:p w14:paraId="7E6295F4" w14:textId="2EEAE0FB" w:rsidR="001B0562" w:rsidRDefault="00EF1C07" w:rsidP="00616F94">
      <w:pPr>
        <w:spacing w:before="120" w:after="120"/>
        <w:jc w:val="center"/>
        <w:rPr>
          <w:rFonts w:ascii="Verdana" w:hAnsi="Verdana" w:cs="Tahoma"/>
          <w:noProof/>
          <w:color w:val="1F497D"/>
          <w:sz w:val="20"/>
          <w:szCs w:val="20"/>
          <w:lang w:val="sr-Cyrl-RS"/>
        </w:rPr>
      </w:pPr>
      <w:r>
        <w:rPr>
          <w:rFonts w:ascii="Verdana" w:hAnsi="Verdana" w:cs="Tahoma"/>
          <w:noProof/>
          <w:color w:val="1F497D"/>
          <w:sz w:val="20"/>
          <w:szCs w:val="20"/>
        </w:rPr>
        <w:drawing>
          <wp:inline distT="0" distB="0" distL="0" distR="0" wp14:anchorId="14E5A97E" wp14:editId="73A0F1D3">
            <wp:extent cx="4978800" cy="3434400"/>
            <wp:effectExtent l="0" t="0" r="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78800" cy="3434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71FAE06" w14:textId="77777777" w:rsidR="00702946" w:rsidRDefault="00702946">
      <w:pPr>
        <w:rPr>
          <w:rFonts w:ascii="Verdana" w:hAnsi="Verdana" w:cs="Tahoma"/>
          <w:noProof/>
          <w:color w:val="1F497D"/>
          <w:sz w:val="20"/>
          <w:szCs w:val="20"/>
          <w:lang w:val="sr-Cyrl-RS"/>
        </w:rPr>
      </w:pPr>
      <w:r>
        <w:rPr>
          <w:rFonts w:ascii="Verdana" w:hAnsi="Verdana" w:cs="Tahoma"/>
          <w:noProof/>
          <w:color w:val="1F497D"/>
          <w:sz w:val="20"/>
          <w:szCs w:val="20"/>
          <w:lang w:val="sr-Cyrl-RS"/>
        </w:rPr>
        <w:br w:type="page"/>
      </w:r>
    </w:p>
    <w:p w14:paraId="0563E3BD" w14:textId="77777777" w:rsidR="00616F94" w:rsidRPr="00616F94" w:rsidRDefault="00616F94" w:rsidP="00D35C61">
      <w:pPr>
        <w:pStyle w:val="ListParagraph"/>
        <w:keepNext/>
        <w:numPr>
          <w:ilvl w:val="1"/>
          <w:numId w:val="10"/>
        </w:numPr>
        <w:suppressAutoHyphens/>
        <w:spacing w:before="240" w:after="240" w:line="240" w:lineRule="auto"/>
        <w:ind w:left="993" w:hanging="709"/>
        <w:jc w:val="both"/>
        <w:outlineLvl w:val="0"/>
        <w:rPr>
          <w:rFonts w:ascii="Verdana" w:eastAsia="Times New Roman" w:hAnsi="Verdana" w:cs="Tahoma"/>
          <w:b/>
          <w:bCs/>
          <w:noProof/>
          <w:color w:val="1F497D"/>
          <w:lang w:val="ru-RU" w:eastAsia="ar-SA"/>
        </w:rPr>
      </w:pPr>
      <w:bookmarkStart w:id="15" w:name="_Toc33606263"/>
      <w:bookmarkStart w:id="16" w:name="_Toc509759479"/>
      <w:r w:rsidRPr="00616F94">
        <w:rPr>
          <w:rFonts w:ascii="Verdana" w:eastAsia="Times New Roman" w:hAnsi="Verdana" w:cs="Tahoma"/>
          <w:b/>
          <w:bCs/>
          <w:noProof/>
          <w:color w:val="1F497D"/>
          <w:lang w:val="ru-RU" w:eastAsia="ar-SA"/>
        </w:rPr>
        <w:lastRenderedPageBreak/>
        <w:t>Ликвидиране штете реосигурања по врстама осигурања</w:t>
      </w:r>
      <w:bookmarkEnd w:id="15"/>
    </w:p>
    <w:bookmarkEnd w:id="16"/>
    <w:p w14:paraId="64248F0B" w14:textId="256EBBCB" w:rsidR="00616F94" w:rsidRDefault="00616F94" w:rsidP="00616F94">
      <w:pPr>
        <w:spacing w:before="120" w:after="120"/>
        <w:ind w:firstLine="720"/>
        <w:jc w:val="both"/>
        <w:rPr>
          <w:rFonts w:ascii="Verdana" w:hAnsi="Verdana" w:cs="Tahoma"/>
          <w:noProof/>
          <w:color w:val="1F497D"/>
          <w:sz w:val="20"/>
          <w:szCs w:val="20"/>
          <w:lang w:val="sr-Cyrl-ME"/>
        </w:rPr>
      </w:pPr>
      <w:r w:rsidRPr="00B3596D">
        <w:rPr>
          <w:rFonts w:ascii="Verdana" w:hAnsi="Verdana" w:cs="Tahoma"/>
          <w:noProof/>
          <w:color w:val="1F497D"/>
          <w:sz w:val="20"/>
          <w:szCs w:val="20"/>
          <w:lang w:val="sr-Cyrl-RS"/>
        </w:rPr>
        <w:t>У наставку је табеларни преглед ликвидираних штета реосигурања</w:t>
      </w:r>
      <w:r w:rsidRPr="00B3596D">
        <w:rPr>
          <w:rFonts w:ascii="Verdana" w:hAnsi="Verdana" w:cs="Tahoma"/>
          <w:noProof/>
          <w:color w:val="1F497D"/>
          <w:sz w:val="20"/>
          <w:szCs w:val="20"/>
          <w:lang w:val="sr-Cyrl-ME"/>
        </w:rPr>
        <w:t>:</w:t>
      </w:r>
    </w:p>
    <w:p w14:paraId="242717AA" w14:textId="28C58AF4" w:rsidR="00A94E84" w:rsidRDefault="00A94E84" w:rsidP="00616F94">
      <w:pPr>
        <w:spacing w:before="120" w:after="120"/>
        <w:ind w:firstLine="720"/>
        <w:jc w:val="both"/>
        <w:rPr>
          <w:rFonts w:ascii="Verdana" w:hAnsi="Verdana" w:cs="Tahoma"/>
          <w:noProof/>
          <w:color w:val="1F497D"/>
          <w:sz w:val="20"/>
          <w:szCs w:val="20"/>
          <w:lang w:val="sr-Cyrl-ME"/>
        </w:rPr>
      </w:pPr>
      <w:r w:rsidRPr="00FC361C">
        <w:rPr>
          <w:noProof/>
        </w:rPr>
        <w:drawing>
          <wp:inline distT="0" distB="0" distL="0" distR="0" wp14:anchorId="3D708836" wp14:editId="1A30ABC1">
            <wp:extent cx="5152333" cy="4680000"/>
            <wp:effectExtent l="0" t="0" r="0" b="6350"/>
            <wp:docPr id="43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52333" cy="46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907A7A" w14:textId="232997BE" w:rsidR="00616F94" w:rsidRPr="00B3596D" w:rsidRDefault="00616F94" w:rsidP="00616F94">
      <w:pPr>
        <w:spacing w:before="120" w:after="120"/>
        <w:jc w:val="center"/>
        <w:rPr>
          <w:rFonts w:ascii="Verdana" w:hAnsi="Verdana" w:cs="Tahoma"/>
          <w:noProof/>
          <w:color w:val="1F497D"/>
          <w:sz w:val="20"/>
          <w:szCs w:val="20"/>
          <w:lang w:val="sr-Cyrl-ME"/>
        </w:rPr>
      </w:pPr>
    </w:p>
    <w:p w14:paraId="293E1CC9" w14:textId="77777777" w:rsidR="00A94E84" w:rsidRDefault="00A94E84" w:rsidP="00A94E84">
      <w:pPr>
        <w:spacing w:before="120" w:after="120"/>
        <w:ind w:firstLine="720"/>
        <w:jc w:val="both"/>
        <w:rPr>
          <w:rFonts w:ascii="Verdana" w:hAnsi="Verdana" w:cs="Tahoma"/>
          <w:noProof/>
          <w:color w:val="1F497D"/>
          <w:sz w:val="20"/>
          <w:szCs w:val="20"/>
          <w:lang w:val="ru-RU"/>
        </w:rPr>
      </w:pPr>
      <w:r w:rsidRPr="00B3596D">
        <w:rPr>
          <w:rFonts w:ascii="Verdana" w:hAnsi="Verdana" w:cs="Tahoma"/>
          <w:noProof/>
          <w:color w:val="1F497D"/>
          <w:sz w:val="20"/>
          <w:szCs w:val="20"/>
          <w:lang w:val="ru-RU"/>
        </w:rPr>
        <w:t xml:space="preserve">Најзначајнији </w:t>
      </w:r>
      <w:r w:rsidRPr="00B3596D">
        <w:rPr>
          <w:rFonts w:ascii="Verdana" w:hAnsi="Verdana" w:cs="Tahoma"/>
          <w:noProof/>
          <w:color w:val="1F497D"/>
          <w:sz w:val="20"/>
          <w:szCs w:val="20"/>
          <w:lang w:val="sr-Cyrl-RS"/>
        </w:rPr>
        <w:t>раст</w:t>
      </w:r>
      <w:r w:rsidRPr="00B3596D">
        <w:rPr>
          <w:rFonts w:ascii="Verdana" w:hAnsi="Verdana" w:cs="Tahoma"/>
          <w:noProof/>
          <w:color w:val="1F497D"/>
          <w:sz w:val="20"/>
          <w:szCs w:val="20"/>
          <w:lang w:val="ru-RU"/>
        </w:rPr>
        <w:t xml:space="preserve"> ликвидираних штета </w:t>
      </w:r>
      <w:r>
        <w:rPr>
          <w:rFonts w:ascii="Verdana" w:hAnsi="Verdana" w:cs="Tahoma"/>
          <w:noProof/>
          <w:color w:val="1F497D"/>
          <w:sz w:val="20"/>
          <w:szCs w:val="20"/>
          <w:lang w:val="ru-RU"/>
        </w:rPr>
        <w:t xml:space="preserve">реосигурања забележен је на следећим врстама: </w:t>
      </w:r>
    </w:p>
    <w:p w14:paraId="4C8087DE" w14:textId="77777777" w:rsidR="00EE2DF7" w:rsidRPr="00E50064" w:rsidRDefault="00EE2DF7" w:rsidP="00EE2DF7">
      <w:pPr>
        <w:pStyle w:val="ListParagraph"/>
        <w:numPr>
          <w:ilvl w:val="0"/>
          <w:numId w:val="29"/>
        </w:numPr>
        <w:spacing w:before="120" w:after="120" w:line="259" w:lineRule="auto"/>
        <w:ind w:left="992" w:hanging="567"/>
        <w:contextualSpacing w:val="0"/>
        <w:jc w:val="both"/>
        <w:rPr>
          <w:rFonts w:ascii="Verdana" w:hAnsi="Verdana" w:cs="Tahoma"/>
          <w:noProof/>
          <w:color w:val="1F497D"/>
          <w:sz w:val="20"/>
          <w:szCs w:val="20"/>
          <w:lang w:val="sr-Cyrl-ME"/>
        </w:rPr>
      </w:pPr>
      <w:r w:rsidRPr="00E50064">
        <w:rPr>
          <w:rFonts w:ascii="Verdana" w:hAnsi="Verdana" w:cs="Tahoma"/>
          <w:noProof/>
          <w:color w:val="1F497D"/>
          <w:sz w:val="20"/>
          <w:szCs w:val="20"/>
          <w:lang w:val="sr-Cyrl-ME"/>
        </w:rPr>
        <w:t>врста осигурања 0</w:t>
      </w:r>
      <w:r>
        <w:rPr>
          <w:rFonts w:ascii="Verdana" w:hAnsi="Verdana" w:cs="Tahoma"/>
          <w:noProof/>
          <w:color w:val="1F497D"/>
          <w:sz w:val="20"/>
          <w:szCs w:val="20"/>
          <w:lang w:val="sr-Cyrl-RS"/>
        </w:rPr>
        <w:t>5</w:t>
      </w:r>
      <w:r w:rsidRPr="00E50064">
        <w:rPr>
          <w:rFonts w:ascii="Verdana" w:hAnsi="Verdana" w:cs="Tahoma"/>
          <w:noProof/>
          <w:color w:val="1F497D"/>
          <w:sz w:val="20"/>
          <w:szCs w:val="20"/>
          <w:lang w:val="sr-Cyrl-ME"/>
        </w:rPr>
        <w:t xml:space="preserve"> – </w:t>
      </w:r>
      <w:r>
        <w:rPr>
          <w:rFonts w:ascii="Verdana" w:hAnsi="Verdana" w:cs="Tahoma"/>
          <w:noProof/>
          <w:color w:val="1F497D"/>
          <w:sz w:val="20"/>
          <w:szCs w:val="20"/>
          <w:lang w:val="sr-Cyrl-ME"/>
        </w:rPr>
        <w:t>осигурање ваздухоплова</w:t>
      </w:r>
      <w:r w:rsidRPr="00E50064">
        <w:rPr>
          <w:rFonts w:ascii="Verdana" w:hAnsi="Verdana" w:cs="Tahoma"/>
          <w:noProof/>
          <w:color w:val="1F497D"/>
          <w:sz w:val="20"/>
          <w:szCs w:val="20"/>
          <w:lang w:val="sr-Cyrl-ME"/>
        </w:rPr>
        <w:t xml:space="preserve"> бележи раст од </w:t>
      </w:r>
      <w:r>
        <w:rPr>
          <w:rFonts w:ascii="Verdana" w:hAnsi="Verdana" w:cs="Tahoma"/>
          <w:noProof/>
          <w:color w:val="1F497D"/>
          <w:sz w:val="20"/>
          <w:szCs w:val="20"/>
          <w:lang w:val="sr-Cyrl-RS"/>
        </w:rPr>
        <w:t>792,73</w:t>
      </w:r>
      <w:r w:rsidRPr="00E50064">
        <w:rPr>
          <w:rFonts w:ascii="Verdana" w:hAnsi="Verdana" w:cs="Tahoma"/>
          <w:noProof/>
          <w:color w:val="1F497D"/>
          <w:sz w:val="20"/>
          <w:szCs w:val="20"/>
          <w:lang w:val="sr-Cyrl-ME"/>
        </w:rPr>
        <w:t>%,</w:t>
      </w:r>
    </w:p>
    <w:p w14:paraId="79E91C5F" w14:textId="77777777" w:rsidR="00EE2DF7" w:rsidRPr="00E50064" w:rsidRDefault="00EE2DF7" w:rsidP="00EE2DF7">
      <w:pPr>
        <w:pStyle w:val="ListParagraph"/>
        <w:numPr>
          <w:ilvl w:val="0"/>
          <w:numId w:val="29"/>
        </w:numPr>
        <w:spacing w:before="120" w:after="120" w:line="259" w:lineRule="auto"/>
        <w:ind w:left="992" w:hanging="567"/>
        <w:contextualSpacing w:val="0"/>
        <w:jc w:val="both"/>
        <w:rPr>
          <w:rFonts w:ascii="Verdana" w:hAnsi="Verdana" w:cs="Tahoma"/>
          <w:noProof/>
          <w:color w:val="1F497D"/>
          <w:sz w:val="20"/>
          <w:szCs w:val="20"/>
          <w:lang w:val="sr-Cyrl-ME"/>
        </w:rPr>
      </w:pPr>
      <w:r w:rsidRPr="00E50064">
        <w:rPr>
          <w:rFonts w:ascii="Verdana" w:hAnsi="Verdana" w:cs="Tahoma"/>
          <w:noProof/>
          <w:color w:val="1F497D"/>
          <w:sz w:val="20"/>
          <w:szCs w:val="20"/>
          <w:lang w:val="sr-Cyrl-ME"/>
        </w:rPr>
        <w:t>врста осигурања 0</w:t>
      </w:r>
      <w:r>
        <w:rPr>
          <w:rFonts w:ascii="Verdana" w:hAnsi="Verdana" w:cs="Tahoma"/>
          <w:noProof/>
          <w:color w:val="1F497D"/>
          <w:sz w:val="20"/>
          <w:szCs w:val="20"/>
        </w:rPr>
        <w:t>9</w:t>
      </w:r>
      <w:r w:rsidRPr="00E50064">
        <w:rPr>
          <w:rFonts w:ascii="Verdana" w:hAnsi="Verdana" w:cs="Tahoma"/>
          <w:noProof/>
          <w:color w:val="1F497D"/>
          <w:sz w:val="20"/>
          <w:szCs w:val="20"/>
          <w:lang w:val="sr-Cyrl-ME"/>
        </w:rPr>
        <w:t xml:space="preserve"> – </w:t>
      </w:r>
      <w:r>
        <w:rPr>
          <w:rFonts w:ascii="Verdana" w:hAnsi="Verdana" w:cs="Tahoma"/>
          <w:noProof/>
          <w:color w:val="1F497D"/>
          <w:sz w:val="20"/>
          <w:szCs w:val="20"/>
          <w:lang w:val="sr-Cyrl-ME"/>
        </w:rPr>
        <w:t xml:space="preserve">остала </w:t>
      </w:r>
      <w:r w:rsidRPr="00E50064">
        <w:rPr>
          <w:rFonts w:ascii="Verdana" w:hAnsi="Verdana" w:cs="Tahoma"/>
          <w:noProof/>
          <w:color w:val="1F497D"/>
          <w:sz w:val="20"/>
          <w:szCs w:val="20"/>
          <w:lang w:val="sr-Cyrl-ME"/>
        </w:rPr>
        <w:t>осигурањ</w:t>
      </w:r>
      <w:r>
        <w:rPr>
          <w:rFonts w:ascii="Verdana" w:hAnsi="Verdana" w:cs="Tahoma"/>
          <w:noProof/>
          <w:color w:val="1F497D"/>
          <w:sz w:val="20"/>
          <w:szCs w:val="20"/>
          <w:lang w:val="sr-Cyrl-ME"/>
        </w:rPr>
        <w:t>а</w:t>
      </w:r>
      <w:r w:rsidRPr="00E50064">
        <w:rPr>
          <w:rFonts w:ascii="Verdana" w:hAnsi="Verdana" w:cs="Tahoma"/>
          <w:noProof/>
          <w:color w:val="1F497D"/>
          <w:sz w:val="20"/>
          <w:szCs w:val="20"/>
          <w:lang w:val="sr-Cyrl-ME"/>
        </w:rPr>
        <w:t xml:space="preserve"> имовине бележи раст од </w:t>
      </w:r>
      <w:r>
        <w:rPr>
          <w:rFonts w:ascii="Verdana" w:hAnsi="Verdana" w:cs="Tahoma"/>
          <w:noProof/>
          <w:color w:val="1F497D"/>
          <w:sz w:val="20"/>
          <w:szCs w:val="20"/>
        </w:rPr>
        <w:t>1</w:t>
      </w:r>
      <w:r>
        <w:rPr>
          <w:rFonts w:ascii="Verdana" w:hAnsi="Verdana" w:cs="Tahoma"/>
          <w:noProof/>
          <w:color w:val="1F497D"/>
          <w:sz w:val="20"/>
          <w:szCs w:val="20"/>
          <w:lang w:val="sr-Cyrl-ME"/>
        </w:rPr>
        <w:t>41,90</w:t>
      </w:r>
      <w:r w:rsidRPr="00E50064">
        <w:rPr>
          <w:rFonts w:ascii="Verdana" w:hAnsi="Verdana" w:cs="Tahoma"/>
          <w:noProof/>
          <w:color w:val="1F497D"/>
          <w:sz w:val="20"/>
          <w:szCs w:val="20"/>
          <w:lang w:val="sr-Cyrl-ME"/>
        </w:rPr>
        <w:t>%,</w:t>
      </w:r>
    </w:p>
    <w:p w14:paraId="7EF268B6" w14:textId="77777777" w:rsidR="00EE2DF7" w:rsidRPr="00E50064" w:rsidRDefault="00EE2DF7" w:rsidP="00EE2DF7">
      <w:pPr>
        <w:pStyle w:val="ListParagraph"/>
        <w:numPr>
          <w:ilvl w:val="0"/>
          <w:numId w:val="29"/>
        </w:numPr>
        <w:spacing w:before="120" w:after="120" w:line="259" w:lineRule="auto"/>
        <w:ind w:left="992" w:hanging="567"/>
        <w:contextualSpacing w:val="0"/>
        <w:jc w:val="both"/>
        <w:rPr>
          <w:rFonts w:ascii="Verdana" w:hAnsi="Verdana" w:cs="Tahoma"/>
          <w:noProof/>
          <w:color w:val="1F497D"/>
          <w:sz w:val="20"/>
          <w:szCs w:val="20"/>
          <w:lang w:val="sr-Cyrl-ME"/>
        </w:rPr>
      </w:pPr>
      <w:r w:rsidRPr="00E50064">
        <w:rPr>
          <w:rFonts w:ascii="Verdana" w:hAnsi="Verdana" w:cs="Tahoma"/>
          <w:noProof/>
          <w:color w:val="1F497D"/>
          <w:sz w:val="20"/>
          <w:szCs w:val="20"/>
          <w:lang w:val="sr-Cyrl-ME"/>
        </w:rPr>
        <w:t xml:space="preserve">врста осигурања </w:t>
      </w:r>
      <w:r>
        <w:rPr>
          <w:rFonts w:ascii="Verdana" w:hAnsi="Verdana" w:cs="Tahoma"/>
          <w:noProof/>
          <w:color w:val="1F497D"/>
          <w:sz w:val="20"/>
          <w:szCs w:val="20"/>
          <w:lang w:val="sr-Cyrl-ME"/>
        </w:rPr>
        <w:t xml:space="preserve">16 </w:t>
      </w:r>
      <w:r w:rsidRPr="00E50064">
        <w:rPr>
          <w:rFonts w:ascii="Verdana" w:hAnsi="Verdana" w:cs="Tahoma"/>
          <w:noProof/>
          <w:color w:val="1F497D"/>
          <w:sz w:val="20"/>
          <w:szCs w:val="20"/>
          <w:lang w:val="sr-Cyrl-ME"/>
        </w:rPr>
        <w:t>–</w:t>
      </w:r>
      <w:r>
        <w:rPr>
          <w:rFonts w:ascii="Verdana" w:hAnsi="Verdana" w:cs="Tahoma"/>
          <w:noProof/>
          <w:color w:val="1F497D"/>
          <w:sz w:val="20"/>
          <w:szCs w:val="20"/>
          <w:lang w:val="sr-Cyrl-ME"/>
        </w:rPr>
        <w:t xml:space="preserve"> осигурање финансијских губитака </w:t>
      </w:r>
      <w:r w:rsidRPr="00E50064">
        <w:rPr>
          <w:rFonts w:ascii="Verdana" w:hAnsi="Verdana" w:cs="Tahoma"/>
          <w:noProof/>
          <w:color w:val="1F497D"/>
          <w:sz w:val="20"/>
          <w:szCs w:val="20"/>
          <w:lang w:val="sr-Cyrl-ME"/>
        </w:rPr>
        <w:t xml:space="preserve">бележи раст од </w:t>
      </w:r>
      <w:r>
        <w:rPr>
          <w:rFonts w:ascii="Verdana" w:hAnsi="Verdana" w:cs="Tahoma"/>
          <w:noProof/>
          <w:color w:val="1F497D"/>
          <w:sz w:val="20"/>
          <w:szCs w:val="20"/>
          <w:lang w:val="sr-Cyrl-RS"/>
        </w:rPr>
        <w:t>358,27</w:t>
      </w:r>
      <w:r w:rsidRPr="00E50064">
        <w:rPr>
          <w:rFonts w:ascii="Verdana" w:hAnsi="Verdana" w:cs="Tahoma"/>
          <w:noProof/>
          <w:color w:val="1F497D"/>
          <w:sz w:val="20"/>
          <w:szCs w:val="20"/>
          <w:lang w:val="sr-Cyrl-ME"/>
        </w:rPr>
        <w:t>%,</w:t>
      </w:r>
    </w:p>
    <w:p w14:paraId="575B04D7" w14:textId="77777777" w:rsidR="00EE2DF7" w:rsidRDefault="00EE2DF7" w:rsidP="00EE2DF7">
      <w:pPr>
        <w:spacing w:before="120" w:after="120"/>
        <w:ind w:firstLine="708"/>
        <w:jc w:val="both"/>
        <w:rPr>
          <w:rFonts w:ascii="Verdana" w:hAnsi="Verdana" w:cs="Tahoma"/>
          <w:noProof/>
          <w:color w:val="1F497D"/>
          <w:sz w:val="20"/>
          <w:szCs w:val="20"/>
          <w:lang w:val="sr-Cyrl-ME"/>
        </w:rPr>
      </w:pPr>
      <w:r w:rsidRPr="00870947">
        <w:rPr>
          <w:rFonts w:ascii="Verdana" w:hAnsi="Verdana" w:cs="Tahoma"/>
          <w:noProof/>
          <w:color w:val="1F497D"/>
          <w:sz w:val="20"/>
          <w:szCs w:val="20"/>
          <w:lang w:val="sr-Cyrl-ME"/>
        </w:rPr>
        <w:t>Раст ликвидираних штета реосигурања је резултат већег обима решених штета по пропорционалним и непропорционалним уговорима о реосигурању.</w:t>
      </w:r>
      <w:r w:rsidRPr="00E50064">
        <w:rPr>
          <w:rFonts w:ascii="Verdana" w:hAnsi="Verdana" w:cs="Tahoma"/>
          <w:noProof/>
          <w:color w:val="1F497D"/>
          <w:sz w:val="20"/>
          <w:szCs w:val="20"/>
          <w:lang w:val="sr-Cyrl-ME"/>
        </w:rPr>
        <w:t xml:space="preserve"> </w:t>
      </w:r>
    </w:p>
    <w:p w14:paraId="59D59C46" w14:textId="77777777" w:rsidR="00EE2DF7" w:rsidRDefault="00EE2DF7" w:rsidP="00EE2DF7">
      <w:pPr>
        <w:spacing w:before="120" w:after="120"/>
        <w:ind w:firstLine="720"/>
        <w:jc w:val="both"/>
        <w:rPr>
          <w:rFonts w:ascii="Verdana" w:hAnsi="Verdana" w:cs="Tahoma"/>
          <w:noProof/>
          <w:color w:val="1F497D"/>
          <w:sz w:val="20"/>
          <w:szCs w:val="20"/>
          <w:lang w:val="ru-RU"/>
        </w:rPr>
      </w:pPr>
      <w:r w:rsidRPr="00B3596D">
        <w:rPr>
          <w:rFonts w:ascii="Verdana" w:hAnsi="Verdana" w:cs="Tahoma"/>
          <w:noProof/>
          <w:color w:val="1F497D"/>
          <w:sz w:val="20"/>
          <w:szCs w:val="20"/>
          <w:lang w:val="ru-RU"/>
        </w:rPr>
        <w:t xml:space="preserve">Најзначајнији </w:t>
      </w:r>
      <w:r>
        <w:rPr>
          <w:rFonts w:ascii="Verdana" w:hAnsi="Verdana" w:cs="Tahoma"/>
          <w:noProof/>
          <w:color w:val="1F497D"/>
          <w:sz w:val="20"/>
          <w:szCs w:val="20"/>
          <w:lang w:val="sr-Cyrl-RS"/>
        </w:rPr>
        <w:t>пад</w:t>
      </w:r>
      <w:r w:rsidRPr="00B3596D">
        <w:rPr>
          <w:rFonts w:ascii="Verdana" w:hAnsi="Verdana" w:cs="Tahoma"/>
          <w:noProof/>
          <w:color w:val="1F497D"/>
          <w:sz w:val="20"/>
          <w:szCs w:val="20"/>
          <w:lang w:val="ru-RU"/>
        </w:rPr>
        <w:t xml:space="preserve"> ликвидираних штета </w:t>
      </w:r>
      <w:r>
        <w:rPr>
          <w:rFonts w:ascii="Verdana" w:hAnsi="Verdana" w:cs="Tahoma"/>
          <w:noProof/>
          <w:color w:val="1F497D"/>
          <w:sz w:val="20"/>
          <w:szCs w:val="20"/>
          <w:lang w:val="ru-RU"/>
        </w:rPr>
        <w:t xml:space="preserve">реосигурања забележен је на следећим врстама: </w:t>
      </w:r>
    </w:p>
    <w:p w14:paraId="72D9000B" w14:textId="77777777" w:rsidR="00EE2DF7" w:rsidRPr="00571B3F" w:rsidRDefault="00EE2DF7" w:rsidP="00EE2DF7">
      <w:pPr>
        <w:pStyle w:val="ListParagraph"/>
        <w:numPr>
          <w:ilvl w:val="0"/>
          <w:numId w:val="29"/>
        </w:numPr>
        <w:spacing w:before="120" w:after="120" w:line="259" w:lineRule="auto"/>
        <w:ind w:left="992" w:hanging="567"/>
        <w:contextualSpacing w:val="0"/>
        <w:jc w:val="both"/>
        <w:rPr>
          <w:rFonts w:ascii="Verdana" w:hAnsi="Verdana" w:cs="Tahoma"/>
          <w:noProof/>
          <w:color w:val="1F497D"/>
          <w:sz w:val="20"/>
          <w:szCs w:val="20"/>
          <w:lang w:val="sr-Cyrl-ME"/>
        </w:rPr>
      </w:pPr>
      <w:r w:rsidRPr="00E50064">
        <w:rPr>
          <w:rFonts w:ascii="Verdana" w:hAnsi="Verdana" w:cs="Tahoma"/>
          <w:noProof/>
          <w:color w:val="1F497D"/>
          <w:sz w:val="20"/>
          <w:szCs w:val="20"/>
          <w:lang w:val="sr-Cyrl-ME"/>
        </w:rPr>
        <w:t xml:space="preserve">врста осигурања 10 – осигурање од одговорности због употребе моторних возила бележи </w:t>
      </w:r>
      <w:r>
        <w:rPr>
          <w:rFonts w:ascii="Verdana" w:hAnsi="Verdana" w:cs="Tahoma"/>
          <w:noProof/>
          <w:color w:val="1F497D"/>
          <w:sz w:val="20"/>
          <w:szCs w:val="20"/>
          <w:lang w:val="sr-Cyrl-ME"/>
        </w:rPr>
        <w:t>пад</w:t>
      </w:r>
      <w:r w:rsidRPr="00E50064">
        <w:rPr>
          <w:rFonts w:ascii="Verdana" w:hAnsi="Verdana" w:cs="Tahoma"/>
          <w:noProof/>
          <w:color w:val="1F497D"/>
          <w:sz w:val="20"/>
          <w:szCs w:val="20"/>
          <w:lang w:val="sr-Cyrl-ME"/>
        </w:rPr>
        <w:t xml:space="preserve"> од </w:t>
      </w:r>
      <w:r>
        <w:rPr>
          <w:rFonts w:ascii="Verdana" w:hAnsi="Verdana" w:cs="Tahoma"/>
          <w:noProof/>
          <w:color w:val="1F497D"/>
          <w:sz w:val="20"/>
          <w:szCs w:val="20"/>
          <w:lang w:val="sr-Cyrl-ME"/>
        </w:rPr>
        <w:t>26,33</w:t>
      </w:r>
      <w:r w:rsidRPr="00571B3F">
        <w:rPr>
          <w:rFonts w:ascii="Verdana" w:hAnsi="Verdana" w:cs="Tahoma"/>
          <w:noProof/>
          <w:color w:val="1F497D"/>
          <w:sz w:val="20"/>
          <w:szCs w:val="20"/>
          <w:lang w:val="sr-Cyrl-ME"/>
        </w:rPr>
        <w:t xml:space="preserve">%. </w:t>
      </w:r>
    </w:p>
    <w:p w14:paraId="09E3A54E" w14:textId="77777777" w:rsidR="00EE2DF7" w:rsidRDefault="00EE2DF7" w:rsidP="00EE2DF7">
      <w:pPr>
        <w:spacing w:before="120" w:after="120"/>
        <w:ind w:firstLine="708"/>
        <w:jc w:val="both"/>
        <w:rPr>
          <w:rFonts w:ascii="Verdana" w:hAnsi="Verdana" w:cs="Tahoma"/>
          <w:noProof/>
          <w:color w:val="1F497D"/>
          <w:sz w:val="20"/>
          <w:szCs w:val="20"/>
          <w:lang w:val="sr-Cyrl-ME"/>
        </w:rPr>
      </w:pPr>
      <w:r w:rsidRPr="003E533C">
        <w:rPr>
          <w:rFonts w:ascii="Verdana" w:hAnsi="Verdana" w:cs="Tahoma"/>
          <w:noProof/>
          <w:color w:val="1F497D"/>
          <w:sz w:val="20"/>
          <w:szCs w:val="20"/>
          <w:lang w:val="sr-Cyrl-ME"/>
        </w:rPr>
        <w:t xml:space="preserve">Пад </w:t>
      </w:r>
      <w:r w:rsidRPr="00F679DB">
        <w:rPr>
          <w:rFonts w:ascii="Verdana" w:hAnsi="Verdana" w:cs="Tahoma"/>
          <w:noProof/>
          <w:color w:val="1F497D"/>
          <w:sz w:val="20"/>
          <w:szCs w:val="20"/>
          <w:lang w:val="sr-Cyrl-ME"/>
        </w:rPr>
        <w:t>ликвидираних штета реосигурања је резултат</w:t>
      </w:r>
      <w:r>
        <w:rPr>
          <w:rFonts w:ascii="Verdana" w:hAnsi="Verdana" w:cs="Tahoma"/>
          <w:noProof/>
          <w:color w:val="1F497D"/>
          <w:sz w:val="20"/>
          <w:szCs w:val="20"/>
          <w:lang w:val="sr-Cyrl-ME"/>
        </w:rPr>
        <w:t xml:space="preserve"> већег обима решених </w:t>
      </w:r>
      <w:r w:rsidRPr="00F679DB">
        <w:rPr>
          <w:rFonts w:ascii="Verdana" w:hAnsi="Verdana" w:cs="Tahoma"/>
          <w:noProof/>
          <w:color w:val="1F497D"/>
          <w:sz w:val="20"/>
          <w:szCs w:val="20"/>
          <w:lang w:val="sr-Cyrl-ME"/>
        </w:rPr>
        <w:t>штета по непропорционалним уговорима о реосигурању</w:t>
      </w:r>
      <w:r>
        <w:rPr>
          <w:rFonts w:ascii="Verdana" w:hAnsi="Verdana" w:cs="Tahoma"/>
          <w:noProof/>
          <w:color w:val="1F497D"/>
          <w:sz w:val="20"/>
          <w:szCs w:val="20"/>
          <w:lang w:val="sr-Cyrl-ME"/>
        </w:rPr>
        <w:t xml:space="preserve"> у 2018. години</w:t>
      </w:r>
      <w:r w:rsidRPr="00F679DB">
        <w:rPr>
          <w:rFonts w:ascii="Verdana" w:hAnsi="Verdana" w:cs="Tahoma"/>
          <w:noProof/>
          <w:color w:val="1F497D"/>
          <w:sz w:val="20"/>
          <w:szCs w:val="20"/>
          <w:lang w:val="sr-Cyrl-ME"/>
        </w:rPr>
        <w:t xml:space="preserve">. </w:t>
      </w:r>
    </w:p>
    <w:p w14:paraId="668BEE32" w14:textId="77777777" w:rsidR="00A94E84" w:rsidRDefault="00A94E84" w:rsidP="00616F94">
      <w:pPr>
        <w:spacing w:before="120" w:after="120"/>
        <w:ind w:firstLine="720"/>
        <w:jc w:val="both"/>
        <w:rPr>
          <w:rFonts w:ascii="Verdana" w:hAnsi="Verdana" w:cs="Tahoma"/>
          <w:noProof/>
          <w:color w:val="1F497D"/>
          <w:sz w:val="20"/>
          <w:szCs w:val="20"/>
          <w:lang w:val="ru-RU"/>
        </w:rPr>
      </w:pPr>
    </w:p>
    <w:p w14:paraId="34842A0E" w14:textId="77777777" w:rsidR="00A94E84" w:rsidRDefault="00A94E84" w:rsidP="00616F94">
      <w:pPr>
        <w:spacing w:before="120" w:after="120"/>
        <w:ind w:firstLine="720"/>
        <w:jc w:val="both"/>
        <w:rPr>
          <w:rFonts w:ascii="Verdana" w:hAnsi="Verdana" w:cs="Tahoma"/>
          <w:noProof/>
          <w:color w:val="1F497D"/>
          <w:sz w:val="20"/>
          <w:szCs w:val="20"/>
          <w:lang w:val="ru-RU"/>
        </w:rPr>
      </w:pPr>
    </w:p>
    <w:p w14:paraId="0D36FE8E" w14:textId="77777777" w:rsidR="00616F94" w:rsidRPr="001E1A4A" w:rsidRDefault="00616F94" w:rsidP="00616F94">
      <w:pPr>
        <w:spacing w:before="120" w:after="120"/>
        <w:jc w:val="center"/>
        <w:rPr>
          <w:rFonts w:ascii="Verdana" w:hAnsi="Verdana"/>
          <w:b/>
          <w:color w:val="1F497D"/>
          <w:sz w:val="20"/>
          <w:szCs w:val="24"/>
          <w:lang w:val="sr-Cyrl-RS"/>
        </w:rPr>
      </w:pPr>
      <w:r w:rsidRPr="001E1A4A">
        <w:rPr>
          <w:rFonts w:ascii="Verdana" w:hAnsi="Verdana"/>
          <w:b/>
          <w:color w:val="1F497D"/>
          <w:sz w:val="20"/>
          <w:szCs w:val="24"/>
          <w:lang w:val="sr-Cyrl-RS"/>
        </w:rPr>
        <w:lastRenderedPageBreak/>
        <w:t>Ликвидиране штете реосигурања у самопридржају</w:t>
      </w:r>
    </w:p>
    <w:p w14:paraId="6FB6879F" w14:textId="7B59B03F" w:rsidR="00EE2DF7" w:rsidRDefault="00EE2DF7" w:rsidP="00EE2DF7">
      <w:pPr>
        <w:spacing w:after="0" w:line="240" w:lineRule="auto"/>
        <w:ind w:firstLine="567"/>
        <w:jc w:val="both"/>
        <w:rPr>
          <w:noProof/>
          <w:color w:val="1F497D"/>
          <w:lang w:val="ru-RU"/>
        </w:rPr>
      </w:pPr>
      <w:r w:rsidRPr="00B3596D">
        <w:rPr>
          <w:rFonts w:ascii="Verdana" w:hAnsi="Verdana" w:cs="Tahoma"/>
          <w:noProof/>
          <w:color w:val="1F497D"/>
          <w:sz w:val="20"/>
          <w:szCs w:val="20"/>
          <w:lang w:val="ru-RU"/>
        </w:rPr>
        <w:t>У наставку је табеларни преглед ликвидираних штета реосигурања у самопридржају Друштва</w:t>
      </w:r>
      <w:r w:rsidRPr="00B3596D">
        <w:rPr>
          <w:rFonts w:ascii="Verdana" w:hAnsi="Verdana" w:cs="Tahoma"/>
          <w:noProof/>
          <w:color w:val="1F497D"/>
          <w:sz w:val="20"/>
          <w:szCs w:val="20"/>
          <w:lang w:val="sr-Cyrl-ME"/>
        </w:rPr>
        <w:t>:</w:t>
      </w:r>
      <w:r w:rsidRPr="00B3596D">
        <w:rPr>
          <w:noProof/>
          <w:color w:val="1F497D"/>
          <w:lang w:val="ru-RU"/>
        </w:rPr>
        <w:t xml:space="preserve"> </w:t>
      </w:r>
    </w:p>
    <w:p w14:paraId="3ACB515B" w14:textId="03A891F0" w:rsidR="00EE2DF7" w:rsidRDefault="00EE2DF7" w:rsidP="00EE2DF7">
      <w:pPr>
        <w:spacing w:after="0" w:line="240" w:lineRule="auto"/>
        <w:ind w:firstLine="567"/>
        <w:jc w:val="both"/>
        <w:rPr>
          <w:noProof/>
          <w:color w:val="1F497D"/>
          <w:lang w:val="ru-RU"/>
        </w:rPr>
      </w:pPr>
      <w:r w:rsidRPr="00FC361C">
        <w:rPr>
          <w:noProof/>
        </w:rPr>
        <w:drawing>
          <wp:inline distT="0" distB="0" distL="0" distR="0" wp14:anchorId="74F35E8E" wp14:editId="762836B8">
            <wp:extent cx="5166000" cy="4692406"/>
            <wp:effectExtent l="0" t="0" r="0" b="0"/>
            <wp:docPr id="44" name="Pictur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66000" cy="46924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FF9515" w14:textId="5C7E2729" w:rsidR="00EE2DF7" w:rsidRDefault="00EE2DF7" w:rsidP="00EE2DF7">
      <w:pPr>
        <w:spacing w:before="120" w:after="120" w:line="240" w:lineRule="auto"/>
        <w:rPr>
          <w:noProof/>
          <w:color w:val="1F497D"/>
          <w:lang w:val="ru-RU"/>
        </w:rPr>
      </w:pPr>
    </w:p>
    <w:p w14:paraId="3DA59400" w14:textId="77777777" w:rsidR="00EE2DF7" w:rsidRPr="00B3596D" w:rsidRDefault="00EE2DF7" w:rsidP="00EE2DF7">
      <w:pPr>
        <w:spacing w:before="120" w:after="120"/>
        <w:ind w:firstLine="567"/>
        <w:jc w:val="both"/>
        <w:rPr>
          <w:rFonts w:ascii="Verdana" w:hAnsi="Verdana" w:cs="Tahoma"/>
          <w:noProof/>
          <w:color w:val="1F497D"/>
          <w:sz w:val="20"/>
          <w:szCs w:val="20"/>
          <w:lang w:val="ru-RU"/>
        </w:rPr>
      </w:pPr>
      <w:r w:rsidRPr="00B3596D">
        <w:rPr>
          <w:rFonts w:ascii="Verdana" w:hAnsi="Verdana" w:cs="Tahoma"/>
          <w:noProof/>
          <w:color w:val="1F497D"/>
          <w:sz w:val="20"/>
          <w:szCs w:val="20"/>
          <w:lang w:val="ru-RU"/>
        </w:rPr>
        <w:t xml:space="preserve">Најзначајнији </w:t>
      </w:r>
      <w:r w:rsidRPr="00B3596D">
        <w:rPr>
          <w:rFonts w:ascii="Verdana" w:hAnsi="Verdana" w:cs="Tahoma"/>
          <w:noProof/>
          <w:color w:val="1F497D"/>
          <w:sz w:val="20"/>
          <w:szCs w:val="20"/>
          <w:lang w:val="sr-Cyrl-RS"/>
        </w:rPr>
        <w:t>раст</w:t>
      </w:r>
      <w:r w:rsidRPr="00B3596D">
        <w:rPr>
          <w:rFonts w:ascii="Verdana" w:hAnsi="Verdana" w:cs="Tahoma"/>
          <w:noProof/>
          <w:color w:val="1F497D"/>
          <w:sz w:val="20"/>
          <w:szCs w:val="20"/>
          <w:lang w:val="ru-RU"/>
        </w:rPr>
        <w:t xml:space="preserve"> ликвидираних штета реосигурања у самопридржају </w:t>
      </w:r>
      <w:r>
        <w:rPr>
          <w:rFonts w:ascii="Verdana" w:hAnsi="Verdana" w:cs="Tahoma"/>
          <w:noProof/>
          <w:color w:val="1F497D"/>
          <w:sz w:val="20"/>
          <w:szCs w:val="20"/>
          <w:lang w:val="ru-RU"/>
        </w:rPr>
        <w:t>је забележен на следећим врстама:</w:t>
      </w:r>
    </w:p>
    <w:p w14:paraId="64AF2308" w14:textId="77777777" w:rsidR="00EE2DF7" w:rsidRDefault="00EE2DF7" w:rsidP="00EE2DF7">
      <w:pPr>
        <w:pStyle w:val="ListParagraph"/>
        <w:numPr>
          <w:ilvl w:val="0"/>
          <w:numId w:val="29"/>
        </w:numPr>
        <w:spacing w:before="120" w:after="120" w:line="259" w:lineRule="auto"/>
        <w:ind w:left="992" w:hanging="567"/>
        <w:contextualSpacing w:val="0"/>
        <w:jc w:val="both"/>
        <w:rPr>
          <w:rFonts w:ascii="Verdana" w:hAnsi="Verdana" w:cs="Tahoma"/>
          <w:noProof/>
          <w:color w:val="1F497D"/>
          <w:sz w:val="20"/>
          <w:szCs w:val="20"/>
          <w:lang w:val="sr-Cyrl-ME"/>
        </w:rPr>
      </w:pPr>
      <w:r w:rsidRPr="00E50064">
        <w:rPr>
          <w:rFonts w:ascii="Verdana" w:hAnsi="Verdana" w:cs="Tahoma"/>
          <w:noProof/>
          <w:color w:val="1F497D"/>
          <w:sz w:val="20"/>
          <w:szCs w:val="20"/>
          <w:lang w:val="sr-Cyrl-ME"/>
        </w:rPr>
        <w:t>рста осигурања 0</w:t>
      </w:r>
      <w:r>
        <w:rPr>
          <w:rFonts w:ascii="Verdana" w:hAnsi="Verdana" w:cs="Tahoma"/>
          <w:noProof/>
          <w:color w:val="1F497D"/>
          <w:sz w:val="20"/>
          <w:szCs w:val="20"/>
        </w:rPr>
        <w:t>3</w:t>
      </w:r>
      <w:r w:rsidRPr="00E50064">
        <w:rPr>
          <w:rFonts w:ascii="Verdana" w:hAnsi="Verdana" w:cs="Tahoma"/>
          <w:noProof/>
          <w:color w:val="1F497D"/>
          <w:sz w:val="20"/>
          <w:szCs w:val="20"/>
          <w:lang w:val="sr-Cyrl-ME"/>
        </w:rPr>
        <w:t xml:space="preserve"> – </w:t>
      </w:r>
      <w:r>
        <w:rPr>
          <w:rFonts w:ascii="Verdana" w:hAnsi="Verdana" w:cs="Tahoma"/>
          <w:noProof/>
          <w:color w:val="1F497D"/>
          <w:sz w:val="20"/>
          <w:szCs w:val="20"/>
          <w:lang w:val="sr-Cyrl-ME"/>
        </w:rPr>
        <w:t>осигурање моторних возила</w:t>
      </w:r>
      <w:r w:rsidRPr="00E50064">
        <w:rPr>
          <w:rFonts w:ascii="Verdana" w:hAnsi="Verdana" w:cs="Tahoma"/>
          <w:noProof/>
          <w:color w:val="1F497D"/>
          <w:sz w:val="20"/>
          <w:szCs w:val="20"/>
          <w:lang w:val="sr-Cyrl-ME"/>
        </w:rPr>
        <w:t xml:space="preserve"> бележи раст од </w:t>
      </w:r>
      <w:r>
        <w:rPr>
          <w:rFonts w:ascii="Verdana" w:hAnsi="Verdana" w:cs="Tahoma"/>
          <w:noProof/>
          <w:color w:val="1F497D"/>
          <w:sz w:val="20"/>
          <w:szCs w:val="20"/>
          <w:lang w:val="sr-Cyrl-RS"/>
        </w:rPr>
        <w:t>25,57</w:t>
      </w:r>
      <w:r w:rsidRPr="00E50064">
        <w:rPr>
          <w:rFonts w:ascii="Verdana" w:hAnsi="Verdana" w:cs="Tahoma"/>
          <w:noProof/>
          <w:color w:val="1F497D"/>
          <w:sz w:val="20"/>
          <w:szCs w:val="20"/>
          <w:lang w:val="sr-Cyrl-ME"/>
        </w:rPr>
        <w:t xml:space="preserve">%, </w:t>
      </w:r>
    </w:p>
    <w:p w14:paraId="2DDFCA0A" w14:textId="77777777" w:rsidR="00EE2DF7" w:rsidRPr="00E50064" w:rsidRDefault="00EE2DF7" w:rsidP="00EE2DF7">
      <w:pPr>
        <w:pStyle w:val="ListParagraph"/>
        <w:numPr>
          <w:ilvl w:val="0"/>
          <w:numId w:val="29"/>
        </w:numPr>
        <w:spacing w:before="120" w:after="120" w:line="259" w:lineRule="auto"/>
        <w:ind w:left="992" w:hanging="567"/>
        <w:contextualSpacing w:val="0"/>
        <w:jc w:val="both"/>
        <w:rPr>
          <w:rFonts w:ascii="Verdana" w:hAnsi="Verdana" w:cs="Tahoma"/>
          <w:noProof/>
          <w:color w:val="1F497D"/>
          <w:sz w:val="20"/>
          <w:szCs w:val="20"/>
          <w:lang w:val="sr-Cyrl-ME"/>
        </w:rPr>
      </w:pPr>
      <w:r w:rsidRPr="00E50064">
        <w:rPr>
          <w:rFonts w:ascii="Verdana" w:hAnsi="Verdana" w:cs="Tahoma"/>
          <w:noProof/>
          <w:color w:val="1F497D"/>
          <w:sz w:val="20"/>
          <w:szCs w:val="20"/>
          <w:lang w:val="sr-Cyrl-ME"/>
        </w:rPr>
        <w:t>врста осигурања 0</w:t>
      </w:r>
      <w:r>
        <w:rPr>
          <w:rFonts w:ascii="Verdana" w:hAnsi="Verdana" w:cs="Tahoma"/>
          <w:noProof/>
          <w:color w:val="1F497D"/>
          <w:sz w:val="20"/>
          <w:szCs w:val="20"/>
        </w:rPr>
        <w:t>9</w:t>
      </w:r>
      <w:r w:rsidRPr="00E50064">
        <w:rPr>
          <w:rFonts w:ascii="Verdana" w:hAnsi="Verdana" w:cs="Tahoma"/>
          <w:noProof/>
          <w:color w:val="1F497D"/>
          <w:sz w:val="20"/>
          <w:szCs w:val="20"/>
          <w:lang w:val="sr-Cyrl-ME"/>
        </w:rPr>
        <w:t xml:space="preserve"> – </w:t>
      </w:r>
      <w:r>
        <w:rPr>
          <w:rFonts w:ascii="Verdana" w:hAnsi="Verdana" w:cs="Tahoma"/>
          <w:noProof/>
          <w:color w:val="1F497D"/>
          <w:sz w:val="20"/>
          <w:szCs w:val="20"/>
          <w:lang w:val="sr-Cyrl-ME"/>
        </w:rPr>
        <w:t xml:space="preserve">остала </w:t>
      </w:r>
      <w:r w:rsidRPr="00E50064">
        <w:rPr>
          <w:rFonts w:ascii="Verdana" w:hAnsi="Verdana" w:cs="Tahoma"/>
          <w:noProof/>
          <w:color w:val="1F497D"/>
          <w:sz w:val="20"/>
          <w:szCs w:val="20"/>
          <w:lang w:val="sr-Cyrl-ME"/>
        </w:rPr>
        <w:t>осигурањ</w:t>
      </w:r>
      <w:r>
        <w:rPr>
          <w:rFonts w:ascii="Verdana" w:hAnsi="Verdana" w:cs="Tahoma"/>
          <w:noProof/>
          <w:color w:val="1F497D"/>
          <w:sz w:val="20"/>
          <w:szCs w:val="20"/>
          <w:lang w:val="sr-Cyrl-ME"/>
        </w:rPr>
        <w:t>а</w:t>
      </w:r>
      <w:r w:rsidRPr="00E50064">
        <w:rPr>
          <w:rFonts w:ascii="Verdana" w:hAnsi="Verdana" w:cs="Tahoma"/>
          <w:noProof/>
          <w:color w:val="1F497D"/>
          <w:sz w:val="20"/>
          <w:szCs w:val="20"/>
          <w:lang w:val="sr-Cyrl-ME"/>
        </w:rPr>
        <w:t xml:space="preserve"> имовине бележи раст од </w:t>
      </w:r>
      <w:r>
        <w:rPr>
          <w:rFonts w:ascii="Verdana" w:hAnsi="Verdana" w:cs="Tahoma"/>
          <w:noProof/>
          <w:color w:val="1F497D"/>
          <w:sz w:val="20"/>
          <w:szCs w:val="20"/>
          <w:lang w:val="sr-Cyrl-ME"/>
        </w:rPr>
        <w:t>364,24%</w:t>
      </w:r>
    </w:p>
    <w:p w14:paraId="7D56BD31" w14:textId="77777777" w:rsidR="00EE2DF7" w:rsidRPr="00E50064" w:rsidRDefault="00EE2DF7" w:rsidP="00EE2DF7">
      <w:pPr>
        <w:pStyle w:val="ListParagraph"/>
        <w:numPr>
          <w:ilvl w:val="0"/>
          <w:numId w:val="29"/>
        </w:numPr>
        <w:spacing w:before="120" w:after="120" w:line="259" w:lineRule="auto"/>
        <w:ind w:left="992" w:hanging="567"/>
        <w:contextualSpacing w:val="0"/>
        <w:jc w:val="both"/>
        <w:rPr>
          <w:rFonts w:ascii="Verdana" w:hAnsi="Verdana" w:cs="Tahoma"/>
          <w:noProof/>
          <w:color w:val="1F497D"/>
          <w:sz w:val="20"/>
          <w:szCs w:val="20"/>
          <w:lang w:val="sr-Cyrl-ME"/>
        </w:rPr>
      </w:pPr>
      <w:r w:rsidRPr="00E50064">
        <w:rPr>
          <w:rFonts w:ascii="Verdana" w:hAnsi="Verdana" w:cs="Tahoma"/>
          <w:noProof/>
          <w:color w:val="1F497D"/>
          <w:sz w:val="20"/>
          <w:szCs w:val="20"/>
          <w:lang w:val="sr-Cyrl-ME"/>
        </w:rPr>
        <w:t xml:space="preserve">врста осигурања 10 – осигурање од одговорности због употребе моторних возила бележи раст од </w:t>
      </w:r>
      <w:r>
        <w:rPr>
          <w:rFonts w:ascii="Verdana" w:hAnsi="Verdana" w:cs="Tahoma"/>
          <w:noProof/>
          <w:color w:val="1F497D"/>
          <w:sz w:val="20"/>
          <w:szCs w:val="20"/>
          <w:lang w:val="sr-Cyrl-ME"/>
        </w:rPr>
        <w:t>43,03</w:t>
      </w:r>
      <w:r w:rsidRPr="00E50064">
        <w:rPr>
          <w:rFonts w:ascii="Verdana" w:hAnsi="Verdana" w:cs="Tahoma"/>
          <w:noProof/>
          <w:color w:val="1F497D"/>
          <w:sz w:val="20"/>
          <w:szCs w:val="20"/>
          <w:lang w:val="sr-Cyrl-ME"/>
        </w:rPr>
        <w:t>%.</w:t>
      </w:r>
    </w:p>
    <w:p w14:paraId="03A4FFA9" w14:textId="77777777" w:rsidR="00EE2DF7" w:rsidRPr="003E533C" w:rsidRDefault="00EE2DF7" w:rsidP="00EE2DF7">
      <w:pPr>
        <w:tabs>
          <w:tab w:val="left" w:pos="567"/>
        </w:tabs>
        <w:spacing w:before="120" w:after="120"/>
        <w:ind w:firstLine="567"/>
        <w:jc w:val="both"/>
        <w:rPr>
          <w:rFonts w:ascii="Verdana" w:hAnsi="Verdana" w:cs="Tahoma"/>
          <w:noProof/>
          <w:color w:val="1F497D"/>
          <w:sz w:val="20"/>
          <w:szCs w:val="20"/>
          <w:lang w:val="ru-RU"/>
        </w:rPr>
      </w:pPr>
      <w:r>
        <w:rPr>
          <w:rFonts w:ascii="Verdana" w:hAnsi="Verdana" w:cs="Tahoma"/>
          <w:noProof/>
          <w:color w:val="1F497D"/>
          <w:sz w:val="20"/>
          <w:szCs w:val="20"/>
          <w:lang w:val="sr-Cyrl-ME"/>
        </w:rPr>
        <w:t>Р</w:t>
      </w:r>
      <w:r w:rsidRPr="00E50064">
        <w:rPr>
          <w:rFonts w:ascii="Verdana" w:hAnsi="Verdana" w:cs="Tahoma"/>
          <w:noProof/>
          <w:color w:val="1F497D"/>
          <w:sz w:val="20"/>
          <w:szCs w:val="20"/>
          <w:lang w:val="sr-Cyrl-ME"/>
        </w:rPr>
        <w:t>аст ликвидираних штета реосигурања</w:t>
      </w:r>
      <w:r>
        <w:rPr>
          <w:rFonts w:ascii="Verdana" w:hAnsi="Verdana" w:cs="Tahoma"/>
          <w:noProof/>
          <w:color w:val="1F497D"/>
          <w:sz w:val="20"/>
          <w:szCs w:val="20"/>
          <w:lang w:val="sr-Cyrl-ME"/>
        </w:rPr>
        <w:t xml:space="preserve"> у самопридржају Друштва</w:t>
      </w:r>
      <w:r>
        <w:rPr>
          <w:rFonts w:ascii="Verdana" w:hAnsi="Verdana"/>
          <w:color w:val="1F497D"/>
          <w:sz w:val="20"/>
          <w:szCs w:val="20"/>
          <w:lang w:val="sr-Cyrl-CS"/>
        </w:rPr>
        <w:t xml:space="preserve"> је резултат већег обима решених штета</w:t>
      </w:r>
      <w:r w:rsidRPr="00B3596D">
        <w:rPr>
          <w:rFonts w:ascii="Verdana" w:hAnsi="Verdana" w:cs="Tahoma"/>
          <w:noProof/>
          <w:color w:val="1F497D"/>
          <w:sz w:val="20"/>
          <w:szCs w:val="20"/>
          <w:lang w:val="ru-RU"/>
        </w:rPr>
        <w:t xml:space="preserve"> </w:t>
      </w:r>
      <w:r>
        <w:rPr>
          <w:rFonts w:ascii="Verdana" w:hAnsi="Verdana" w:cs="Tahoma"/>
          <w:noProof/>
          <w:color w:val="1F497D"/>
          <w:sz w:val="20"/>
          <w:szCs w:val="20"/>
          <w:lang w:val="sr-Cyrl-ME"/>
        </w:rPr>
        <w:t>по пропорционалним и непропорционалним уговорима о реосигурању</w:t>
      </w:r>
      <w:r w:rsidRPr="00B3596D">
        <w:rPr>
          <w:rFonts w:ascii="Verdana" w:hAnsi="Verdana" w:cs="Tahoma"/>
          <w:noProof/>
          <w:color w:val="1F497D"/>
          <w:sz w:val="20"/>
          <w:szCs w:val="20"/>
          <w:lang w:val="ru-RU"/>
        </w:rPr>
        <w:t xml:space="preserve">. </w:t>
      </w:r>
    </w:p>
    <w:p w14:paraId="1420D0E5" w14:textId="77777777" w:rsidR="00702946" w:rsidRDefault="00702946">
      <w:pPr>
        <w:rPr>
          <w:rFonts w:ascii="Verdana" w:hAnsi="Verdana"/>
          <w:color w:val="1F497D"/>
          <w:sz w:val="20"/>
          <w:szCs w:val="20"/>
          <w:lang w:val="sr-Cyrl-CS"/>
        </w:rPr>
      </w:pPr>
      <w:r>
        <w:rPr>
          <w:rFonts w:ascii="Verdana" w:hAnsi="Verdana"/>
          <w:color w:val="1F497D"/>
          <w:sz w:val="20"/>
          <w:szCs w:val="20"/>
          <w:lang w:val="sr-Cyrl-CS"/>
        </w:rPr>
        <w:br w:type="page"/>
      </w:r>
    </w:p>
    <w:p w14:paraId="49FAA91F" w14:textId="77777777" w:rsidR="00BD084F" w:rsidRPr="00CF2FF4" w:rsidRDefault="00616F94" w:rsidP="00D35C61">
      <w:pPr>
        <w:pStyle w:val="ListParagraph"/>
        <w:keepNext/>
        <w:numPr>
          <w:ilvl w:val="0"/>
          <w:numId w:val="10"/>
        </w:numPr>
        <w:suppressAutoHyphens/>
        <w:spacing w:before="240" w:after="240" w:line="360" w:lineRule="auto"/>
        <w:ind w:left="709" w:hanging="357"/>
        <w:contextualSpacing w:val="0"/>
        <w:jc w:val="both"/>
        <w:outlineLvl w:val="0"/>
        <w:rPr>
          <w:rFonts w:ascii="Verdana" w:eastAsia="Times New Roman" w:hAnsi="Verdana" w:cs="Tahoma"/>
          <w:b/>
          <w:bCs/>
          <w:noProof/>
          <w:color w:val="1F497D"/>
          <w:sz w:val="24"/>
          <w:szCs w:val="24"/>
          <w:lang w:val="ru-RU" w:eastAsia="ar-SA"/>
        </w:rPr>
      </w:pPr>
      <w:bookmarkStart w:id="17" w:name="_Toc509759481"/>
      <w:bookmarkStart w:id="18" w:name="_Toc33606264"/>
      <w:r w:rsidRPr="00616F94">
        <w:rPr>
          <w:rFonts w:ascii="Verdana" w:eastAsia="Times New Roman" w:hAnsi="Verdana" w:cs="Tahoma"/>
          <w:b/>
          <w:bCs/>
          <w:noProof/>
          <w:color w:val="1F497D"/>
          <w:sz w:val="24"/>
          <w:szCs w:val="24"/>
          <w:lang w:val="ru-RU" w:eastAsia="ar-SA"/>
        </w:rPr>
        <w:lastRenderedPageBreak/>
        <w:t>Резервиса</w:t>
      </w:r>
      <w:r>
        <w:rPr>
          <w:rFonts w:ascii="Verdana" w:eastAsia="Times New Roman" w:hAnsi="Verdana" w:cs="Tahoma"/>
          <w:b/>
          <w:bCs/>
          <w:noProof/>
          <w:color w:val="1F497D"/>
          <w:sz w:val="24"/>
          <w:szCs w:val="24"/>
          <w:lang w:val="ru-RU" w:eastAsia="ar-SA"/>
        </w:rPr>
        <w:t>не пријављене штете реосигурања</w:t>
      </w:r>
      <w:bookmarkEnd w:id="17"/>
      <w:bookmarkEnd w:id="18"/>
    </w:p>
    <w:p w14:paraId="49768F38" w14:textId="77777777" w:rsidR="00B43A53" w:rsidRPr="00B43A53" w:rsidRDefault="00B43A53" w:rsidP="00B43A53">
      <w:pPr>
        <w:tabs>
          <w:tab w:val="left" w:pos="993"/>
        </w:tabs>
        <w:spacing w:before="120" w:after="120"/>
        <w:ind w:firstLine="567"/>
        <w:jc w:val="both"/>
        <w:rPr>
          <w:rFonts w:ascii="Verdana" w:hAnsi="Verdana"/>
          <w:color w:val="1F497D"/>
          <w:sz w:val="20"/>
          <w:szCs w:val="20"/>
          <w:lang w:val="ru-RU"/>
        </w:rPr>
      </w:pPr>
      <w:r w:rsidRPr="00B43A53">
        <w:rPr>
          <w:rFonts w:ascii="Verdana" w:hAnsi="Verdana"/>
          <w:color w:val="1F497D"/>
          <w:sz w:val="20"/>
          <w:szCs w:val="20"/>
          <w:lang w:val="ru-RU"/>
        </w:rPr>
        <w:t>Резервисане пријављене штете реосигурања на дан 31.12.2019. године износе 1.507.894 хиљаде динара и веће су за 11,36% у односу на исти период претходне године, док су у односу на планиране вредности мање за 16,78%.</w:t>
      </w:r>
    </w:p>
    <w:p w14:paraId="64613B25" w14:textId="77777777" w:rsidR="00B43A53" w:rsidRPr="00B43A53" w:rsidRDefault="00B43A53" w:rsidP="00B43A53">
      <w:pPr>
        <w:tabs>
          <w:tab w:val="left" w:pos="993"/>
        </w:tabs>
        <w:spacing w:before="120" w:after="120"/>
        <w:ind w:firstLine="567"/>
        <w:jc w:val="both"/>
        <w:rPr>
          <w:rFonts w:ascii="Verdana" w:hAnsi="Verdana"/>
          <w:color w:val="1F497D"/>
          <w:sz w:val="20"/>
          <w:szCs w:val="20"/>
          <w:lang w:val="ru-RU"/>
        </w:rPr>
      </w:pPr>
      <w:r w:rsidRPr="00B43A53">
        <w:rPr>
          <w:rFonts w:ascii="Verdana" w:hAnsi="Verdana"/>
          <w:color w:val="1F497D"/>
          <w:sz w:val="20"/>
          <w:szCs w:val="20"/>
          <w:lang w:val="ru-RU"/>
        </w:rPr>
        <w:t>Резервисане пријављене штете реосигурања из ретроцесије на дан 31.12.2019. године износе 901.941 хиљаду динара и веће су за 11,48% у односу на исти период претходне године, док су у односу на планиране вредности мање за 10,27%.</w:t>
      </w:r>
    </w:p>
    <w:p w14:paraId="0126F88D" w14:textId="77777777" w:rsidR="00B43A53" w:rsidRPr="00B43A53" w:rsidRDefault="00B43A53" w:rsidP="00B43A53">
      <w:pPr>
        <w:tabs>
          <w:tab w:val="left" w:pos="993"/>
        </w:tabs>
        <w:spacing w:before="120" w:after="120"/>
        <w:ind w:firstLine="567"/>
        <w:jc w:val="both"/>
        <w:rPr>
          <w:rFonts w:ascii="Verdana" w:hAnsi="Verdana"/>
          <w:color w:val="1F497D"/>
          <w:sz w:val="20"/>
          <w:szCs w:val="20"/>
          <w:lang w:val="ru-RU"/>
        </w:rPr>
      </w:pPr>
      <w:r w:rsidRPr="00B43A53">
        <w:rPr>
          <w:rFonts w:ascii="Verdana" w:hAnsi="Verdana"/>
          <w:color w:val="1F497D"/>
          <w:sz w:val="20"/>
          <w:szCs w:val="20"/>
          <w:lang w:val="ru-RU"/>
        </w:rPr>
        <w:t>Резервисане пријављене штете у самопридржају Друштва на дан 31.12.2019. године износе 605.953 хиљаде динара и веће су за 11,17% у односу на исти период претходне године, док су у односу на планиране вредности веће за 28,03%.</w:t>
      </w:r>
    </w:p>
    <w:p w14:paraId="5C1E270A" w14:textId="2E2EB791" w:rsidR="00702946" w:rsidRDefault="00231B64" w:rsidP="00616F94">
      <w:pPr>
        <w:tabs>
          <w:tab w:val="left" w:pos="993"/>
        </w:tabs>
        <w:spacing w:before="120" w:after="120"/>
        <w:jc w:val="center"/>
        <w:rPr>
          <w:rFonts w:ascii="Verdana" w:hAnsi="Verdana"/>
          <w:color w:val="1F497D"/>
          <w:sz w:val="20"/>
          <w:szCs w:val="20"/>
          <w:lang w:val="ru-RU"/>
        </w:rPr>
      </w:pPr>
      <w:r>
        <w:rPr>
          <w:rFonts w:ascii="Verdana" w:hAnsi="Verdana"/>
          <w:noProof/>
          <w:color w:val="1F497D"/>
          <w:sz w:val="20"/>
          <w:szCs w:val="20"/>
        </w:rPr>
        <w:drawing>
          <wp:inline distT="0" distB="0" distL="0" distR="0" wp14:anchorId="7E850472" wp14:editId="4E9095D0">
            <wp:extent cx="5540400" cy="3805200"/>
            <wp:effectExtent l="0" t="0" r="0" b="0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40400" cy="3805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BCC84C6" w14:textId="77777777" w:rsidR="00702946" w:rsidRDefault="00702946">
      <w:pPr>
        <w:rPr>
          <w:rFonts w:ascii="Verdana" w:hAnsi="Verdana"/>
          <w:color w:val="1F497D"/>
          <w:sz w:val="20"/>
          <w:szCs w:val="20"/>
          <w:lang w:val="ru-RU"/>
        </w:rPr>
      </w:pPr>
      <w:r>
        <w:rPr>
          <w:rFonts w:ascii="Verdana" w:hAnsi="Verdana"/>
          <w:color w:val="1F497D"/>
          <w:sz w:val="20"/>
          <w:szCs w:val="20"/>
          <w:lang w:val="ru-RU"/>
        </w:rPr>
        <w:br w:type="page"/>
      </w:r>
    </w:p>
    <w:p w14:paraId="400E671D" w14:textId="77777777" w:rsidR="00BD084F" w:rsidRPr="00616F94" w:rsidRDefault="00616F94" w:rsidP="00D35C61">
      <w:pPr>
        <w:pStyle w:val="ListParagraph"/>
        <w:keepNext/>
        <w:numPr>
          <w:ilvl w:val="1"/>
          <w:numId w:val="10"/>
        </w:numPr>
        <w:suppressAutoHyphens/>
        <w:spacing w:before="240" w:after="240" w:line="240" w:lineRule="auto"/>
        <w:ind w:left="993" w:hanging="709"/>
        <w:jc w:val="both"/>
        <w:outlineLvl w:val="0"/>
        <w:rPr>
          <w:rFonts w:ascii="Verdana" w:eastAsia="Times New Roman" w:hAnsi="Verdana" w:cs="Tahoma"/>
          <w:b/>
          <w:bCs/>
          <w:noProof/>
          <w:color w:val="1F497D"/>
          <w:lang w:val="ru-RU" w:eastAsia="ar-SA"/>
        </w:rPr>
      </w:pPr>
      <w:bookmarkStart w:id="19" w:name="_Toc33606265"/>
      <w:bookmarkStart w:id="20" w:name="_Toc509759482"/>
      <w:r w:rsidRPr="00616F94">
        <w:rPr>
          <w:rFonts w:ascii="Verdana" w:eastAsia="Times New Roman" w:hAnsi="Verdana" w:cs="Tahoma"/>
          <w:b/>
          <w:bCs/>
          <w:noProof/>
          <w:color w:val="1F497D"/>
          <w:lang w:val="ru-RU" w:eastAsia="ar-SA"/>
        </w:rPr>
        <w:lastRenderedPageBreak/>
        <w:t>Резервисане пријављене штете реосигурања по врстама осигурања</w:t>
      </w:r>
      <w:bookmarkEnd w:id="19"/>
      <w:r w:rsidRPr="00616F94">
        <w:rPr>
          <w:rFonts w:ascii="Verdana" w:eastAsia="Times New Roman" w:hAnsi="Verdana" w:cs="Tahoma"/>
          <w:b/>
          <w:bCs/>
          <w:noProof/>
          <w:color w:val="1F497D"/>
          <w:lang w:val="ru-RU" w:eastAsia="ar-SA"/>
        </w:rPr>
        <w:t xml:space="preserve"> </w:t>
      </w:r>
      <w:bookmarkEnd w:id="20"/>
    </w:p>
    <w:p w14:paraId="03968C72" w14:textId="66027D89" w:rsidR="00616F94" w:rsidRDefault="00616F94" w:rsidP="00702946">
      <w:pPr>
        <w:tabs>
          <w:tab w:val="left" w:pos="993"/>
        </w:tabs>
        <w:spacing w:before="120" w:after="120" w:line="240" w:lineRule="auto"/>
        <w:ind w:firstLine="567"/>
        <w:jc w:val="both"/>
        <w:rPr>
          <w:rFonts w:ascii="Verdana" w:hAnsi="Verdana" w:cs="Tahoma"/>
          <w:noProof/>
          <w:color w:val="1F497D"/>
          <w:sz w:val="20"/>
          <w:szCs w:val="20"/>
          <w:lang w:val="ru-RU"/>
        </w:rPr>
      </w:pPr>
      <w:r w:rsidRPr="00B3596D">
        <w:rPr>
          <w:rFonts w:ascii="Verdana" w:hAnsi="Verdana" w:cs="Tahoma"/>
          <w:noProof/>
          <w:color w:val="1F497D"/>
          <w:sz w:val="20"/>
          <w:szCs w:val="20"/>
          <w:lang w:val="ru-RU"/>
        </w:rPr>
        <w:t>У наставку је табеларни преглед резервисаних пријављених штета по врстама осигурања:</w:t>
      </w:r>
    </w:p>
    <w:p w14:paraId="0896DA59" w14:textId="3348C8C7" w:rsidR="00B43A53" w:rsidRDefault="00B43A53" w:rsidP="00702946">
      <w:pPr>
        <w:tabs>
          <w:tab w:val="left" w:pos="993"/>
        </w:tabs>
        <w:spacing w:before="120" w:after="120" w:line="240" w:lineRule="auto"/>
        <w:ind w:firstLine="567"/>
        <w:jc w:val="both"/>
        <w:rPr>
          <w:rFonts w:ascii="Verdana" w:hAnsi="Verdana" w:cs="Tahoma"/>
          <w:noProof/>
          <w:color w:val="1F497D"/>
          <w:sz w:val="20"/>
          <w:szCs w:val="20"/>
          <w:lang w:val="ru-RU"/>
        </w:rPr>
      </w:pPr>
      <w:r>
        <w:rPr>
          <w:rFonts w:ascii="Verdana" w:hAnsi="Verdana" w:cs="Tahoma"/>
          <w:noProof/>
          <w:color w:val="1F497D"/>
          <w:sz w:val="20"/>
          <w:szCs w:val="20"/>
        </w:rPr>
        <w:drawing>
          <wp:inline distT="0" distB="0" distL="0" distR="0" wp14:anchorId="43407C8F" wp14:editId="1CE0F72C">
            <wp:extent cx="5148000" cy="4676940"/>
            <wp:effectExtent l="0" t="0" r="0" b="9525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8000" cy="46769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1969AC6" w14:textId="39FDEAB8" w:rsidR="00616F94" w:rsidRDefault="00616F94" w:rsidP="00702946">
      <w:pPr>
        <w:tabs>
          <w:tab w:val="left" w:pos="993"/>
        </w:tabs>
        <w:spacing w:before="120" w:after="120" w:line="240" w:lineRule="auto"/>
        <w:jc w:val="center"/>
        <w:rPr>
          <w:rFonts w:ascii="Verdana" w:hAnsi="Verdana" w:cs="Tahoma"/>
          <w:noProof/>
          <w:color w:val="1F497D"/>
          <w:sz w:val="20"/>
          <w:szCs w:val="20"/>
          <w:lang w:val="ru-RU"/>
        </w:rPr>
      </w:pPr>
    </w:p>
    <w:p w14:paraId="36073936" w14:textId="77777777" w:rsidR="00B43A53" w:rsidRDefault="00B43A53" w:rsidP="00B43A53">
      <w:pPr>
        <w:spacing w:before="120" w:after="120" w:line="240" w:lineRule="auto"/>
        <w:ind w:firstLine="720"/>
        <w:jc w:val="both"/>
        <w:rPr>
          <w:rFonts w:ascii="Verdana" w:hAnsi="Verdana"/>
          <w:color w:val="1F497D"/>
          <w:sz w:val="20"/>
          <w:szCs w:val="20"/>
          <w:lang w:val="sr-Cyrl-CS"/>
        </w:rPr>
      </w:pPr>
      <w:r w:rsidRPr="00B3596D">
        <w:rPr>
          <w:rFonts w:ascii="Verdana" w:hAnsi="Verdana"/>
          <w:color w:val="1F497D"/>
          <w:sz w:val="20"/>
          <w:szCs w:val="20"/>
          <w:lang w:val="sr-Cyrl-CS"/>
        </w:rPr>
        <w:t xml:space="preserve">Најзначајнији раст резервисаних пријављених штета реосигурања на дан </w:t>
      </w:r>
      <w:r w:rsidRPr="00702946">
        <w:rPr>
          <w:rFonts w:ascii="Verdana" w:hAnsi="Verdana"/>
          <w:color w:val="1F497D"/>
          <w:sz w:val="20"/>
          <w:szCs w:val="20"/>
          <w:lang w:val="sr-Cyrl-CS"/>
        </w:rPr>
        <w:t>31.12</w:t>
      </w:r>
      <w:r w:rsidRPr="00B3596D">
        <w:rPr>
          <w:rFonts w:ascii="Verdana" w:hAnsi="Verdana"/>
          <w:color w:val="1F497D"/>
          <w:sz w:val="20"/>
          <w:szCs w:val="20"/>
          <w:lang w:val="sr-Cyrl-CS"/>
        </w:rPr>
        <w:t>.201</w:t>
      </w:r>
      <w:r>
        <w:rPr>
          <w:rFonts w:ascii="Verdana" w:hAnsi="Verdana"/>
          <w:color w:val="1F497D"/>
          <w:sz w:val="20"/>
          <w:szCs w:val="20"/>
          <w:lang w:val="sr-Cyrl-CS"/>
        </w:rPr>
        <w:t>9</w:t>
      </w:r>
      <w:r w:rsidRPr="00B3596D">
        <w:rPr>
          <w:rFonts w:ascii="Verdana" w:hAnsi="Verdana"/>
          <w:color w:val="1F497D"/>
          <w:sz w:val="20"/>
          <w:szCs w:val="20"/>
          <w:lang w:val="sr-Cyrl-CS"/>
        </w:rPr>
        <w:t xml:space="preserve">. године у односу на исти период претходне године </w:t>
      </w:r>
      <w:r>
        <w:rPr>
          <w:rFonts w:ascii="Verdana" w:hAnsi="Verdana"/>
          <w:color w:val="1F497D"/>
          <w:sz w:val="20"/>
          <w:szCs w:val="20"/>
          <w:lang w:val="sr-Cyrl-CS"/>
        </w:rPr>
        <w:t>забележен је на следећим врстама:</w:t>
      </w:r>
    </w:p>
    <w:p w14:paraId="4E2A8F9A" w14:textId="77777777" w:rsidR="00B43A53" w:rsidRPr="005446CD" w:rsidRDefault="00B43A53" w:rsidP="00B43A53">
      <w:pPr>
        <w:pStyle w:val="ListParagraph"/>
        <w:numPr>
          <w:ilvl w:val="0"/>
          <w:numId w:val="29"/>
        </w:numPr>
        <w:spacing w:before="120" w:after="120" w:line="240" w:lineRule="auto"/>
        <w:ind w:left="992" w:hanging="567"/>
        <w:contextualSpacing w:val="0"/>
        <w:jc w:val="both"/>
        <w:rPr>
          <w:rFonts w:ascii="Verdana" w:hAnsi="Verdana" w:cs="Tahoma"/>
          <w:noProof/>
          <w:color w:val="1F497D"/>
          <w:sz w:val="20"/>
          <w:szCs w:val="20"/>
          <w:lang w:val="sr-Cyrl-ME"/>
        </w:rPr>
      </w:pPr>
      <w:r w:rsidRPr="005446CD">
        <w:rPr>
          <w:rFonts w:ascii="Verdana" w:hAnsi="Verdana" w:cs="Tahoma"/>
          <w:noProof/>
          <w:color w:val="1F497D"/>
          <w:sz w:val="20"/>
          <w:szCs w:val="20"/>
          <w:lang w:val="sr-Cyrl-ME"/>
        </w:rPr>
        <w:t>врста осигурања 07 – осигурање роб</w:t>
      </w:r>
      <w:r>
        <w:rPr>
          <w:rFonts w:ascii="Verdana" w:hAnsi="Verdana" w:cs="Tahoma"/>
          <w:noProof/>
          <w:color w:val="1F497D"/>
          <w:sz w:val="20"/>
          <w:szCs w:val="20"/>
          <w:lang w:val="sr-Cyrl-ME"/>
        </w:rPr>
        <w:t>е у превозу бележи раст од 14,64</w:t>
      </w:r>
      <w:r w:rsidRPr="005446CD">
        <w:rPr>
          <w:rFonts w:ascii="Verdana" w:hAnsi="Verdana" w:cs="Tahoma"/>
          <w:noProof/>
          <w:color w:val="1F497D"/>
          <w:sz w:val="20"/>
          <w:szCs w:val="20"/>
          <w:lang w:val="sr-Cyrl-ME"/>
        </w:rPr>
        <w:t>%</w:t>
      </w:r>
      <w:r>
        <w:rPr>
          <w:rFonts w:ascii="Verdana" w:hAnsi="Verdana" w:cs="Tahoma"/>
          <w:noProof/>
          <w:color w:val="1F497D"/>
          <w:sz w:val="20"/>
          <w:szCs w:val="20"/>
        </w:rPr>
        <w:t>,</w:t>
      </w:r>
      <w:r w:rsidRPr="005446CD">
        <w:rPr>
          <w:rFonts w:ascii="Verdana" w:hAnsi="Verdana" w:cs="Tahoma"/>
          <w:noProof/>
          <w:color w:val="1F497D"/>
          <w:sz w:val="20"/>
          <w:szCs w:val="20"/>
          <w:lang w:val="sr-Cyrl-ME"/>
        </w:rPr>
        <w:t xml:space="preserve"> </w:t>
      </w:r>
    </w:p>
    <w:p w14:paraId="51D3EF9F" w14:textId="77777777" w:rsidR="00B43A53" w:rsidRPr="005446CD" w:rsidRDefault="00B43A53" w:rsidP="00B43A53">
      <w:pPr>
        <w:pStyle w:val="ListParagraph"/>
        <w:numPr>
          <w:ilvl w:val="0"/>
          <w:numId w:val="29"/>
        </w:numPr>
        <w:spacing w:before="120" w:after="120" w:line="240" w:lineRule="auto"/>
        <w:ind w:left="992" w:hanging="567"/>
        <w:contextualSpacing w:val="0"/>
        <w:jc w:val="both"/>
        <w:rPr>
          <w:rFonts w:ascii="Verdana" w:hAnsi="Verdana" w:cs="Tahoma"/>
          <w:noProof/>
          <w:color w:val="1F497D"/>
          <w:sz w:val="20"/>
          <w:szCs w:val="20"/>
          <w:lang w:val="sr-Cyrl-ME"/>
        </w:rPr>
      </w:pPr>
      <w:r w:rsidRPr="005446CD">
        <w:rPr>
          <w:rFonts w:ascii="Verdana" w:hAnsi="Verdana" w:cs="Tahoma"/>
          <w:noProof/>
          <w:color w:val="1F497D"/>
          <w:sz w:val="20"/>
          <w:szCs w:val="20"/>
          <w:lang w:val="sr-Cyrl-ME"/>
        </w:rPr>
        <w:t xml:space="preserve">врста осигурања 08 – осигурање имовине од пожара и других опасности бележи раст од </w:t>
      </w:r>
      <w:r>
        <w:rPr>
          <w:rFonts w:ascii="Verdana" w:hAnsi="Verdana" w:cs="Tahoma"/>
          <w:noProof/>
          <w:color w:val="1F497D"/>
          <w:sz w:val="20"/>
          <w:szCs w:val="20"/>
          <w:lang w:val="sr-Cyrl-ME"/>
        </w:rPr>
        <w:t>15,40</w:t>
      </w:r>
      <w:r w:rsidRPr="005446CD">
        <w:rPr>
          <w:rFonts w:ascii="Verdana" w:hAnsi="Verdana" w:cs="Tahoma"/>
          <w:noProof/>
          <w:color w:val="1F497D"/>
          <w:sz w:val="20"/>
          <w:szCs w:val="20"/>
          <w:lang w:val="sr-Cyrl-ME"/>
        </w:rPr>
        <w:t>%,</w:t>
      </w:r>
    </w:p>
    <w:p w14:paraId="4A9C7716" w14:textId="77777777" w:rsidR="00B43A53" w:rsidRPr="005446CD" w:rsidRDefault="00B43A53" w:rsidP="00B43A53">
      <w:pPr>
        <w:pStyle w:val="ListParagraph"/>
        <w:numPr>
          <w:ilvl w:val="0"/>
          <w:numId w:val="29"/>
        </w:numPr>
        <w:spacing w:before="120" w:after="120" w:line="240" w:lineRule="auto"/>
        <w:ind w:left="992" w:hanging="567"/>
        <w:contextualSpacing w:val="0"/>
        <w:jc w:val="both"/>
        <w:rPr>
          <w:rFonts w:ascii="Verdana" w:hAnsi="Verdana" w:cs="Tahoma"/>
          <w:noProof/>
          <w:color w:val="1F497D"/>
          <w:sz w:val="20"/>
          <w:szCs w:val="20"/>
          <w:lang w:val="sr-Cyrl-ME"/>
        </w:rPr>
      </w:pPr>
      <w:r w:rsidRPr="005446CD">
        <w:rPr>
          <w:rFonts w:ascii="Verdana" w:hAnsi="Verdana" w:cs="Tahoma"/>
          <w:noProof/>
          <w:color w:val="1F497D"/>
          <w:sz w:val="20"/>
          <w:szCs w:val="20"/>
          <w:lang w:val="sr-Cyrl-ME"/>
        </w:rPr>
        <w:t xml:space="preserve"> врста осигурања</w:t>
      </w:r>
      <w:r>
        <w:rPr>
          <w:rFonts w:ascii="Verdana" w:hAnsi="Verdana" w:cs="Tahoma"/>
          <w:noProof/>
          <w:color w:val="1F497D"/>
          <w:sz w:val="20"/>
          <w:szCs w:val="20"/>
          <w:lang w:val="sr-Cyrl-ME"/>
        </w:rPr>
        <w:t xml:space="preserve"> 13</w:t>
      </w:r>
      <w:r w:rsidRPr="005446CD">
        <w:rPr>
          <w:rFonts w:ascii="Verdana" w:hAnsi="Verdana" w:cs="Tahoma"/>
          <w:noProof/>
          <w:color w:val="1F497D"/>
          <w:sz w:val="20"/>
          <w:szCs w:val="20"/>
          <w:lang w:val="sr-Cyrl-ME"/>
        </w:rPr>
        <w:t xml:space="preserve"> – </w:t>
      </w:r>
      <w:r>
        <w:rPr>
          <w:rFonts w:ascii="Verdana" w:hAnsi="Verdana" w:cs="Tahoma"/>
          <w:noProof/>
          <w:color w:val="1F497D"/>
          <w:sz w:val="20"/>
          <w:szCs w:val="20"/>
          <w:lang w:val="sr-Cyrl-ME"/>
        </w:rPr>
        <w:t>осигурање од опште одговорности</w:t>
      </w:r>
      <w:r w:rsidRPr="005446CD">
        <w:rPr>
          <w:rFonts w:ascii="Verdana" w:hAnsi="Verdana" w:cs="Tahoma"/>
          <w:noProof/>
          <w:color w:val="1F497D"/>
          <w:sz w:val="20"/>
          <w:szCs w:val="20"/>
          <w:lang w:val="sr-Cyrl-ME"/>
        </w:rPr>
        <w:t xml:space="preserve"> бележи раст од </w:t>
      </w:r>
      <w:r>
        <w:rPr>
          <w:rFonts w:ascii="Verdana" w:hAnsi="Verdana" w:cs="Tahoma"/>
          <w:noProof/>
          <w:color w:val="1F497D"/>
          <w:sz w:val="20"/>
          <w:szCs w:val="20"/>
          <w:lang w:val="sr-Cyrl-ME"/>
        </w:rPr>
        <w:t>3.926,38</w:t>
      </w:r>
      <w:r w:rsidRPr="005446CD">
        <w:rPr>
          <w:rFonts w:ascii="Verdana" w:hAnsi="Verdana" w:cs="Tahoma"/>
          <w:noProof/>
          <w:color w:val="1F497D"/>
          <w:sz w:val="20"/>
          <w:szCs w:val="20"/>
          <w:lang w:val="sr-Cyrl-ME"/>
        </w:rPr>
        <w:t>%,</w:t>
      </w:r>
    </w:p>
    <w:p w14:paraId="6F91560A" w14:textId="77777777" w:rsidR="00B43A53" w:rsidRPr="005446CD" w:rsidRDefault="00B43A53" w:rsidP="00B43A53">
      <w:pPr>
        <w:spacing w:before="120" w:after="120" w:line="240" w:lineRule="auto"/>
        <w:ind w:firstLine="720"/>
        <w:jc w:val="both"/>
        <w:rPr>
          <w:rFonts w:ascii="Verdana" w:hAnsi="Verdana"/>
          <w:color w:val="1F497D"/>
          <w:sz w:val="20"/>
          <w:szCs w:val="20"/>
          <w:lang w:val="sr-Cyrl-CS"/>
        </w:rPr>
      </w:pPr>
      <w:r w:rsidRPr="00870947">
        <w:rPr>
          <w:rFonts w:ascii="Verdana" w:hAnsi="Verdana"/>
          <w:color w:val="1F497D"/>
          <w:sz w:val="20"/>
          <w:szCs w:val="20"/>
          <w:lang w:val="sr-Cyrl-CS"/>
        </w:rPr>
        <w:t>Раст резервисаних пријављених штета реосигурања је резултат пријаве више нових великих штета по пропорционалним и непропорционалним уговорима о реосигурању.</w:t>
      </w:r>
    </w:p>
    <w:p w14:paraId="359EAFAD" w14:textId="77777777" w:rsidR="00B43A53" w:rsidRPr="00B3596D" w:rsidRDefault="00B43A53" w:rsidP="00B43A53">
      <w:pPr>
        <w:spacing w:before="120" w:after="120" w:line="240" w:lineRule="auto"/>
        <w:ind w:firstLine="720"/>
        <w:jc w:val="both"/>
        <w:rPr>
          <w:rFonts w:ascii="Verdana" w:hAnsi="Verdana"/>
          <w:color w:val="1F497D"/>
          <w:sz w:val="20"/>
          <w:szCs w:val="20"/>
          <w:lang w:val="sr-Cyrl-CS"/>
        </w:rPr>
      </w:pPr>
      <w:r w:rsidRPr="00B3596D">
        <w:rPr>
          <w:rFonts w:ascii="Verdana" w:hAnsi="Verdana"/>
          <w:color w:val="1F497D"/>
          <w:sz w:val="20"/>
          <w:szCs w:val="20"/>
          <w:lang w:val="sr-Cyrl-CS"/>
        </w:rPr>
        <w:t xml:space="preserve">Најзначајнији пад резервисаних пријављених штета реосигурања на дан </w:t>
      </w:r>
      <w:r w:rsidRPr="00616F94">
        <w:rPr>
          <w:rFonts w:ascii="Verdana" w:hAnsi="Verdana"/>
          <w:color w:val="1F497D"/>
          <w:sz w:val="20"/>
          <w:szCs w:val="20"/>
          <w:lang w:val="ru-RU"/>
        </w:rPr>
        <w:t>31.12</w:t>
      </w:r>
      <w:r w:rsidRPr="00B3596D">
        <w:rPr>
          <w:rFonts w:ascii="Verdana" w:hAnsi="Verdana"/>
          <w:color w:val="1F497D"/>
          <w:sz w:val="20"/>
          <w:szCs w:val="20"/>
          <w:lang w:val="sr-Cyrl-CS"/>
        </w:rPr>
        <w:t>.201</w:t>
      </w:r>
      <w:r>
        <w:rPr>
          <w:rFonts w:ascii="Verdana" w:hAnsi="Verdana"/>
          <w:color w:val="1F497D"/>
          <w:sz w:val="20"/>
          <w:szCs w:val="20"/>
          <w:lang w:val="sr-Cyrl-CS"/>
        </w:rPr>
        <w:t>9</w:t>
      </w:r>
      <w:r w:rsidRPr="00B3596D">
        <w:rPr>
          <w:rFonts w:ascii="Verdana" w:hAnsi="Verdana"/>
          <w:color w:val="1F497D"/>
          <w:sz w:val="20"/>
          <w:szCs w:val="20"/>
          <w:lang w:val="sr-Cyrl-CS"/>
        </w:rPr>
        <w:t xml:space="preserve">. године у односу на исти период претходне године </w:t>
      </w:r>
      <w:r>
        <w:rPr>
          <w:rFonts w:ascii="Verdana" w:hAnsi="Verdana"/>
          <w:color w:val="1F497D"/>
          <w:sz w:val="20"/>
          <w:szCs w:val="20"/>
          <w:lang w:val="sr-Cyrl-CS"/>
        </w:rPr>
        <w:t>забележен је на следећим врстама:</w:t>
      </w:r>
    </w:p>
    <w:p w14:paraId="23C64502" w14:textId="77777777" w:rsidR="00B43A53" w:rsidRPr="00ED501D" w:rsidRDefault="00B43A53" w:rsidP="00B43A53">
      <w:pPr>
        <w:pStyle w:val="ListParagraph"/>
        <w:numPr>
          <w:ilvl w:val="0"/>
          <w:numId w:val="29"/>
        </w:numPr>
        <w:spacing w:before="120" w:after="120" w:line="240" w:lineRule="auto"/>
        <w:ind w:left="992" w:hanging="567"/>
        <w:contextualSpacing w:val="0"/>
        <w:jc w:val="both"/>
        <w:rPr>
          <w:rFonts w:ascii="Verdana" w:hAnsi="Verdana" w:cs="Tahoma"/>
          <w:noProof/>
          <w:color w:val="1F497D"/>
          <w:sz w:val="20"/>
          <w:szCs w:val="20"/>
          <w:lang w:val="sr-Cyrl-ME"/>
        </w:rPr>
      </w:pPr>
      <w:r w:rsidRPr="00ED501D">
        <w:rPr>
          <w:rFonts w:ascii="Verdana" w:hAnsi="Verdana" w:cs="Tahoma"/>
          <w:noProof/>
          <w:color w:val="1F497D"/>
          <w:sz w:val="20"/>
          <w:szCs w:val="20"/>
          <w:lang w:val="sr-Cyrl-ME"/>
        </w:rPr>
        <w:t xml:space="preserve">врста осигурања </w:t>
      </w:r>
      <w:r>
        <w:rPr>
          <w:rFonts w:ascii="Verdana" w:hAnsi="Verdana" w:cs="Tahoma"/>
          <w:noProof/>
          <w:color w:val="1F497D"/>
          <w:sz w:val="20"/>
          <w:szCs w:val="20"/>
          <w:lang w:val="sr-Cyrl-ME"/>
        </w:rPr>
        <w:t>09</w:t>
      </w:r>
      <w:r w:rsidRPr="00ED501D">
        <w:rPr>
          <w:rFonts w:ascii="Verdana" w:hAnsi="Verdana" w:cs="Tahoma"/>
          <w:noProof/>
          <w:color w:val="1F497D"/>
          <w:sz w:val="20"/>
          <w:szCs w:val="20"/>
          <w:lang w:val="sr-Cyrl-ME"/>
        </w:rPr>
        <w:t xml:space="preserve"> – </w:t>
      </w:r>
      <w:r>
        <w:rPr>
          <w:rFonts w:ascii="Verdana" w:hAnsi="Verdana" w:cs="Tahoma"/>
          <w:noProof/>
          <w:color w:val="1F497D"/>
          <w:sz w:val="20"/>
          <w:szCs w:val="20"/>
          <w:lang w:val="sr-Cyrl-ME"/>
        </w:rPr>
        <w:t xml:space="preserve">остала осигурања имовине </w:t>
      </w:r>
      <w:r w:rsidRPr="00ED501D">
        <w:rPr>
          <w:rFonts w:ascii="Verdana" w:hAnsi="Verdana" w:cs="Tahoma"/>
          <w:noProof/>
          <w:color w:val="1F497D"/>
          <w:sz w:val="20"/>
          <w:szCs w:val="20"/>
          <w:lang w:val="sr-Cyrl-ME"/>
        </w:rPr>
        <w:t xml:space="preserve">бележи пад од </w:t>
      </w:r>
      <w:r>
        <w:rPr>
          <w:rFonts w:ascii="Verdana" w:hAnsi="Verdana" w:cs="Tahoma"/>
          <w:noProof/>
          <w:color w:val="1F497D"/>
          <w:sz w:val="20"/>
          <w:szCs w:val="20"/>
          <w:lang w:val="sr-Cyrl-ME"/>
        </w:rPr>
        <w:t>31,69</w:t>
      </w:r>
      <w:r w:rsidRPr="00ED501D">
        <w:rPr>
          <w:rFonts w:ascii="Verdana" w:hAnsi="Verdana" w:cs="Tahoma"/>
          <w:noProof/>
          <w:color w:val="1F497D"/>
          <w:sz w:val="20"/>
          <w:szCs w:val="20"/>
          <w:lang w:val="sr-Cyrl-ME"/>
        </w:rPr>
        <w:t>%</w:t>
      </w:r>
      <w:r>
        <w:rPr>
          <w:rFonts w:ascii="Verdana" w:hAnsi="Verdana" w:cs="Tahoma"/>
          <w:noProof/>
          <w:color w:val="1F497D"/>
          <w:sz w:val="20"/>
          <w:szCs w:val="20"/>
        </w:rPr>
        <w:t>,</w:t>
      </w:r>
    </w:p>
    <w:p w14:paraId="08522A4F" w14:textId="77777777" w:rsidR="00B43A53" w:rsidRPr="00ED501D" w:rsidRDefault="00B43A53" w:rsidP="00B43A53">
      <w:pPr>
        <w:pStyle w:val="ListParagraph"/>
        <w:numPr>
          <w:ilvl w:val="0"/>
          <w:numId w:val="29"/>
        </w:numPr>
        <w:spacing w:before="120" w:after="120" w:line="240" w:lineRule="auto"/>
        <w:ind w:left="992" w:hanging="567"/>
        <w:contextualSpacing w:val="0"/>
        <w:jc w:val="both"/>
        <w:rPr>
          <w:rFonts w:ascii="Verdana" w:hAnsi="Verdana" w:cs="Tahoma"/>
          <w:noProof/>
          <w:color w:val="1F497D"/>
          <w:sz w:val="20"/>
          <w:szCs w:val="20"/>
          <w:lang w:val="sr-Cyrl-ME"/>
        </w:rPr>
      </w:pPr>
      <w:r w:rsidRPr="00ED501D">
        <w:rPr>
          <w:rFonts w:ascii="Verdana" w:hAnsi="Verdana" w:cs="Tahoma"/>
          <w:noProof/>
          <w:color w:val="1F497D"/>
          <w:sz w:val="20"/>
          <w:szCs w:val="20"/>
          <w:lang w:val="sr-Cyrl-ME"/>
        </w:rPr>
        <w:t xml:space="preserve">врста осигурања 10 – осигурање од одговорности због употребе моторних возила бележи пад од </w:t>
      </w:r>
      <w:r>
        <w:rPr>
          <w:rFonts w:ascii="Verdana" w:hAnsi="Verdana" w:cs="Tahoma"/>
          <w:noProof/>
          <w:color w:val="1F497D"/>
          <w:sz w:val="20"/>
          <w:szCs w:val="20"/>
          <w:lang w:val="sr-Cyrl-ME"/>
        </w:rPr>
        <w:t>20,65</w:t>
      </w:r>
      <w:r w:rsidRPr="00ED501D">
        <w:rPr>
          <w:rFonts w:ascii="Verdana" w:hAnsi="Verdana" w:cs="Tahoma"/>
          <w:noProof/>
          <w:color w:val="1F497D"/>
          <w:sz w:val="20"/>
          <w:szCs w:val="20"/>
          <w:lang w:val="sr-Cyrl-ME"/>
        </w:rPr>
        <w:t>%</w:t>
      </w:r>
      <w:r>
        <w:rPr>
          <w:rFonts w:ascii="Verdana" w:hAnsi="Verdana" w:cs="Tahoma"/>
          <w:noProof/>
          <w:color w:val="1F497D"/>
          <w:sz w:val="20"/>
          <w:szCs w:val="20"/>
        </w:rPr>
        <w:t>,</w:t>
      </w:r>
    </w:p>
    <w:p w14:paraId="532DBE3D" w14:textId="77777777" w:rsidR="00B43A53" w:rsidRPr="00ED501D" w:rsidRDefault="00B43A53" w:rsidP="00B43A53">
      <w:pPr>
        <w:pStyle w:val="ListParagraph"/>
        <w:numPr>
          <w:ilvl w:val="0"/>
          <w:numId w:val="29"/>
        </w:numPr>
        <w:spacing w:before="120" w:after="120" w:line="240" w:lineRule="auto"/>
        <w:ind w:left="992" w:hanging="567"/>
        <w:contextualSpacing w:val="0"/>
        <w:jc w:val="both"/>
        <w:rPr>
          <w:rFonts w:ascii="Verdana" w:hAnsi="Verdana" w:cs="Tahoma"/>
          <w:noProof/>
          <w:color w:val="1F497D"/>
          <w:sz w:val="20"/>
          <w:szCs w:val="20"/>
          <w:lang w:val="sr-Cyrl-ME"/>
        </w:rPr>
      </w:pPr>
      <w:r w:rsidRPr="00ED501D">
        <w:rPr>
          <w:rFonts w:ascii="Verdana" w:hAnsi="Verdana" w:cs="Tahoma"/>
          <w:noProof/>
          <w:color w:val="1F497D"/>
          <w:sz w:val="20"/>
          <w:szCs w:val="20"/>
          <w:lang w:val="sr-Cyrl-ME"/>
        </w:rPr>
        <w:lastRenderedPageBreak/>
        <w:t>врста осигурања 1</w:t>
      </w:r>
      <w:r>
        <w:rPr>
          <w:rFonts w:ascii="Verdana" w:hAnsi="Verdana" w:cs="Tahoma"/>
          <w:noProof/>
          <w:color w:val="1F497D"/>
          <w:sz w:val="20"/>
          <w:szCs w:val="20"/>
          <w:lang w:val="sr-Cyrl-ME"/>
        </w:rPr>
        <w:t>6</w:t>
      </w:r>
      <w:r w:rsidRPr="00ED501D">
        <w:rPr>
          <w:rFonts w:ascii="Verdana" w:hAnsi="Verdana" w:cs="Tahoma"/>
          <w:noProof/>
          <w:color w:val="1F497D"/>
          <w:sz w:val="20"/>
          <w:szCs w:val="20"/>
          <w:lang w:val="sr-Cyrl-ME"/>
        </w:rPr>
        <w:t xml:space="preserve"> – осигурање </w:t>
      </w:r>
      <w:r>
        <w:rPr>
          <w:rFonts w:ascii="Verdana" w:hAnsi="Verdana" w:cs="Tahoma"/>
          <w:noProof/>
          <w:color w:val="1F497D"/>
          <w:sz w:val="20"/>
          <w:szCs w:val="20"/>
          <w:lang w:val="sr-Cyrl-ME"/>
        </w:rPr>
        <w:t>финасијских губитака</w:t>
      </w:r>
      <w:r w:rsidRPr="00ED501D">
        <w:rPr>
          <w:rFonts w:ascii="Verdana" w:hAnsi="Verdana" w:cs="Tahoma"/>
          <w:noProof/>
          <w:color w:val="1F497D"/>
          <w:sz w:val="20"/>
          <w:szCs w:val="20"/>
          <w:lang w:val="sr-Cyrl-ME"/>
        </w:rPr>
        <w:t xml:space="preserve"> бележи пад од </w:t>
      </w:r>
      <w:r>
        <w:rPr>
          <w:rFonts w:ascii="Verdana" w:hAnsi="Verdana" w:cs="Tahoma"/>
          <w:noProof/>
          <w:color w:val="1F497D"/>
          <w:sz w:val="20"/>
          <w:szCs w:val="20"/>
          <w:lang w:val="sr-Cyrl-ME"/>
        </w:rPr>
        <w:t>98,98%.</w:t>
      </w:r>
    </w:p>
    <w:p w14:paraId="1CE80414" w14:textId="77777777" w:rsidR="00B43A53" w:rsidRDefault="00B43A53" w:rsidP="00B43A53">
      <w:pPr>
        <w:tabs>
          <w:tab w:val="left" w:pos="993"/>
          <w:tab w:val="left" w:pos="1134"/>
        </w:tabs>
        <w:spacing w:before="120" w:after="120" w:line="240" w:lineRule="auto"/>
        <w:jc w:val="both"/>
        <w:rPr>
          <w:rFonts w:ascii="Verdana" w:hAnsi="Verdana"/>
          <w:color w:val="1F497D"/>
          <w:sz w:val="20"/>
          <w:szCs w:val="20"/>
          <w:lang w:val="sr-Cyrl-CS"/>
        </w:rPr>
      </w:pPr>
      <w:r>
        <w:rPr>
          <w:rFonts w:ascii="Verdana" w:hAnsi="Verdana"/>
          <w:color w:val="1F497D"/>
          <w:sz w:val="20"/>
          <w:szCs w:val="20"/>
          <w:lang w:val="sr-Cyrl-CS"/>
        </w:rPr>
        <w:tab/>
      </w:r>
      <w:r w:rsidRPr="00870947">
        <w:rPr>
          <w:rFonts w:ascii="Verdana" w:hAnsi="Verdana"/>
          <w:color w:val="1F497D"/>
          <w:sz w:val="20"/>
          <w:szCs w:val="20"/>
          <w:lang w:val="sr-Cyrl-CS"/>
        </w:rPr>
        <w:t>Пад резервисаних пријављених штета реосигурања је резултат решавања штета по пропорционалним и непропорционалним уговорима о реосигурању.</w:t>
      </w:r>
    </w:p>
    <w:p w14:paraId="546DB16A" w14:textId="3F4EED68" w:rsidR="00616F94" w:rsidRDefault="00616F94" w:rsidP="00702946">
      <w:pPr>
        <w:spacing w:before="120" w:after="120" w:line="240" w:lineRule="auto"/>
        <w:jc w:val="center"/>
        <w:rPr>
          <w:rFonts w:ascii="Verdana" w:hAnsi="Verdana"/>
          <w:b/>
          <w:color w:val="1F497D"/>
          <w:sz w:val="20"/>
          <w:szCs w:val="20"/>
          <w:lang w:val="ru-RU"/>
        </w:rPr>
      </w:pPr>
      <w:r w:rsidRPr="00E84F21">
        <w:rPr>
          <w:rFonts w:ascii="Verdana" w:hAnsi="Verdana"/>
          <w:b/>
          <w:color w:val="1F497D"/>
          <w:sz w:val="20"/>
          <w:szCs w:val="20"/>
          <w:lang w:val="ru-RU"/>
        </w:rPr>
        <w:t>Резервисане пријављене штете у самопридржају</w:t>
      </w:r>
    </w:p>
    <w:p w14:paraId="51F681A7" w14:textId="5C2CB82A" w:rsidR="00B43A53" w:rsidRPr="00E84F21" w:rsidRDefault="00B43A53" w:rsidP="00702946">
      <w:pPr>
        <w:spacing w:before="120" w:after="120" w:line="240" w:lineRule="auto"/>
        <w:jc w:val="center"/>
        <w:rPr>
          <w:rFonts w:ascii="Verdana" w:hAnsi="Verdana"/>
          <w:b/>
          <w:color w:val="1F497D"/>
          <w:sz w:val="20"/>
          <w:szCs w:val="20"/>
          <w:lang w:val="ru-RU"/>
        </w:rPr>
      </w:pPr>
      <w:r>
        <w:rPr>
          <w:rFonts w:ascii="Verdana" w:hAnsi="Verdana"/>
          <w:b/>
          <w:noProof/>
          <w:color w:val="1F497D"/>
          <w:sz w:val="20"/>
          <w:szCs w:val="20"/>
        </w:rPr>
        <w:drawing>
          <wp:inline distT="0" distB="0" distL="0" distR="0" wp14:anchorId="3CC0BD94" wp14:editId="183796CD">
            <wp:extent cx="5148000" cy="4676940"/>
            <wp:effectExtent l="0" t="0" r="0" b="9525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8000" cy="46769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F3C0228" w14:textId="3AFE04E0" w:rsidR="00616F94" w:rsidRDefault="00616F94" w:rsidP="00702946">
      <w:pPr>
        <w:spacing w:before="120" w:after="120" w:line="240" w:lineRule="auto"/>
        <w:jc w:val="center"/>
        <w:rPr>
          <w:rFonts w:ascii="Verdana" w:hAnsi="Verdana"/>
          <w:color w:val="1F497D"/>
          <w:sz w:val="20"/>
          <w:szCs w:val="20"/>
          <w:lang w:val="ru-RU"/>
        </w:rPr>
      </w:pPr>
    </w:p>
    <w:p w14:paraId="73392A89" w14:textId="77777777" w:rsidR="00B43A53" w:rsidRPr="00616F94" w:rsidRDefault="00B43A53" w:rsidP="00B43A53">
      <w:pPr>
        <w:spacing w:before="120" w:after="120" w:line="240" w:lineRule="auto"/>
        <w:ind w:firstLine="720"/>
        <w:jc w:val="both"/>
        <w:rPr>
          <w:rFonts w:ascii="Verdana" w:hAnsi="Verdana"/>
          <w:color w:val="1F497D"/>
          <w:sz w:val="20"/>
          <w:szCs w:val="20"/>
          <w:lang w:val="ru-RU"/>
        </w:rPr>
      </w:pPr>
      <w:r w:rsidRPr="00B3596D">
        <w:rPr>
          <w:rFonts w:ascii="Verdana" w:hAnsi="Verdana"/>
          <w:color w:val="1F497D"/>
          <w:sz w:val="20"/>
          <w:szCs w:val="20"/>
          <w:lang w:val="ru-RU"/>
        </w:rPr>
        <w:t>Најзначајнији</w:t>
      </w:r>
      <w:r w:rsidRPr="00616F94">
        <w:rPr>
          <w:rFonts w:ascii="Verdana" w:hAnsi="Verdana"/>
          <w:color w:val="1F497D"/>
          <w:sz w:val="20"/>
          <w:szCs w:val="20"/>
          <w:lang w:val="ru-RU"/>
        </w:rPr>
        <w:t xml:space="preserve"> </w:t>
      </w:r>
      <w:r w:rsidRPr="00B3596D">
        <w:rPr>
          <w:rFonts w:ascii="Verdana" w:hAnsi="Verdana"/>
          <w:color w:val="1F497D"/>
          <w:sz w:val="20"/>
          <w:szCs w:val="20"/>
          <w:lang w:val="ru-RU"/>
        </w:rPr>
        <w:t>раст</w:t>
      </w:r>
      <w:r w:rsidRPr="00616F94">
        <w:rPr>
          <w:rFonts w:ascii="Verdana" w:hAnsi="Verdana"/>
          <w:color w:val="1F497D"/>
          <w:sz w:val="20"/>
          <w:szCs w:val="20"/>
          <w:lang w:val="ru-RU"/>
        </w:rPr>
        <w:t xml:space="preserve"> </w:t>
      </w:r>
      <w:r w:rsidRPr="00B3596D">
        <w:rPr>
          <w:rFonts w:ascii="Verdana" w:hAnsi="Verdana"/>
          <w:color w:val="1F497D"/>
          <w:sz w:val="20"/>
          <w:szCs w:val="20"/>
          <w:lang w:val="ru-RU"/>
        </w:rPr>
        <w:t>резервисаних</w:t>
      </w:r>
      <w:r w:rsidRPr="00616F94">
        <w:rPr>
          <w:rFonts w:ascii="Verdana" w:hAnsi="Verdana"/>
          <w:color w:val="1F497D"/>
          <w:sz w:val="20"/>
          <w:szCs w:val="20"/>
          <w:lang w:val="ru-RU"/>
        </w:rPr>
        <w:t xml:space="preserve"> </w:t>
      </w:r>
      <w:r w:rsidRPr="00B3596D">
        <w:rPr>
          <w:rFonts w:ascii="Verdana" w:hAnsi="Verdana"/>
          <w:color w:val="1F497D"/>
          <w:sz w:val="20"/>
          <w:szCs w:val="20"/>
          <w:lang w:val="ru-RU"/>
        </w:rPr>
        <w:t>пријављених</w:t>
      </w:r>
      <w:r w:rsidRPr="00616F94">
        <w:rPr>
          <w:rFonts w:ascii="Verdana" w:hAnsi="Verdana"/>
          <w:color w:val="1F497D"/>
          <w:sz w:val="20"/>
          <w:szCs w:val="20"/>
          <w:lang w:val="ru-RU"/>
        </w:rPr>
        <w:t xml:space="preserve"> </w:t>
      </w:r>
      <w:r w:rsidRPr="00B3596D">
        <w:rPr>
          <w:rFonts w:ascii="Verdana" w:hAnsi="Verdana"/>
          <w:color w:val="1F497D"/>
          <w:sz w:val="20"/>
          <w:szCs w:val="20"/>
          <w:lang w:val="ru-RU"/>
        </w:rPr>
        <w:t>штета</w:t>
      </w:r>
      <w:r w:rsidRPr="00616F94">
        <w:rPr>
          <w:rFonts w:ascii="Verdana" w:hAnsi="Verdana"/>
          <w:color w:val="1F497D"/>
          <w:sz w:val="20"/>
          <w:szCs w:val="20"/>
          <w:lang w:val="ru-RU"/>
        </w:rPr>
        <w:t xml:space="preserve"> </w:t>
      </w:r>
      <w:r w:rsidRPr="00B3596D">
        <w:rPr>
          <w:rFonts w:ascii="Verdana" w:hAnsi="Verdana"/>
          <w:color w:val="1F497D"/>
          <w:sz w:val="20"/>
          <w:szCs w:val="20"/>
          <w:lang w:val="ru-RU"/>
        </w:rPr>
        <w:t>реосигурања</w:t>
      </w:r>
      <w:r w:rsidRPr="00616F94">
        <w:rPr>
          <w:rFonts w:ascii="Verdana" w:hAnsi="Verdana"/>
          <w:color w:val="1F497D"/>
          <w:sz w:val="20"/>
          <w:szCs w:val="20"/>
          <w:lang w:val="ru-RU"/>
        </w:rPr>
        <w:t xml:space="preserve"> </w:t>
      </w:r>
      <w:r w:rsidRPr="00B3596D">
        <w:rPr>
          <w:rFonts w:ascii="Verdana" w:hAnsi="Verdana"/>
          <w:color w:val="1F497D"/>
          <w:sz w:val="20"/>
          <w:szCs w:val="20"/>
          <w:lang w:val="ru-RU"/>
        </w:rPr>
        <w:t>у</w:t>
      </w:r>
      <w:r w:rsidRPr="00616F94">
        <w:rPr>
          <w:rFonts w:ascii="Verdana" w:hAnsi="Verdana"/>
          <w:color w:val="1F497D"/>
          <w:sz w:val="20"/>
          <w:szCs w:val="20"/>
          <w:lang w:val="ru-RU"/>
        </w:rPr>
        <w:t xml:space="preserve"> </w:t>
      </w:r>
      <w:r w:rsidRPr="00B3596D">
        <w:rPr>
          <w:rFonts w:ascii="Verdana" w:hAnsi="Verdana"/>
          <w:color w:val="1F497D"/>
          <w:sz w:val="20"/>
          <w:szCs w:val="20"/>
          <w:lang w:val="ru-RU"/>
        </w:rPr>
        <w:t>самопридржају</w:t>
      </w:r>
      <w:r w:rsidRPr="00616F94">
        <w:rPr>
          <w:rFonts w:ascii="Verdana" w:hAnsi="Verdana"/>
          <w:color w:val="1F497D"/>
          <w:sz w:val="20"/>
          <w:szCs w:val="20"/>
          <w:lang w:val="ru-RU"/>
        </w:rPr>
        <w:t xml:space="preserve"> </w:t>
      </w:r>
      <w:r w:rsidRPr="00B3596D">
        <w:rPr>
          <w:rFonts w:ascii="Verdana" w:hAnsi="Verdana"/>
          <w:color w:val="1F497D"/>
          <w:sz w:val="20"/>
          <w:szCs w:val="20"/>
          <w:lang w:val="ru-RU"/>
        </w:rPr>
        <w:t>Друштва</w:t>
      </w:r>
      <w:r w:rsidRPr="00616F94">
        <w:rPr>
          <w:rFonts w:ascii="Verdana" w:hAnsi="Verdana"/>
          <w:color w:val="1F497D"/>
          <w:sz w:val="20"/>
          <w:szCs w:val="20"/>
          <w:lang w:val="ru-RU"/>
        </w:rPr>
        <w:t xml:space="preserve"> </w:t>
      </w:r>
      <w:r w:rsidRPr="00B3596D">
        <w:rPr>
          <w:rFonts w:ascii="Verdana" w:hAnsi="Verdana"/>
          <w:color w:val="1F497D"/>
          <w:sz w:val="20"/>
          <w:szCs w:val="20"/>
          <w:lang w:val="ru-RU"/>
        </w:rPr>
        <w:t>на</w:t>
      </w:r>
      <w:r w:rsidRPr="00616F94">
        <w:rPr>
          <w:rFonts w:ascii="Verdana" w:hAnsi="Verdana"/>
          <w:color w:val="1F497D"/>
          <w:sz w:val="20"/>
          <w:szCs w:val="20"/>
          <w:lang w:val="ru-RU"/>
        </w:rPr>
        <w:t xml:space="preserve"> </w:t>
      </w:r>
      <w:r w:rsidRPr="00B3596D">
        <w:rPr>
          <w:rFonts w:ascii="Verdana" w:hAnsi="Verdana"/>
          <w:color w:val="1F497D"/>
          <w:sz w:val="20"/>
          <w:szCs w:val="20"/>
          <w:lang w:val="ru-RU"/>
        </w:rPr>
        <w:t>дан</w:t>
      </w:r>
      <w:r w:rsidRPr="00616F94">
        <w:rPr>
          <w:rFonts w:ascii="Verdana" w:hAnsi="Verdana"/>
          <w:color w:val="1F497D"/>
          <w:sz w:val="20"/>
          <w:szCs w:val="20"/>
          <w:lang w:val="ru-RU"/>
        </w:rPr>
        <w:t xml:space="preserve"> 31.12</w:t>
      </w:r>
      <w:r w:rsidRPr="00B3596D">
        <w:rPr>
          <w:rFonts w:ascii="Verdana" w:hAnsi="Verdana"/>
          <w:color w:val="1F497D"/>
          <w:sz w:val="20"/>
          <w:szCs w:val="20"/>
          <w:lang w:val="sr-Cyrl-RS"/>
        </w:rPr>
        <w:t>.201</w:t>
      </w:r>
      <w:r>
        <w:rPr>
          <w:rFonts w:ascii="Verdana" w:hAnsi="Verdana"/>
          <w:color w:val="1F497D"/>
          <w:sz w:val="20"/>
          <w:szCs w:val="20"/>
          <w:lang w:val="sr-Cyrl-RS"/>
        </w:rPr>
        <w:t>9</w:t>
      </w:r>
      <w:r w:rsidRPr="00616F94">
        <w:rPr>
          <w:rFonts w:ascii="Verdana" w:hAnsi="Verdana"/>
          <w:color w:val="1F497D"/>
          <w:sz w:val="20"/>
          <w:szCs w:val="20"/>
          <w:lang w:val="ru-RU"/>
        </w:rPr>
        <w:t xml:space="preserve">. </w:t>
      </w:r>
      <w:r w:rsidRPr="00E84F21">
        <w:rPr>
          <w:rFonts w:ascii="Verdana" w:hAnsi="Verdana"/>
          <w:color w:val="1F497D"/>
          <w:sz w:val="20"/>
          <w:szCs w:val="20"/>
          <w:lang w:val="ru-RU"/>
        </w:rPr>
        <w:t xml:space="preserve">године у односу на исти период претходне </w:t>
      </w:r>
      <w:r>
        <w:rPr>
          <w:rFonts w:ascii="Verdana" w:hAnsi="Verdana"/>
          <w:color w:val="1F497D"/>
          <w:sz w:val="20"/>
          <w:szCs w:val="20"/>
          <w:lang w:val="ru-RU"/>
        </w:rPr>
        <w:t>забележен је на следећим врстама:</w:t>
      </w:r>
    </w:p>
    <w:p w14:paraId="7321B284" w14:textId="77777777" w:rsidR="00B43A53" w:rsidRPr="00702946" w:rsidRDefault="00B43A53" w:rsidP="00B43A53">
      <w:pPr>
        <w:numPr>
          <w:ilvl w:val="0"/>
          <w:numId w:val="7"/>
        </w:numPr>
        <w:tabs>
          <w:tab w:val="left" w:pos="993"/>
        </w:tabs>
        <w:spacing w:before="120" w:after="120" w:line="240" w:lineRule="auto"/>
        <w:ind w:left="0" w:firstLine="567"/>
        <w:jc w:val="both"/>
        <w:rPr>
          <w:rFonts w:ascii="Verdana" w:hAnsi="Verdana"/>
          <w:color w:val="1F497D"/>
          <w:sz w:val="20"/>
          <w:szCs w:val="20"/>
          <w:lang w:val="ru-RU"/>
        </w:rPr>
      </w:pPr>
      <w:r w:rsidRPr="00ED501D">
        <w:rPr>
          <w:rFonts w:ascii="Verdana" w:hAnsi="Verdana" w:cs="Tahoma"/>
          <w:noProof/>
          <w:color w:val="1F497D"/>
          <w:sz w:val="20"/>
          <w:szCs w:val="20"/>
          <w:lang w:val="sr-Cyrl-ME"/>
        </w:rPr>
        <w:t xml:space="preserve">врста </w:t>
      </w:r>
      <w:r w:rsidRPr="00702946">
        <w:rPr>
          <w:rFonts w:ascii="Verdana" w:hAnsi="Verdana" w:cs="Tahoma"/>
          <w:noProof/>
          <w:color w:val="1F497D"/>
          <w:sz w:val="20"/>
          <w:szCs w:val="20"/>
          <w:lang w:val="sr-Cyrl-ME"/>
        </w:rPr>
        <w:t>осигурања</w:t>
      </w:r>
      <w:r w:rsidRPr="00702946">
        <w:rPr>
          <w:rFonts w:ascii="Verdana" w:hAnsi="Verdana"/>
          <w:color w:val="1F497D"/>
          <w:sz w:val="20"/>
          <w:szCs w:val="20"/>
          <w:lang w:val="ru-RU"/>
        </w:rPr>
        <w:t xml:space="preserve"> 08 – осигурање имовине од пожара и других опасности бележи раст од </w:t>
      </w:r>
      <w:r>
        <w:rPr>
          <w:rFonts w:ascii="Verdana" w:hAnsi="Verdana"/>
          <w:color w:val="1F497D"/>
          <w:sz w:val="20"/>
          <w:szCs w:val="20"/>
          <w:lang w:val="ru-RU"/>
        </w:rPr>
        <w:t>15,32</w:t>
      </w:r>
      <w:r w:rsidRPr="00702946">
        <w:rPr>
          <w:rFonts w:ascii="Verdana" w:hAnsi="Verdana"/>
          <w:color w:val="1F497D"/>
          <w:sz w:val="20"/>
          <w:szCs w:val="20"/>
          <w:lang w:val="ru-RU"/>
        </w:rPr>
        <w:t>%</w:t>
      </w:r>
      <w:r>
        <w:rPr>
          <w:rFonts w:ascii="Verdana" w:hAnsi="Verdana"/>
          <w:color w:val="1F497D"/>
          <w:sz w:val="20"/>
          <w:szCs w:val="20"/>
        </w:rPr>
        <w:t>,</w:t>
      </w:r>
    </w:p>
    <w:p w14:paraId="6ECA6FC1" w14:textId="77777777" w:rsidR="00B43A53" w:rsidRDefault="00B43A53" w:rsidP="00B43A53">
      <w:pPr>
        <w:spacing w:before="120" w:after="120" w:line="240" w:lineRule="auto"/>
        <w:ind w:firstLine="720"/>
        <w:jc w:val="both"/>
        <w:rPr>
          <w:rFonts w:ascii="Verdana" w:hAnsi="Verdana"/>
          <w:color w:val="1F497D"/>
          <w:sz w:val="20"/>
          <w:szCs w:val="20"/>
          <w:lang w:val="ru-RU"/>
        </w:rPr>
      </w:pPr>
      <w:r w:rsidRPr="00870947">
        <w:rPr>
          <w:rFonts w:ascii="Verdana" w:hAnsi="Verdana"/>
          <w:color w:val="1F497D"/>
          <w:sz w:val="20"/>
          <w:szCs w:val="20"/>
          <w:lang w:val="ru-RU"/>
        </w:rPr>
        <w:t>Раст резервисаних пријављених штета реосигурања у самопридржају је резултат промене резервисаног износа једне штете по уговору о ексцедентном реосигурању имовинских ризика и пријаве нов</w:t>
      </w:r>
      <w:r>
        <w:rPr>
          <w:rFonts w:ascii="Verdana" w:hAnsi="Verdana"/>
          <w:color w:val="1F497D"/>
          <w:sz w:val="20"/>
          <w:szCs w:val="20"/>
          <w:lang w:val="ru-RU"/>
        </w:rPr>
        <w:t>их</w:t>
      </w:r>
      <w:r w:rsidRPr="00870947">
        <w:rPr>
          <w:rFonts w:ascii="Verdana" w:hAnsi="Verdana"/>
          <w:color w:val="1F497D"/>
          <w:sz w:val="20"/>
          <w:szCs w:val="20"/>
          <w:lang w:val="ru-RU"/>
        </w:rPr>
        <w:t xml:space="preserve"> штет</w:t>
      </w:r>
      <w:r>
        <w:rPr>
          <w:rFonts w:ascii="Verdana" w:hAnsi="Verdana"/>
          <w:color w:val="1F497D"/>
          <w:sz w:val="20"/>
          <w:szCs w:val="20"/>
          <w:lang w:val="ru-RU"/>
        </w:rPr>
        <w:t xml:space="preserve">а </w:t>
      </w:r>
      <w:r w:rsidRPr="00870947">
        <w:rPr>
          <w:rFonts w:ascii="Verdana" w:hAnsi="Verdana"/>
          <w:color w:val="1F497D"/>
          <w:sz w:val="20"/>
          <w:szCs w:val="20"/>
          <w:lang w:val="ru-RU"/>
        </w:rPr>
        <w:t xml:space="preserve"> </w:t>
      </w:r>
      <w:r w:rsidRPr="00870947">
        <w:rPr>
          <w:rFonts w:ascii="Verdana" w:hAnsi="Verdana"/>
          <w:color w:val="1F497D"/>
          <w:sz w:val="20"/>
          <w:szCs w:val="20"/>
          <w:lang w:val="sr-Cyrl-CS"/>
        </w:rPr>
        <w:t>по пропорционалним и непропорционалним уговорима о реосигурању</w:t>
      </w:r>
      <w:r w:rsidRPr="00870947">
        <w:rPr>
          <w:rFonts w:ascii="Verdana" w:hAnsi="Verdana"/>
          <w:color w:val="1F497D"/>
          <w:sz w:val="20"/>
          <w:szCs w:val="20"/>
          <w:lang w:val="ru-RU"/>
        </w:rPr>
        <w:t>.</w:t>
      </w:r>
    </w:p>
    <w:p w14:paraId="672E3E6A" w14:textId="77777777" w:rsidR="00B43A53" w:rsidRPr="00702946" w:rsidRDefault="00B43A53" w:rsidP="00B43A53">
      <w:pPr>
        <w:spacing w:before="120" w:after="120" w:line="240" w:lineRule="auto"/>
        <w:ind w:firstLine="720"/>
        <w:jc w:val="both"/>
        <w:rPr>
          <w:rFonts w:ascii="Verdana" w:hAnsi="Verdana"/>
          <w:color w:val="1F497D"/>
          <w:sz w:val="20"/>
          <w:szCs w:val="20"/>
          <w:lang w:val="ru-RU"/>
        </w:rPr>
      </w:pPr>
      <w:r w:rsidRPr="00702946">
        <w:rPr>
          <w:rFonts w:ascii="Verdana" w:hAnsi="Verdana"/>
          <w:color w:val="1F497D"/>
          <w:sz w:val="20"/>
          <w:szCs w:val="20"/>
          <w:lang w:val="ru-RU"/>
        </w:rPr>
        <w:t xml:space="preserve">Најзначајнији пад резервисаних пријављених штета реосигурања у самопридржају на дан </w:t>
      </w:r>
      <w:r w:rsidRPr="00616F94">
        <w:rPr>
          <w:rFonts w:ascii="Verdana" w:hAnsi="Verdana"/>
          <w:color w:val="1F497D"/>
          <w:sz w:val="20"/>
          <w:szCs w:val="20"/>
          <w:lang w:val="ru-RU"/>
        </w:rPr>
        <w:t>31.12</w:t>
      </w:r>
      <w:r w:rsidRPr="00702946">
        <w:rPr>
          <w:rFonts w:ascii="Verdana" w:hAnsi="Verdana"/>
          <w:color w:val="1F497D"/>
          <w:sz w:val="20"/>
          <w:szCs w:val="20"/>
          <w:lang w:val="ru-RU"/>
        </w:rPr>
        <w:t>.201</w:t>
      </w:r>
      <w:r>
        <w:rPr>
          <w:rFonts w:ascii="Verdana" w:hAnsi="Verdana"/>
          <w:color w:val="1F497D"/>
          <w:sz w:val="20"/>
          <w:szCs w:val="20"/>
          <w:lang w:val="ru-RU"/>
        </w:rPr>
        <w:t>9</w:t>
      </w:r>
      <w:r w:rsidRPr="00702946">
        <w:rPr>
          <w:rFonts w:ascii="Verdana" w:hAnsi="Verdana"/>
          <w:color w:val="1F497D"/>
          <w:sz w:val="20"/>
          <w:szCs w:val="20"/>
          <w:lang w:val="ru-RU"/>
        </w:rPr>
        <w:t xml:space="preserve"> године забележен је на следећим врстама:</w:t>
      </w:r>
    </w:p>
    <w:p w14:paraId="741D59B9" w14:textId="77777777" w:rsidR="00B43A53" w:rsidRPr="00EB3FBB" w:rsidRDefault="00B43A53" w:rsidP="00B43A53">
      <w:pPr>
        <w:numPr>
          <w:ilvl w:val="0"/>
          <w:numId w:val="7"/>
        </w:numPr>
        <w:tabs>
          <w:tab w:val="left" w:pos="993"/>
        </w:tabs>
        <w:spacing w:before="120" w:after="120" w:line="240" w:lineRule="auto"/>
        <w:ind w:left="0" w:firstLine="567"/>
        <w:jc w:val="both"/>
        <w:rPr>
          <w:rFonts w:ascii="Verdana" w:hAnsi="Verdana" w:cs="Tahoma"/>
          <w:noProof/>
          <w:color w:val="1F497D"/>
          <w:sz w:val="20"/>
          <w:szCs w:val="20"/>
          <w:lang w:val="sr-Cyrl-RS"/>
        </w:rPr>
      </w:pPr>
      <w:r w:rsidRPr="00ED501D">
        <w:rPr>
          <w:rFonts w:ascii="Verdana" w:hAnsi="Verdana" w:cs="Tahoma"/>
          <w:noProof/>
          <w:color w:val="1F497D"/>
          <w:sz w:val="20"/>
          <w:szCs w:val="20"/>
          <w:lang w:val="sr-Cyrl-ME"/>
        </w:rPr>
        <w:t>врста осигурања</w:t>
      </w:r>
      <w:r w:rsidRPr="00ED501D">
        <w:rPr>
          <w:rFonts w:ascii="Verdana" w:hAnsi="Verdana"/>
          <w:color w:val="1F497D"/>
          <w:sz w:val="20"/>
          <w:szCs w:val="20"/>
          <w:lang w:val="ru-RU"/>
        </w:rPr>
        <w:t xml:space="preserve"> 10 –</w:t>
      </w:r>
      <w:r w:rsidRPr="00DA17E2">
        <w:rPr>
          <w:rFonts w:ascii="Verdana" w:hAnsi="Verdana"/>
          <w:color w:val="1F497D"/>
          <w:sz w:val="20"/>
          <w:szCs w:val="20"/>
          <w:lang w:val="ru-RU"/>
        </w:rPr>
        <w:t xml:space="preserve"> осигурање од одговорности због употребе моторних возила</w:t>
      </w:r>
      <w:r>
        <w:rPr>
          <w:rFonts w:ascii="Verdana" w:hAnsi="Verdana"/>
          <w:color w:val="1F497D"/>
          <w:sz w:val="20"/>
          <w:szCs w:val="20"/>
          <w:lang w:val="ru-RU"/>
        </w:rPr>
        <w:t xml:space="preserve"> бележи пад од </w:t>
      </w:r>
      <w:r w:rsidRPr="00DA17E2">
        <w:rPr>
          <w:rFonts w:ascii="Verdana" w:hAnsi="Verdana"/>
          <w:color w:val="1F497D"/>
          <w:sz w:val="20"/>
          <w:szCs w:val="20"/>
          <w:lang w:val="ru-RU"/>
        </w:rPr>
        <w:t>15,</w:t>
      </w:r>
      <w:r>
        <w:rPr>
          <w:rFonts w:ascii="Verdana" w:hAnsi="Verdana"/>
          <w:color w:val="1F497D"/>
          <w:sz w:val="20"/>
          <w:szCs w:val="20"/>
          <w:lang w:val="ru-RU"/>
        </w:rPr>
        <w:t>07</w:t>
      </w:r>
      <w:r w:rsidRPr="00DA17E2">
        <w:rPr>
          <w:rFonts w:ascii="Verdana" w:hAnsi="Verdana"/>
          <w:color w:val="1F497D"/>
          <w:sz w:val="20"/>
          <w:szCs w:val="20"/>
          <w:lang w:val="ru-RU"/>
        </w:rPr>
        <w:t>%</w:t>
      </w:r>
      <w:r>
        <w:rPr>
          <w:rFonts w:ascii="Verdana" w:hAnsi="Verdana"/>
          <w:color w:val="1F497D"/>
          <w:sz w:val="20"/>
          <w:szCs w:val="20"/>
          <w:lang w:val="ru-RU"/>
        </w:rPr>
        <w:t>.</w:t>
      </w:r>
    </w:p>
    <w:p w14:paraId="3E0DDEB1" w14:textId="2507F9A8" w:rsidR="00B43A53" w:rsidRDefault="00B43A53" w:rsidP="00B43A53">
      <w:pPr>
        <w:spacing w:before="120" w:after="120" w:line="240" w:lineRule="auto"/>
        <w:ind w:firstLine="567"/>
        <w:jc w:val="both"/>
        <w:rPr>
          <w:rFonts w:ascii="Verdana" w:hAnsi="Verdana"/>
          <w:color w:val="1F497D"/>
          <w:sz w:val="20"/>
          <w:szCs w:val="20"/>
          <w:lang w:val="ru-RU"/>
        </w:rPr>
      </w:pPr>
      <w:r w:rsidRPr="00C97890">
        <w:rPr>
          <w:rFonts w:ascii="Verdana" w:hAnsi="Verdana"/>
          <w:color w:val="1F497D"/>
          <w:sz w:val="20"/>
          <w:szCs w:val="20"/>
          <w:lang w:val="ru-RU"/>
        </w:rPr>
        <w:t>Пад резервисаних пријављених штета реосигурања у самопридржају је резултат решавања штета по непропорционалним уговорима о реосигурању.</w:t>
      </w:r>
    </w:p>
    <w:p w14:paraId="6E8C4388" w14:textId="434C221F" w:rsidR="00B43A53" w:rsidRDefault="00B43A53" w:rsidP="00702946">
      <w:pPr>
        <w:spacing w:before="120" w:after="120" w:line="240" w:lineRule="auto"/>
        <w:jc w:val="center"/>
        <w:rPr>
          <w:rFonts w:ascii="Verdana" w:hAnsi="Verdana"/>
          <w:color w:val="1F497D"/>
          <w:sz w:val="20"/>
          <w:szCs w:val="20"/>
          <w:lang w:val="ru-RU"/>
        </w:rPr>
      </w:pPr>
    </w:p>
    <w:p w14:paraId="12BAAFE7" w14:textId="77777777" w:rsidR="00616F94" w:rsidRPr="00702946" w:rsidRDefault="00616F94" w:rsidP="00D35C61">
      <w:pPr>
        <w:pStyle w:val="ListParagraph"/>
        <w:keepNext/>
        <w:numPr>
          <w:ilvl w:val="0"/>
          <w:numId w:val="10"/>
        </w:numPr>
        <w:suppressAutoHyphens/>
        <w:spacing w:before="240" w:after="240" w:line="360" w:lineRule="auto"/>
        <w:ind w:left="709" w:hanging="357"/>
        <w:contextualSpacing w:val="0"/>
        <w:jc w:val="both"/>
        <w:outlineLvl w:val="0"/>
        <w:rPr>
          <w:rFonts w:ascii="Verdana" w:eastAsia="Times New Roman" w:hAnsi="Verdana" w:cs="Tahoma"/>
          <w:b/>
          <w:bCs/>
          <w:noProof/>
          <w:color w:val="1F497D"/>
          <w:sz w:val="24"/>
          <w:szCs w:val="24"/>
          <w:lang w:val="ru-RU" w:eastAsia="ar-SA"/>
        </w:rPr>
      </w:pPr>
      <w:bookmarkStart w:id="21" w:name="_Toc33606266"/>
      <w:bookmarkStart w:id="22" w:name="_Toc509759484"/>
      <w:r w:rsidRPr="00702946">
        <w:rPr>
          <w:rFonts w:ascii="Verdana" w:eastAsia="Times New Roman" w:hAnsi="Verdana" w:cs="Tahoma"/>
          <w:b/>
          <w:bCs/>
          <w:noProof/>
          <w:color w:val="1F497D"/>
          <w:sz w:val="24"/>
          <w:szCs w:val="24"/>
          <w:lang w:val="ru-RU" w:eastAsia="ar-SA"/>
        </w:rPr>
        <w:lastRenderedPageBreak/>
        <w:t>Техничке резерве</w:t>
      </w:r>
      <w:bookmarkEnd w:id="21"/>
      <w:r w:rsidRPr="00702946">
        <w:rPr>
          <w:rFonts w:ascii="Verdana" w:eastAsia="Times New Roman" w:hAnsi="Verdana" w:cs="Tahoma"/>
          <w:b/>
          <w:bCs/>
          <w:noProof/>
          <w:color w:val="1F497D"/>
          <w:sz w:val="24"/>
          <w:szCs w:val="24"/>
          <w:lang w:val="ru-RU" w:eastAsia="ar-SA"/>
        </w:rPr>
        <w:t xml:space="preserve"> </w:t>
      </w:r>
    </w:p>
    <w:p w14:paraId="1EFAE97E" w14:textId="49168732" w:rsidR="00616F94" w:rsidRDefault="00616F94" w:rsidP="00616F94">
      <w:pPr>
        <w:spacing w:before="120" w:after="120"/>
        <w:jc w:val="center"/>
        <w:rPr>
          <w:rFonts w:ascii="Verdana" w:hAnsi="Verdana" w:cs="Tahoma"/>
          <w:b/>
          <w:bCs/>
          <w:noProof/>
          <w:color w:val="1F497D"/>
          <w:sz w:val="20"/>
          <w:szCs w:val="20"/>
          <w:lang w:val="ru-RU"/>
        </w:rPr>
      </w:pPr>
      <w:bookmarkStart w:id="23" w:name="_Toc497218220"/>
      <w:bookmarkStart w:id="24" w:name="_Toc512525731"/>
      <w:bookmarkEnd w:id="22"/>
      <w:r w:rsidRPr="00702946">
        <w:rPr>
          <w:rFonts w:ascii="Verdana" w:hAnsi="Verdana" w:cs="Tahoma"/>
          <w:b/>
          <w:bCs/>
          <w:noProof/>
          <w:color w:val="1F497D"/>
          <w:sz w:val="20"/>
          <w:szCs w:val="20"/>
          <w:lang w:val="ru-RU"/>
        </w:rPr>
        <w:t xml:space="preserve">Техничке резерве </w:t>
      </w:r>
      <w:bookmarkEnd w:id="23"/>
      <w:bookmarkEnd w:id="24"/>
    </w:p>
    <w:p w14:paraId="5EB29419" w14:textId="77777777" w:rsidR="00B43A53" w:rsidRDefault="00B43A53" w:rsidP="00B43A53">
      <w:pPr>
        <w:spacing w:before="120" w:after="120"/>
        <w:ind w:firstLine="708"/>
        <w:jc w:val="both"/>
        <w:rPr>
          <w:rFonts w:ascii="Verdana" w:hAnsi="Verdana"/>
          <w:color w:val="1F497D"/>
          <w:sz w:val="20"/>
          <w:szCs w:val="20"/>
          <w:lang w:val="ru-RU"/>
        </w:rPr>
      </w:pPr>
      <w:r w:rsidRPr="00A73326">
        <w:rPr>
          <w:rFonts w:ascii="Verdana" w:hAnsi="Verdana"/>
          <w:color w:val="1F497D"/>
          <w:sz w:val="20"/>
          <w:szCs w:val="20"/>
          <w:lang w:val="ru-RU"/>
        </w:rPr>
        <w:t>Техничке резерве Друштва на дан 31.12.2019. године износе 3.102.973 хиљ</w:t>
      </w:r>
      <w:r>
        <w:rPr>
          <w:rFonts w:ascii="Verdana" w:hAnsi="Verdana"/>
          <w:color w:val="1F497D"/>
          <w:sz w:val="20"/>
          <w:szCs w:val="20"/>
          <w:lang w:val="ru-RU"/>
        </w:rPr>
        <w:t>аде</w:t>
      </w:r>
      <w:r w:rsidRPr="00A73326">
        <w:rPr>
          <w:rFonts w:ascii="Verdana" w:hAnsi="Verdana"/>
          <w:color w:val="1F497D"/>
          <w:sz w:val="20"/>
          <w:szCs w:val="20"/>
          <w:lang w:val="ru-RU"/>
        </w:rPr>
        <w:t xml:space="preserve"> динара и бележе раст од 29,33%у односу на 31.12.2018. године.</w:t>
      </w:r>
    </w:p>
    <w:p w14:paraId="03E86864" w14:textId="77777777" w:rsidR="00B43A53" w:rsidRDefault="00B43A53" w:rsidP="00B43A53">
      <w:pPr>
        <w:spacing w:before="120" w:after="120"/>
        <w:jc w:val="center"/>
        <w:rPr>
          <w:rFonts w:ascii="Verdana" w:hAnsi="Verdana"/>
          <w:color w:val="1F497D"/>
          <w:sz w:val="20"/>
          <w:szCs w:val="20"/>
          <w:lang w:val="ru-RU"/>
        </w:rPr>
      </w:pPr>
      <w:r w:rsidRPr="007C2246">
        <w:rPr>
          <w:noProof/>
        </w:rPr>
        <w:drawing>
          <wp:inline distT="0" distB="0" distL="0" distR="0" wp14:anchorId="116F5B3C" wp14:editId="3D9F44FB">
            <wp:extent cx="5400000" cy="2490205"/>
            <wp:effectExtent l="0" t="0" r="0" b="5715"/>
            <wp:docPr id="452" name="Picture 4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00" cy="2490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06E75C" w14:textId="77777777" w:rsidR="00616F94" w:rsidRPr="00B3596D" w:rsidRDefault="00616F94" w:rsidP="00616F94">
      <w:pPr>
        <w:spacing w:before="120" w:after="120"/>
        <w:jc w:val="center"/>
        <w:rPr>
          <w:rFonts w:ascii="Verdana" w:hAnsi="Verdana"/>
          <w:color w:val="1F497D"/>
          <w:sz w:val="20"/>
          <w:szCs w:val="20"/>
          <w:lang w:val="ru-RU"/>
        </w:rPr>
      </w:pPr>
    </w:p>
    <w:p w14:paraId="56E69D3F" w14:textId="79AD3BD3" w:rsidR="00616F94" w:rsidRDefault="00616F94" w:rsidP="00616F94">
      <w:pPr>
        <w:spacing w:after="240"/>
        <w:contextualSpacing/>
        <w:jc w:val="center"/>
        <w:rPr>
          <w:rFonts w:ascii="Verdana" w:eastAsia="Verdana" w:hAnsi="Verdana" w:cs="Tahoma"/>
          <w:b/>
          <w:noProof/>
          <w:color w:val="1F497D"/>
          <w:sz w:val="18"/>
          <w:szCs w:val="20"/>
          <w:lang w:val="sr-Cyrl-RS"/>
        </w:rPr>
      </w:pPr>
      <w:r w:rsidRPr="00B3596D">
        <w:rPr>
          <w:rFonts w:ascii="Verdana" w:eastAsia="Verdana" w:hAnsi="Verdana" w:cs="Tahoma"/>
          <w:b/>
          <w:noProof/>
          <w:color w:val="1F497D"/>
          <w:sz w:val="18"/>
          <w:szCs w:val="20"/>
          <w:lang w:val="sr-Cyrl-RS"/>
        </w:rPr>
        <w:t xml:space="preserve">Упоредни преглед техничких резерви на дан </w:t>
      </w:r>
      <w:r w:rsidRPr="00616F94">
        <w:rPr>
          <w:rFonts w:ascii="Verdana" w:eastAsia="Verdana" w:hAnsi="Verdana" w:cs="Tahoma"/>
          <w:b/>
          <w:noProof/>
          <w:color w:val="1F497D"/>
          <w:sz w:val="18"/>
          <w:szCs w:val="20"/>
          <w:lang w:val="ru-RU"/>
        </w:rPr>
        <w:t>31.12</w:t>
      </w:r>
      <w:r w:rsidRPr="00B3596D">
        <w:rPr>
          <w:rFonts w:ascii="Verdana" w:eastAsia="Verdana" w:hAnsi="Verdana" w:cs="Tahoma"/>
          <w:b/>
          <w:noProof/>
          <w:color w:val="1F497D"/>
          <w:sz w:val="18"/>
          <w:szCs w:val="20"/>
          <w:lang w:val="sr-Cyrl-RS"/>
        </w:rPr>
        <w:t>.201</w:t>
      </w:r>
      <w:r w:rsidR="00C720E9">
        <w:rPr>
          <w:rFonts w:ascii="Verdana" w:eastAsia="Verdana" w:hAnsi="Verdana" w:cs="Tahoma"/>
          <w:b/>
          <w:noProof/>
          <w:color w:val="1F497D"/>
          <w:sz w:val="18"/>
          <w:szCs w:val="20"/>
        </w:rPr>
        <w:t>8</w:t>
      </w:r>
      <w:r w:rsidRPr="00B3596D">
        <w:rPr>
          <w:rFonts w:ascii="Verdana" w:eastAsia="Verdana" w:hAnsi="Verdana" w:cs="Tahoma"/>
          <w:b/>
          <w:noProof/>
          <w:color w:val="1F497D"/>
          <w:sz w:val="18"/>
          <w:szCs w:val="20"/>
          <w:lang w:val="sr-Cyrl-RS"/>
        </w:rPr>
        <w:t xml:space="preserve">. и </w:t>
      </w:r>
      <w:r w:rsidRPr="00616F94">
        <w:rPr>
          <w:rFonts w:ascii="Verdana" w:eastAsia="Verdana" w:hAnsi="Verdana" w:cs="Tahoma"/>
          <w:b/>
          <w:noProof/>
          <w:color w:val="1F497D"/>
          <w:sz w:val="18"/>
          <w:szCs w:val="20"/>
          <w:lang w:val="ru-RU"/>
        </w:rPr>
        <w:t>31.12</w:t>
      </w:r>
      <w:r w:rsidRPr="00B3596D">
        <w:rPr>
          <w:rFonts w:ascii="Verdana" w:eastAsia="Verdana" w:hAnsi="Verdana" w:cs="Tahoma"/>
          <w:b/>
          <w:noProof/>
          <w:color w:val="1F497D"/>
          <w:sz w:val="18"/>
          <w:szCs w:val="20"/>
          <w:lang w:val="sr-Cyrl-RS"/>
        </w:rPr>
        <w:t>.201</w:t>
      </w:r>
      <w:r w:rsidR="00C720E9">
        <w:rPr>
          <w:rFonts w:ascii="Verdana" w:eastAsia="Verdana" w:hAnsi="Verdana" w:cs="Tahoma"/>
          <w:b/>
          <w:noProof/>
          <w:color w:val="1F497D"/>
          <w:sz w:val="18"/>
          <w:szCs w:val="20"/>
        </w:rPr>
        <w:t>9</w:t>
      </w:r>
      <w:r w:rsidRPr="00B3596D">
        <w:rPr>
          <w:rFonts w:ascii="Verdana" w:eastAsia="Verdana" w:hAnsi="Verdana" w:cs="Tahoma"/>
          <w:b/>
          <w:noProof/>
          <w:color w:val="1F497D"/>
          <w:sz w:val="18"/>
          <w:szCs w:val="20"/>
          <w:lang w:val="sr-Cyrl-RS"/>
        </w:rPr>
        <w:t xml:space="preserve"> године</w:t>
      </w:r>
    </w:p>
    <w:p w14:paraId="682B5825" w14:textId="77777777" w:rsidR="00616F94" w:rsidRDefault="00616F94" w:rsidP="00616F94">
      <w:pPr>
        <w:spacing w:after="240"/>
        <w:contextualSpacing/>
        <w:jc w:val="center"/>
        <w:rPr>
          <w:rFonts w:ascii="Verdana" w:eastAsia="Verdana" w:hAnsi="Verdana" w:cs="Tahoma"/>
          <w:b/>
          <w:noProof/>
          <w:color w:val="1F497D"/>
          <w:sz w:val="18"/>
          <w:szCs w:val="20"/>
          <w:lang w:val="sr-Cyrl-RS"/>
        </w:rPr>
      </w:pPr>
    </w:p>
    <w:p w14:paraId="61E1709C" w14:textId="7803A1A5" w:rsidR="00616F94" w:rsidRPr="00B3596D" w:rsidRDefault="00557818" w:rsidP="00616F94">
      <w:pPr>
        <w:spacing w:after="240"/>
        <w:contextualSpacing/>
        <w:jc w:val="center"/>
        <w:rPr>
          <w:rFonts w:ascii="Verdana" w:eastAsia="Verdana" w:hAnsi="Verdana" w:cs="Tahoma"/>
          <w:b/>
          <w:noProof/>
          <w:color w:val="1F497D"/>
          <w:sz w:val="18"/>
          <w:szCs w:val="20"/>
          <w:lang w:val="sr-Cyrl-RS"/>
        </w:rPr>
      </w:pPr>
      <w:r>
        <w:rPr>
          <w:rFonts w:ascii="Verdana" w:eastAsia="Verdana" w:hAnsi="Verdana" w:cs="Tahoma"/>
          <w:b/>
          <w:noProof/>
          <w:color w:val="1F497D"/>
          <w:sz w:val="18"/>
          <w:szCs w:val="20"/>
        </w:rPr>
        <w:drawing>
          <wp:inline distT="0" distB="0" distL="0" distR="0" wp14:anchorId="4709BEE1" wp14:editId="53D77589">
            <wp:extent cx="5460895" cy="2114550"/>
            <wp:effectExtent l="0" t="0" r="6985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9832" cy="212188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0AA0377" w14:textId="77777777" w:rsidR="00616F94" w:rsidRPr="00B3596D" w:rsidRDefault="00616F94" w:rsidP="00616F94">
      <w:pPr>
        <w:spacing w:before="120" w:after="120"/>
        <w:jc w:val="both"/>
        <w:rPr>
          <w:rFonts w:ascii="Verdana" w:hAnsi="Verdana"/>
          <w:color w:val="1F497D"/>
          <w:sz w:val="20"/>
          <w:szCs w:val="20"/>
          <w:lang w:val="sr-Cyrl-RS"/>
        </w:rPr>
      </w:pPr>
    </w:p>
    <w:p w14:paraId="3553AA32" w14:textId="77777777" w:rsidR="00702946" w:rsidRDefault="00702946" w:rsidP="00616F94">
      <w:pPr>
        <w:spacing w:before="120" w:after="120"/>
        <w:jc w:val="center"/>
        <w:rPr>
          <w:rFonts w:ascii="Verdana" w:hAnsi="Verdana" w:cs="Tahoma"/>
          <w:b/>
          <w:bCs/>
          <w:noProof/>
          <w:color w:val="1F497D"/>
          <w:sz w:val="20"/>
          <w:szCs w:val="20"/>
          <w:lang w:val="ru-RU"/>
        </w:rPr>
      </w:pPr>
      <w:bookmarkStart w:id="25" w:name="_Toc497218221"/>
      <w:bookmarkStart w:id="26" w:name="_Toc512525732"/>
    </w:p>
    <w:p w14:paraId="65B52251" w14:textId="77777777" w:rsidR="00702946" w:rsidRDefault="00702946" w:rsidP="00616F94">
      <w:pPr>
        <w:spacing w:before="120" w:after="120"/>
        <w:jc w:val="center"/>
        <w:rPr>
          <w:rFonts w:ascii="Verdana" w:hAnsi="Verdana" w:cs="Tahoma"/>
          <w:b/>
          <w:bCs/>
          <w:noProof/>
          <w:color w:val="1F497D"/>
          <w:sz w:val="20"/>
          <w:szCs w:val="20"/>
          <w:lang w:val="ru-RU"/>
        </w:rPr>
      </w:pPr>
    </w:p>
    <w:p w14:paraId="70F27BAD" w14:textId="77777777" w:rsidR="00702946" w:rsidRDefault="00702946" w:rsidP="00616F94">
      <w:pPr>
        <w:spacing w:before="120" w:after="120"/>
        <w:jc w:val="center"/>
        <w:rPr>
          <w:rFonts w:ascii="Verdana" w:hAnsi="Verdana" w:cs="Tahoma"/>
          <w:b/>
          <w:bCs/>
          <w:noProof/>
          <w:color w:val="1F497D"/>
          <w:sz w:val="20"/>
          <w:szCs w:val="20"/>
          <w:lang w:val="ru-RU"/>
        </w:rPr>
      </w:pPr>
    </w:p>
    <w:p w14:paraId="217F9E86" w14:textId="77777777" w:rsidR="00702946" w:rsidRDefault="00702946" w:rsidP="00616F94">
      <w:pPr>
        <w:spacing w:before="120" w:after="120"/>
        <w:jc w:val="center"/>
        <w:rPr>
          <w:rFonts w:ascii="Verdana" w:hAnsi="Verdana" w:cs="Tahoma"/>
          <w:b/>
          <w:bCs/>
          <w:noProof/>
          <w:color w:val="1F497D"/>
          <w:sz w:val="20"/>
          <w:szCs w:val="20"/>
          <w:lang w:val="ru-RU"/>
        </w:rPr>
      </w:pPr>
    </w:p>
    <w:p w14:paraId="37F14C21" w14:textId="77777777" w:rsidR="00702946" w:rsidRDefault="00702946" w:rsidP="00616F94">
      <w:pPr>
        <w:spacing w:before="120" w:after="120"/>
        <w:jc w:val="center"/>
        <w:rPr>
          <w:rFonts w:ascii="Verdana" w:hAnsi="Verdana" w:cs="Tahoma"/>
          <w:b/>
          <w:bCs/>
          <w:noProof/>
          <w:color w:val="1F497D"/>
          <w:sz w:val="20"/>
          <w:szCs w:val="20"/>
          <w:lang w:val="ru-RU"/>
        </w:rPr>
      </w:pPr>
    </w:p>
    <w:p w14:paraId="3F025279" w14:textId="77777777" w:rsidR="00702946" w:rsidRDefault="00702946" w:rsidP="00616F94">
      <w:pPr>
        <w:spacing w:before="120" w:after="120"/>
        <w:jc w:val="center"/>
        <w:rPr>
          <w:rFonts w:ascii="Verdana" w:hAnsi="Verdana" w:cs="Tahoma"/>
          <w:b/>
          <w:bCs/>
          <w:noProof/>
          <w:color w:val="1F497D"/>
          <w:sz w:val="20"/>
          <w:szCs w:val="20"/>
          <w:lang w:val="ru-RU"/>
        </w:rPr>
      </w:pPr>
    </w:p>
    <w:p w14:paraId="5722C68B" w14:textId="77777777" w:rsidR="00702946" w:rsidRDefault="00702946" w:rsidP="00616F94">
      <w:pPr>
        <w:spacing w:before="120" w:after="120"/>
        <w:jc w:val="center"/>
        <w:rPr>
          <w:rFonts w:ascii="Verdana" w:hAnsi="Verdana" w:cs="Tahoma"/>
          <w:b/>
          <w:bCs/>
          <w:noProof/>
          <w:color w:val="1F497D"/>
          <w:sz w:val="20"/>
          <w:szCs w:val="20"/>
          <w:lang w:val="ru-RU"/>
        </w:rPr>
      </w:pPr>
    </w:p>
    <w:p w14:paraId="6C27B37C" w14:textId="77777777" w:rsidR="00702946" w:rsidRDefault="00702946" w:rsidP="00616F94">
      <w:pPr>
        <w:spacing w:before="120" w:after="120"/>
        <w:jc w:val="center"/>
        <w:rPr>
          <w:rFonts w:ascii="Verdana" w:hAnsi="Verdana" w:cs="Tahoma"/>
          <w:b/>
          <w:bCs/>
          <w:noProof/>
          <w:color w:val="1F497D"/>
          <w:sz w:val="20"/>
          <w:szCs w:val="20"/>
          <w:lang w:val="ru-RU"/>
        </w:rPr>
      </w:pPr>
    </w:p>
    <w:p w14:paraId="4A1D98F4" w14:textId="77777777" w:rsidR="00702946" w:rsidRDefault="00702946" w:rsidP="00616F94">
      <w:pPr>
        <w:spacing w:before="120" w:after="120"/>
        <w:jc w:val="center"/>
        <w:rPr>
          <w:rFonts w:ascii="Verdana" w:hAnsi="Verdana" w:cs="Tahoma"/>
          <w:b/>
          <w:bCs/>
          <w:noProof/>
          <w:color w:val="1F497D"/>
          <w:sz w:val="20"/>
          <w:szCs w:val="20"/>
          <w:lang w:val="ru-RU"/>
        </w:rPr>
      </w:pPr>
    </w:p>
    <w:p w14:paraId="6C819AAF" w14:textId="77777777" w:rsidR="00616F94" w:rsidRPr="00702946" w:rsidRDefault="00616F94" w:rsidP="00616F94">
      <w:pPr>
        <w:spacing w:before="120" w:after="120"/>
        <w:jc w:val="center"/>
        <w:rPr>
          <w:rFonts w:ascii="Verdana" w:hAnsi="Verdana" w:cs="Tahoma"/>
          <w:b/>
          <w:bCs/>
          <w:noProof/>
          <w:color w:val="1F497D"/>
          <w:sz w:val="20"/>
          <w:szCs w:val="20"/>
          <w:lang w:val="ru-RU"/>
        </w:rPr>
      </w:pPr>
      <w:r w:rsidRPr="00702946">
        <w:rPr>
          <w:rFonts w:ascii="Verdana" w:hAnsi="Verdana" w:cs="Tahoma"/>
          <w:b/>
          <w:bCs/>
          <w:noProof/>
          <w:color w:val="1F497D"/>
          <w:sz w:val="20"/>
          <w:szCs w:val="20"/>
          <w:lang w:val="ru-RU"/>
        </w:rPr>
        <w:lastRenderedPageBreak/>
        <w:t xml:space="preserve">Техничке резерве у самопридржају </w:t>
      </w:r>
      <w:bookmarkEnd w:id="25"/>
      <w:bookmarkEnd w:id="26"/>
    </w:p>
    <w:p w14:paraId="30782331" w14:textId="77777777" w:rsidR="00B43A53" w:rsidRDefault="00B43A53" w:rsidP="00B43A53">
      <w:pPr>
        <w:spacing w:before="120" w:after="120"/>
        <w:ind w:firstLine="708"/>
        <w:jc w:val="both"/>
        <w:rPr>
          <w:rFonts w:ascii="Verdana" w:hAnsi="Verdana"/>
          <w:color w:val="1F497D"/>
          <w:sz w:val="20"/>
          <w:szCs w:val="20"/>
          <w:lang w:val="ru-RU"/>
        </w:rPr>
      </w:pPr>
      <w:r w:rsidRPr="00A73326">
        <w:rPr>
          <w:rFonts w:ascii="Verdana" w:hAnsi="Verdana"/>
          <w:color w:val="1F497D"/>
          <w:sz w:val="20"/>
          <w:szCs w:val="20"/>
          <w:lang w:val="ru-RU"/>
        </w:rPr>
        <w:t>Техничке резерве у самопридржају Друштва на дан 31.12.2019. године износе 910.266 хиљ</w:t>
      </w:r>
      <w:r>
        <w:rPr>
          <w:rFonts w:ascii="Verdana" w:hAnsi="Verdana"/>
          <w:color w:val="1F497D"/>
          <w:sz w:val="20"/>
          <w:szCs w:val="20"/>
          <w:lang w:val="ru-RU"/>
        </w:rPr>
        <w:t>ада</w:t>
      </w:r>
      <w:r w:rsidRPr="00A73326">
        <w:rPr>
          <w:rFonts w:ascii="Verdana" w:hAnsi="Verdana"/>
          <w:color w:val="1F497D"/>
          <w:sz w:val="20"/>
          <w:szCs w:val="20"/>
          <w:lang w:val="ru-RU"/>
        </w:rPr>
        <w:t xml:space="preserve"> динара и бележе раст од 15,31%у односу на 31.12.2018. године.</w:t>
      </w:r>
    </w:p>
    <w:p w14:paraId="0BEAD2C4" w14:textId="77777777" w:rsidR="00B43A53" w:rsidRDefault="00B43A53" w:rsidP="00B43A53">
      <w:pPr>
        <w:spacing w:before="120" w:after="120"/>
        <w:jc w:val="center"/>
        <w:rPr>
          <w:rFonts w:ascii="Verdana" w:hAnsi="Verdana"/>
          <w:color w:val="1F497D"/>
          <w:sz w:val="20"/>
          <w:szCs w:val="20"/>
          <w:lang w:val="ru-RU"/>
        </w:rPr>
      </w:pPr>
      <w:r w:rsidRPr="007C2246">
        <w:rPr>
          <w:noProof/>
        </w:rPr>
        <w:drawing>
          <wp:inline distT="0" distB="0" distL="0" distR="0" wp14:anchorId="43A46B98" wp14:editId="0656BE6A">
            <wp:extent cx="5364000" cy="2520940"/>
            <wp:effectExtent l="0" t="0" r="8255" b="0"/>
            <wp:docPr id="453" name="Picture 4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4000" cy="2520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A45303" w14:textId="77777777" w:rsidR="00B43A53" w:rsidRDefault="00B43A53" w:rsidP="00B43A53">
      <w:pPr>
        <w:spacing w:before="120" w:after="120"/>
        <w:jc w:val="both"/>
        <w:rPr>
          <w:rFonts w:ascii="Verdana" w:hAnsi="Verdana"/>
          <w:color w:val="1F497D"/>
          <w:sz w:val="20"/>
          <w:szCs w:val="20"/>
          <w:lang w:val="ru-RU"/>
        </w:rPr>
      </w:pPr>
    </w:p>
    <w:p w14:paraId="140BAAA9" w14:textId="63E96321" w:rsidR="00616F94" w:rsidRDefault="00616F94" w:rsidP="00616F94">
      <w:pPr>
        <w:spacing w:after="240"/>
        <w:ind w:firstLine="708"/>
        <w:contextualSpacing/>
        <w:jc w:val="center"/>
        <w:rPr>
          <w:rFonts w:ascii="Verdana" w:eastAsia="Verdana" w:hAnsi="Verdana" w:cs="Tahoma"/>
          <w:b/>
          <w:noProof/>
          <w:color w:val="1F497D"/>
          <w:sz w:val="18"/>
          <w:szCs w:val="20"/>
          <w:lang w:val="sr-Cyrl-RS"/>
        </w:rPr>
      </w:pPr>
      <w:r w:rsidRPr="00B3596D">
        <w:rPr>
          <w:rFonts w:ascii="Verdana" w:eastAsia="Verdana" w:hAnsi="Verdana" w:cs="Tahoma"/>
          <w:b/>
          <w:noProof/>
          <w:color w:val="1F497D"/>
          <w:sz w:val="18"/>
          <w:szCs w:val="20"/>
          <w:lang w:val="sr-Cyrl-RS"/>
        </w:rPr>
        <w:t>Упоредни преглед техничких резерви у самопридржају на дан 31.12.201</w:t>
      </w:r>
      <w:r w:rsidR="00C720E9">
        <w:rPr>
          <w:rFonts w:ascii="Verdana" w:eastAsia="Verdana" w:hAnsi="Verdana" w:cs="Tahoma"/>
          <w:b/>
          <w:noProof/>
          <w:color w:val="1F497D"/>
          <w:sz w:val="18"/>
          <w:szCs w:val="20"/>
        </w:rPr>
        <w:t>8</w:t>
      </w:r>
      <w:r w:rsidRPr="00B3596D">
        <w:rPr>
          <w:rFonts w:ascii="Verdana" w:eastAsia="Verdana" w:hAnsi="Verdana" w:cs="Tahoma"/>
          <w:b/>
          <w:noProof/>
          <w:color w:val="1F497D"/>
          <w:sz w:val="18"/>
          <w:szCs w:val="20"/>
          <w:lang w:val="sr-Cyrl-RS"/>
        </w:rPr>
        <w:t>. и 31.12.201</w:t>
      </w:r>
      <w:r w:rsidR="00C720E9">
        <w:rPr>
          <w:rFonts w:ascii="Verdana" w:eastAsia="Verdana" w:hAnsi="Verdana" w:cs="Tahoma"/>
          <w:b/>
          <w:noProof/>
          <w:color w:val="1F497D"/>
          <w:sz w:val="18"/>
          <w:szCs w:val="20"/>
        </w:rPr>
        <w:t>9</w:t>
      </w:r>
      <w:r w:rsidRPr="00B3596D">
        <w:rPr>
          <w:rFonts w:ascii="Verdana" w:eastAsia="Verdana" w:hAnsi="Verdana" w:cs="Tahoma"/>
          <w:b/>
          <w:noProof/>
          <w:color w:val="1F497D"/>
          <w:sz w:val="18"/>
          <w:szCs w:val="20"/>
          <w:lang w:val="sr-Cyrl-RS"/>
        </w:rPr>
        <w:t xml:space="preserve"> године</w:t>
      </w:r>
    </w:p>
    <w:p w14:paraId="0B8CD843" w14:textId="1B813E97" w:rsidR="006F7D93" w:rsidRDefault="006F7D93" w:rsidP="00616F94">
      <w:pPr>
        <w:spacing w:after="240"/>
        <w:ind w:firstLine="708"/>
        <w:contextualSpacing/>
        <w:jc w:val="center"/>
        <w:rPr>
          <w:rFonts w:ascii="Verdana" w:eastAsia="Verdana" w:hAnsi="Verdana" w:cs="Tahoma"/>
          <w:b/>
          <w:noProof/>
          <w:color w:val="1F497D"/>
          <w:sz w:val="18"/>
          <w:szCs w:val="20"/>
          <w:lang w:val="sr-Cyrl-RS"/>
        </w:rPr>
      </w:pPr>
    </w:p>
    <w:p w14:paraId="484AF947" w14:textId="288536FD" w:rsidR="006F7D93" w:rsidRPr="00B3596D" w:rsidRDefault="006F7D93" w:rsidP="00616F94">
      <w:pPr>
        <w:spacing w:after="240"/>
        <w:ind w:firstLine="708"/>
        <w:contextualSpacing/>
        <w:jc w:val="center"/>
        <w:rPr>
          <w:rFonts w:ascii="Verdana" w:eastAsia="Verdana" w:hAnsi="Verdana" w:cs="Tahoma"/>
          <w:b/>
          <w:noProof/>
          <w:color w:val="1F497D"/>
          <w:sz w:val="18"/>
          <w:szCs w:val="20"/>
          <w:lang w:val="sr-Cyrl-RS"/>
        </w:rPr>
      </w:pPr>
      <w:r>
        <w:rPr>
          <w:rFonts w:ascii="Verdana" w:eastAsia="Verdana" w:hAnsi="Verdana" w:cs="Tahoma"/>
          <w:b/>
          <w:noProof/>
          <w:color w:val="1F497D"/>
          <w:sz w:val="18"/>
          <w:szCs w:val="20"/>
        </w:rPr>
        <w:drawing>
          <wp:inline distT="0" distB="0" distL="0" distR="0" wp14:anchorId="1918C15F" wp14:editId="5831D986">
            <wp:extent cx="5149656" cy="2520000"/>
            <wp:effectExtent l="0" t="0" r="0" b="0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9656" cy="252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C592703" w14:textId="77777777" w:rsidR="00616F94" w:rsidRDefault="00616F94" w:rsidP="00FB2BB6">
      <w:pPr>
        <w:spacing w:before="120" w:after="120"/>
        <w:ind w:firstLine="567"/>
        <w:jc w:val="both"/>
        <w:rPr>
          <w:rFonts w:ascii="Verdana" w:hAnsi="Verdana"/>
          <w:color w:val="1F497D"/>
          <w:sz w:val="20"/>
          <w:szCs w:val="20"/>
          <w:lang w:val="ru-RU"/>
        </w:rPr>
      </w:pPr>
      <w:r>
        <w:rPr>
          <w:rFonts w:ascii="Verdana" w:hAnsi="Verdana"/>
          <w:color w:val="1F497D"/>
          <w:sz w:val="20"/>
          <w:szCs w:val="20"/>
          <w:lang w:val="ru-RU"/>
        </w:rPr>
        <w:t>Раст т</w:t>
      </w:r>
      <w:r>
        <w:rPr>
          <w:rFonts w:ascii="Verdana" w:hAnsi="Verdana" w:cs="Tahoma"/>
          <w:noProof/>
          <w:color w:val="1F497D"/>
          <w:sz w:val="20"/>
          <w:szCs w:val="20"/>
          <w:lang w:val="sr-Cyrl-RS"/>
        </w:rPr>
        <w:t xml:space="preserve">ехничких резерви </w:t>
      </w:r>
      <w:r w:rsidRPr="00B3596D">
        <w:rPr>
          <w:rFonts w:ascii="Verdana" w:hAnsi="Verdana" w:cs="Tahoma"/>
          <w:noProof/>
          <w:color w:val="1F497D"/>
          <w:sz w:val="20"/>
          <w:szCs w:val="20"/>
          <w:lang w:val="sr-Cyrl-RS"/>
        </w:rPr>
        <w:t>у самопридржају Друштва</w:t>
      </w:r>
      <w:r>
        <w:rPr>
          <w:rFonts w:ascii="Verdana" w:hAnsi="Verdana" w:cs="Tahoma"/>
          <w:noProof/>
          <w:color w:val="1F497D"/>
          <w:sz w:val="20"/>
          <w:szCs w:val="20"/>
          <w:lang w:val="sr-Cyrl-RS"/>
        </w:rPr>
        <w:t xml:space="preserve"> бележи се код:</w:t>
      </w:r>
    </w:p>
    <w:p w14:paraId="133A74EF" w14:textId="0873B1C9" w:rsidR="00616F94" w:rsidRPr="00B43470" w:rsidRDefault="00616F94" w:rsidP="00FB2BB6">
      <w:pPr>
        <w:numPr>
          <w:ilvl w:val="0"/>
          <w:numId w:val="7"/>
        </w:numPr>
        <w:tabs>
          <w:tab w:val="left" w:pos="1276"/>
        </w:tabs>
        <w:spacing w:before="120" w:after="120"/>
        <w:ind w:left="1276" w:hanging="426"/>
        <w:jc w:val="both"/>
        <w:rPr>
          <w:rFonts w:ascii="Verdana" w:hAnsi="Verdana" w:cs="Tahoma"/>
          <w:noProof/>
          <w:color w:val="1F497D"/>
          <w:sz w:val="20"/>
          <w:szCs w:val="20"/>
          <w:lang w:val="sr-Cyrl-ME"/>
        </w:rPr>
      </w:pPr>
      <w:r w:rsidRPr="00B43470">
        <w:rPr>
          <w:rFonts w:ascii="Verdana" w:hAnsi="Verdana" w:cs="Tahoma"/>
          <w:noProof/>
          <w:color w:val="1F497D"/>
          <w:sz w:val="20"/>
          <w:szCs w:val="20"/>
          <w:lang w:val="sr-Cyrl-ME"/>
        </w:rPr>
        <w:t>укупно резервисаних штета у самопридржају Друштва (</w:t>
      </w:r>
      <w:r w:rsidR="00616F12">
        <w:rPr>
          <w:rFonts w:ascii="Verdana" w:hAnsi="Verdana" w:cs="Tahoma"/>
          <w:noProof/>
          <w:color w:val="1F497D"/>
          <w:sz w:val="20"/>
          <w:szCs w:val="20"/>
          <w:lang w:val="sr-Cyrl-ME"/>
        </w:rPr>
        <w:t>12,6</w:t>
      </w:r>
      <w:r w:rsidR="006F7D93">
        <w:rPr>
          <w:rFonts w:ascii="Verdana" w:hAnsi="Verdana" w:cs="Tahoma"/>
          <w:noProof/>
          <w:color w:val="1F497D"/>
          <w:sz w:val="20"/>
          <w:szCs w:val="20"/>
          <w:lang w:val="sr-Cyrl-ME"/>
        </w:rPr>
        <w:t>4</w:t>
      </w:r>
      <w:r w:rsidRPr="00B43470">
        <w:rPr>
          <w:rFonts w:ascii="Verdana" w:hAnsi="Verdana" w:cs="Tahoma"/>
          <w:noProof/>
          <w:color w:val="1F497D"/>
          <w:sz w:val="20"/>
          <w:szCs w:val="20"/>
          <w:lang w:val="sr-Cyrl-ME"/>
        </w:rPr>
        <w:t>%),</w:t>
      </w:r>
    </w:p>
    <w:p w14:paraId="44A4BC4E" w14:textId="396AAE54" w:rsidR="00616F94" w:rsidRPr="00B43470" w:rsidRDefault="00616F94" w:rsidP="00FB2BB6">
      <w:pPr>
        <w:numPr>
          <w:ilvl w:val="0"/>
          <w:numId w:val="7"/>
        </w:numPr>
        <w:tabs>
          <w:tab w:val="left" w:pos="1276"/>
        </w:tabs>
        <w:spacing w:before="120" w:after="120"/>
        <w:ind w:left="1276" w:hanging="426"/>
        <w:jc w:val="both"/>
        <w:rPr>
          <w:rFonts w:ascii="Verdana" w:hAnsi="Verdana" w:cs="Tahoma"/>
          <w:noProof/>
          <w:color w:val="1F497D"/>
          <w:sz w:val="20"/>
          <w:szCs w:val="20"/>
          <w:lang w:val="sr-Cyrl-ME"/>
        </w:rPr>
      </w:pPr>
      <w:r w:rsidRPr="00B43470">
        <w:rPr>
          <w:rFonts w:ascii="Verdana" w:hAnsi="Verdana" w:cs="Tahoma"/>
          <w:noProof/>
          <w:color w:val="1F497D"/>
          <w:sz w:val="20"/>
          <w:szCs w:val="20"/>
          <w:lang w:val="sr-Cyrl-ME"/>
        </w:rPr>
        <w:t>преносне премије реосигурања (</w:t>
      </w:r>
      <w:r w:rsidR="00616F12">
        <w:rPr>
          <w:rFonts w:ascii="Verdana" w:hAnsi="Verdana" w:cs="Tahoma"/>
          <w:noProof/>
          <w:color w:val="1F497D"/>
          <w:sz w:val="20"/>
          <w:szCs w:val="20"/>
          <w:lang w:val="sr-Cyrl-ME"/>
        </w:rPr>
        <w:t>40,30</w:t>
      </w:r>
      <w:r w:rsidRPr="00B43470">
        <w:rPr>
          <w:rFonts w:ascii="Verdana" w:hAnsi="Verdana" w:cs="Tahoma"/>
          <w:noProof/>
          <w:color w:val="1F497D"/>
          <w:sz w:val="20"/>
          <w:szCs w:val="20"/>
          <w:lang w:val="sr-Cyrl-ME"/>
        </w:rPr>
        <w:t>%),</w:t>
      </w:r>
    </w:p>
    <w:p w14:paraId="5A48DD6C" w14:textId="77777777" w:rsidR="00616F12" w:rsidRDefault="00616F94" w:rsidP="00FB2BB6">
      <w:pPr>
        <w:numPr>
          <w:ilvl w:val="0"/>
          <w:numId w:val="7"/>
        </w:numPr>
        <w:tabs>
          <w:tab w:val="left" w:pos="1276"/>
        </w:tabs>
        <w:spacing w:before="120" w:after="120"/>
        <w:ind w:left="1276" w:hanging="426"/>
        <w:jc w:val="both"/>
        <w:rPr>
          <w:rFonts w:ascii="Verdana" w:hAnsi="Verdana" w:cs="Tahoma"/>
          <w:noProof/>
          <w:color w:val="1F497D"/>
          <w:sz w:val="20"/>
          <w:szCs w:val="20"/>
          <w:lang w:val="sr-Cyrl-ME"/>
        </w:rPr>
      </w:pPr>
      <w:r w:rsidRPr="00B43470">
        <w:rPr>
          <w:rFonts w:ascii="Verdana" w:hAnsi="Verdana" w:cs="Tahoma"/>
          <w:noProof/>
          <w:color w:val="1F497D"/>
          <w:sz w:val="20"/>
          <w:szCs w:val="20"/>
          <w:lang w:val="sr-Cyrl-ME"/>
        </w:rPr>
        <w:t>резерви за изравнање ризика (</w:t>
      </w:r>
      <w:r w:rsidR="00616F12">
        <w:rPr>
          <w:rFonts w:ascii="Verdana" w:hAnsi="Verdana" w:cs="Tahoma"/>
          <w:noProof/>
          <w:color w:val="1F497D"/>
          <w:sz w:val="20"/>
          <w:szCs w:val="20"/>
          <w:lang w:val="sr-Cyrl-ME"/>
        </w:rPr>
        <w:t>12,20%),</w:t>
      </w:r>
    </w:p>
    <w:p w14:paraId="35A622DF" w14:textId="132908F1" w:rsidR="00616F12" w:rsidRDefault="00616F12" w:rsidP="00616F12">
      <w:pPr>
        <w:numPr>
          <w:ilvl w:val="0"/>
          <w:numId w:val="7"/>
        </w:numPr>
        <w:tabs>
          <w:tab w:val="left" w:pos="1276"/>
        </w:tabs>
        <w:spacing w:before="120" w:after="120"/>
        <w:ind w:left="1276" w:hanging="426"/>
        <w:jc w:val="both"/>
        <w:rPr>
          <w:rFonts w:ascii="Verdana" w:hAnsi="Verdana" w:cs="Tahoma"/>
          <w:noProof/>
          <w:color w:val="1F497D"/>
          <w:sz w:val="20"/>
          <w:szCs w:val="20"/>
          <w:lang w:val="sr-Cyrl-ME"/>
        </w:rPr>
      </w:pPr>
      <w:r w:rsidRPr="00B43470">
        <w:rPr>
          <w:rFonts w:ascii="Verdana" w:hAnsi="Verdana" w:cs="Tahoma"/>
          <w:noProof/>
          <w:color w:val="1F497D"/>
          <w:sz w:val="20"/>
          <w:szCs w:val="20"/>
          <w:lang w:val="sr-Cyrl-ME"/>
        </w:rPr>
        <w:t>резерви за неистекле ризике (</w:t>
      </w:r>
      <w:r>
        <w:rPr>
          <w:rFonts w:ascii="Verdana" w:hAnsi="Verdana" w:cs="Tahoma"/>
          <w:noProof/>
          <w:color w:val="1F497D"/>
          <w:sz w:val="20"/>
          <w:szCs w:val="20"/>
          <w:lang w:val="sr-Cyrl-ME"/>
        </w:rPr>
        <w:t>173,02%),</w:t>
      </w:r>
    </w:p>
    <w:p w14:paraId="6C5F3B4B" w14:textId="055EF988" w:rsidR="00616F12" w:rsidRDefault="00616F12" w:rsidP="00616F12">
      <w:pPr>
        <w:numPr>
          <w:ilvl w:val="0"/>
          <w:numId w:val="7"/>
        </w:numPr>
        <w:tabs>
          <w:tab w:val="left" w:pos="1276"/>
        </w:tabs>
        <w:spacing w:before="120" w:after="120"/>
        <w:ind w:left="1276" w:hanging="426"/>
        <w:jc w:val="both"/>
        <w:rPr>
          <w:rFonts w:ascii="Verdana" w:hAnsi="Verdana" w:cs="Tahoma"/>
          <w:noProof/>
          <w:color w:val="1F497D"/>
          <w:sz w:val="20"/>
          <w:szCs w:val="20"/>
          <w:lang w:val="sr-Cyrl-ME"/>
        </w:rPr>
      </w:pPr>
      <w:r w:rsidRPr="00B43470">
        <w:rPr>
          <w:rFonts w:ascii="Verdana" w:hAnsi="Verdana" w:cs="Tahoma"/>
          <w:noProof/>
          <w:color w:val="1F497D"/>
          <w:sz w:val="20"/>
          <w:szCs w:val="20"/>
          <w:lang w:val="sr-Cyrl-ME"/>
        </w:rPr>
        <w:t>математичке резерве (</w:t>
      </w:r>
      <w:r>
        <w:rPr>
          <w:rFonts w:ascii="Verdana" w:hAnsi="Verdana" w:cs="Tahoma"/>
          <w:noProof/>
          <w:color w:val="1F497D"/>
          <w:sz w:val="20"/>
          <w:szCs w:val="20"/>
          <w:lang w:val="sr-Cyrl-ME"/>
        </w:rPr>
        <w:t>0,56</w:t>
      </w:r>
      <w:r w:rsidR="006F7D93">
        <w:rPr>
          <w:rFonts w:ascii="Verdana" w:hAnsi="Verdana" w:cs="Tahoma"/>
          <w:noProof/>
          <w:color w:val="1F497D"/>
          <w:sz w:val="20"/>
          <w:szCs w:val="20"/>
          <w:lang w:val="sr-Cyrl-ME"/>
        </w:rPr>
        <w:t>%).</w:t>
      </w:r>
    </w:p>
    <w:p w14:paraId="0D62E4FE" w14:textId="77777777" w:rsidR="006F7D93" w:rsidRPr="006F7D93" w:rsidRDefault="006F7D93" w:rsidP="00616F94">
      <w:pPr>
        <w:spacing w:before="120" w:after="120"/>
        <w:ind w:firstLine="708"/>
        <w:jc w:val="both"/>
        <w:rPr>
          <w:rFonts w:ascii="Verdana" w:hAnsi="Verdana" w:cs="Tahoma"/>
          <w:noProof/>
          <w:color w:val="1F497D"/>
          <w:sz w:val="20"/>
          <w:szCs w:val="20"/>
          <w:lang w:val="sr-Cyrl-RS"/>
        </w:rPr>
      </w:pPr>
    </w:p>
    <w:p w14:paraId="534B7101" w14:textId="6A3BA62C" w:rsidR="00616F94" w:rsidRPr="00B957A2" w:rsidRDefault="00616F94" w:rsidP="00616F94">
      <w:pPr>
        <w:spacing w:before="120" w:after="120"/>
        <w:ind w:firstLine="708"/>
        <w:jc w:val="both"/>
        <w:rPr>
          <w:rFonts w:ascii="Verdana" w:hAnsi="Verdana" w:cs="Tahoma"/>
          <w:noProof/>
          <w:color w:val="1F497D"/>
          <w:sz w:val="20"/>
          <w:szCs w:val="20"/>
          <w:lang w:val="sr-Cyrl-RS"/>
        </w:rPr>
      </w:pPr>
      <w:r w:rsidRPr="006F7D93">
        <w:rPr>
          <w:rFonts w:ascii="Verdana" w:hAnsi="Verdana" w:cs="Tahoma"/>
          <w:noProof/>
          <w:color w:val="1F497D"/>
          <w:sz w:val="20"/>
          <w:szCs w:val="20"/>
          <w:lang w:val="sr-Cyrl-RS"/>
        </w:rPr>
        <w:t>Раст преносне премије реосигурања је пре свега резултат уговарња нових факултативних уговора о реосигурању у другој половини 201</w:t>
      </w:r>
      <w:r w:rsidR="00C720E9" w:rsidRPr="006F7D93">
        <w:rPr>
          <w:rFonts w:ascii="Verdana" w:hAnsi="Verdana" w:cs="Tahoma"/>
          <w:noProof/>
          <w:color w:val="1F497D"/>
          <w:sz w:val="20"/>
          <w:szCs w:val="20"/>
        </w:rPr>
        <w:t>9</w:t>
      </w:r>
      <w:r w:rsidRPr="006F7D93">
        <w:rPr>
          <w:rFonts w:ascii="Verdana" w:hAnsi="Verdana" w:cs="Tahoma"/>
          <w:noProof/>
          <w:color w:val="1F497D"/>
          <w:sz w:val="20"/>
          <w:szCs w:val="20"/>
          <w:lang w:val="sr-Cyrl-RS"/>
        </w:rPr>
        <w:t xml:space="preserve">. године. </w:t>
      </w:r>
    </w:p>
    <w:p w14:paraId="103B1932" w14:textId="77777777" w:rsidR="00616F94" w:rsidRDefault="00616F94" w:rsidP="00616F94">
      <w:pPr>
        <w:spacing w:after="240" w:line="240" w:lineRule="auto"/>
        <w:contextualSpacing/>
        <w:rPr>
          <w:rFonts w:ascii="Verdana" w:eastAsia="Verdana" w:hAnsi="Verdana" w:cs="Tahoma"/>
          <w:b/>
          <w:noProof/>
          <w:color w:val="1F497D"/>
          <w:sz w:val="20"/>
          <w:szCs w:val="20"/>
          <w:lang w:val="sr-Cyrl-RS"/>
        </w:rPr>
      </w:pPr>
    </w:p>
    <w:p w14:paraId="464240DF" w14:textId="77777777" w:rsidR="00BD084F" w:rsidRPr="00702946" w:rsidRDefault="00BD084F" w:rsidP="00D35C61">
      <w:pPr>
        <w:pStyle w:val="ListParagraph"/>
        <w:keepNext/>
        <w:numPr>
          <w:ilvl w:val="0"/>
          <w:numId w:val="10"/>
        </w:numPr>
        <w:suppressAutoHyphens/>
        <w:spacing w:before="240" w:after="240" w:line="360" w:lineRule="auto"/>
        <w:ind w:left="709" w:hanging="357"/>
        <w:contextualSpacing w:val="0"/>
        <w:jc w:val="both"/>
        <w:outlineLvl w:val="0"/>
        <w:rPr>
          <w:rFonts w:ascii="Verdana" w:eastAsia="Times New Roman" w:hAnsi="Verdana" w:cs="Tahoma"/>
          <w:b/>
          <w:bCs/>
          <w:noProof/>
          <w:color w:val="1F497D"/>
          <w:sz w:val="24"/>
          <w:szCs w:val="24"/>
          <w:lang w:val="ru-RU" w:eastAsia="ar-SA"/>
        </w:rPr>
      </w:pPr>
      <w:bookmarkStart w:id="27" w:name="_Toc33606267"/>
      <w:bookmarkStart w:id="28" w:name="_Toc509759486"/>
      <w:r w:rsidRPr="00702946">
        <w:rPr>
          <w:rFonts w:ascii="Verdana" w:eastAsia="Times New Roman" w:hAnsi="Verdana" w:cs="Tahoma"/>
          <w:b/>
          <w:bCs/>
          <w:noProof/>
          <w:color w:val="1F497D"/>
          <w:sz w:val="24"/>
          <w:szCs w:val="24"/>
          <w:lang w:val="ru-RU" w:eastAsia="ar-SA"/>
        </w:rPr>
        <w:lastRenderedPageBreak/>
        <w:t>Рацио штета и комбиновани рацио у самопридржају Друштва</w:t>
      </w:r>
      <w:bookmarkEnd w:id="27"/>
      <w:r w:rsidRPr="00702946">
        <w:rPr>
          <w:rFonts w:ascii="Verdana" w:eastAsia="Times New Roman" w:hAnsi="Verdana" w:cs="Tahoma"/>
          <w:b/>
          <w:bCs/>
          <w:noProof/>
          <w:color w:val="1F497D"/>
          <w:sz w:val="24"/>
          <w:szCs w:val="24"/>
          <w:lang w:val="ru-RU" w:eastAsia="ar-SA"/>
        </w:rPr>
        <w:t xml:space="preserve"> </w:t>
      </w:r>
      <w:bookmarkEnd w:id="28"/>
    </w:p>
    <w:p w14:paraId="76BF7D34" w14:textId="7029EF1B" w:rsidR="00834A5E" w:rsidRPr="0046776B" w:rsidRDefault="00834A5E" w:rsidP="00834A5E">
      <w:pPr>
        <w:spacing w:before="120" w:after="120"/>
        <w:ind w:firstLine="720"/>
        <w:jc w:val="both"/>
        <w:rPr>
          <w:rFonts w:ascii="Verdana" w:hAnsi="Verdana"/>
          <w:color w:val="2F5496"/>
          <w:sz w:val="20"/>
          <w:szCs w:val="20"/>
          <w:lang w:val="ru-RU"/>
        </w:rPr>
      </w:pPr>
      <w:r w:rsidRPr="0046776B">
        <w:rPr>
          <w:rFonts w:ascii="Verdana" w:hAnsi="Verdana"/>
          <w:color w:val="2F5496"/>
          <w:sz w:val="20"/>
          <w:szCs w:val="20"/>
          <w:lang w:val="ru-RU"/>
        </w:rPr>
        <w:t xml:space="preserve">Рацио штета у самопридржају Друштва износи </w:t>
      </w:r>
      <w:r w:rsidR="006F7D93">
        <w:rPr>
          <w:rFonts w:ascii="Verdana" w:hAnsi="Verdana"/>
          <w:color w:val="2F5496"/>
          <w:sz w:val="20"/>
          <w:szCs w:val="20"/>
          <w:lang w:val="ru-RU"/>
        </w:rPr>
        <w:t>62,46</w:t>
      </w:r>
      <w:r w:rsidRPr="0046776B">
        <w:rPr>
          <w:rFonts w:ascii="Verdana" w:hAnsi="Verdana"/>
          <w:color w:val="2F5496"/>
          <w:sz w:val="20"/>
          <w:szCs w:val="20"/>
          <w:lang w:val="ru-RU"/>
        </w:rPr>
        <w:t>%, рацио трошкова је 2</w:t>
      </w:r>
      <w:r w:rsidR="006F7D93">
        <w:rPr>
          <w:rFonts w:ascii="Verdana" w:hAnsi="Verdana"/>
          <w:color w:val="2F5496"/>
          <w:sz w:val="20"/>
          <w:szCs w:val="20"/>
          <w:lang w:val="ru-RU"/>
        </w:rPr>
        <w:t>2,21</w:t>
      </w:r>
      <w:r w:rsidRPr="0046776B">
        <w:rPr>
          <w:rFonts w:ascii="Verdana" w:hAnsi="Verdana"/>
          <w:color w:val="2F5496"/>
          <w:sz w:val="20"/>
          <w:szCs w:val="20"/>
          <w:lang w:val="ru-RU"/>
        </w:rPr>
        <w:t xml:space="preserve">%, тако да је комбиновани рацио у самопридржају </w:t>
      </w:r>
      <w:r w:rsidR="006F7D93">
        <w:rPr>
          <w:rFonts w:ascii="Verdana" w:hAnsi="Verdana"/>
          <w:color w:val="2F5496"/>
          <w:sz w:val="20"/>
          <w:szCs w:val="20"/>
          <w:lang w:val="ru-RU"/>
        </w:rPr>
        <w:t>84,67</w:t>
      </w:r>
      <w:r w:rsidRPr="0046776B">
        <w:rPr>
          <w:rFonts w:ascii="Verdana" w:hAnsi="Verdana"/>
          <w:color w:val="2F5496"/>
          <w:sz w:val="20"/>
          <w:szCs w:val="20"/>
          <w:lang w:val="ru-RU"/>
        </w:rPr>
        <w:t>%.</w:t>
      </w:r>
    </w:p>
    <w:p w14:paraId="2EFB2F2D" w14:textId="419A7A46" w:rsidR="00834A5E" w:rsidRDefault="00834A5E" w:rsidP="006F7D93">
      <w:pPr>
        <w:spacing w:before="120" w:after="120"/>
        <w:ind w:firstLine="720"/>
        <w:jc w:val="both"/>
        <w:rPr>
          <w:rFonts w:ascii="Verdana" w:hAnsi="Verdana"/>
          <w:color w:val="2F5496"/>
          <w:sz w:val="20"/>
          <w:szCs w:val="20"/>
          <w:lang w:val="ru-RU"/>
        </w:rPr>
      </w:pPr>
      <w:r w:rsidRPr="0046776B">
        <w:rPr>
          <w:rFonts w:ascii="Verdana" w:hAnsi="Verdana"/>
          <w:color w:val="2F5496"/>
          <w:sz w:val="20"/>
          <w:szCs w:val="20"/>
          <w:lang w:val="ru-RU"/>
        </w:rPr>
        <w:t xml:space="preserve">Рацио штета у </w:t>
      </w:r>
      <w:r w:rsidR="006F7D93">
        <w:rPr>
          <w:rFonts w:ascii="Verdana" w:hAnsi="Verdana"/>
          <w:color w:val="2F5496"/>
          <w:sz w:val="20"/>
          <w:szCs w:val="20"/>
          <w:lang w:val="ru-RU"/>
        </w:rPr>
        <w:t xml:space="preserve">2019. години у </w:t>
      </w:r>
      <w:r w:rsidRPr="0046776B">
        <w:rPr>
          <w:rFonts w:ascii="Verdana" w:hAnsi="Verdana"/>
          <w:color w:val="2F5496"/>
          <w:sz w:val="20"/>
          <w:szCs w:val="20"/>
          <w:lang w:val="ru-RU"/>
        </w:rPr>
        <w:t>односу на исти извештајни период виши је за  1</w:t>
      </w:r>
      <w:r w:rsidR="006F7D93">
        <w:rPr>
          <w:rFonts w:ascii="Verdana" w:hAnsi="Verdana"/>
          <w:color w:val="2F5496"/>
          <w:sz w:val="20"/>
          <w:szCs w:val="20"/>
          <w:lang w:val="ru-RU"/>
        </w:rPr>
        <w:t>0</w:t>
      </w:r>
      <w:r w:rsidRPr="0046776B">
        <w:rPr>
          <w:rFonts w:ascii="Verdana" w:hAnsi="Verdana"/>
          <w:color w:val="2F5496"/>
          <w:sz w:val="20"/>
          <w:szCs w:val="20"/>
          <w:lang w:val="ru-RU"/>
        </w:rPr>
        <w:t>,</w:t>
      </w:r>
      <w:r w:rsidR="006F7D93">
        <w:rPr>
          <w:rFonts w:ascii="Verdana" w:hAnsi="Verdana"/>
          <w:color w:val="2F5496"/>
          <w:sz w:val="20"/>
          <w:szCs w:val="20"/>
          <w:lang w:val="ru-RU"/>
        </w:rPr>
        <w:t>8</w:t>
      </w:r>
      <w:r w:rsidRPr="0046776B">
        <w:rPr>
          <w:rFonts w:ascii="Verdana" w:hAnsi="Verdana"/>
          <w:color w:val="2F5496"/>
          <w:sz w:val="20"/>
          <w:szCs w:val="20"/>
          <w:lang w:val="ru-RU"/>
        </w:rPr>
        <w:t>4%.</w:t>
      </w:r>
      <w:r w:rsidR="006F7D93">
        <w:rPr>
          <w:rFonts w:ascii="Verdana" w:hAnsi="Verdana"/>
          <w:color w:val="2F5496"/>
          <w:sz w:val="20"/>
          <w:szCs w:val="20"/>
          <w:lang w:val="ru-RU"/>
        </w:rPr>
        <w:t>, док је р</w:t>
      </w:r>
      <w:r w:rsidRPr="0046776B">
        <w:rPr>
          <w:rFonts w:ascii="Verdana" w:hAnsi="Verdana"/>
          <w:color w:val="2F5496"/>
          <w:sz w:val="20"/>
          <w:szCs w:val="20"/>
          <w:lang w:val="ru-RU"/>
        </w:rPr>
        <w:t xml:space="preserve">ацио трошкова је </w:t>
      </w:r>
      <w:r w:rsidR="006F7D93">
        <w:rPr>
          <w:rFonts w:ascii="Verdana" w:hAnsi="Verdana"/>
          <w:color w:val="2F5496"/>
          <w:sz w:val="20"/>
          <w:szCs w:val="20"/>
          <w:lang w:val="ru-RU"/>
        </w:rPr>
        <w:t>нижи</w:t>
      </w:r>
      <w:r w:rsidRPr="0046776B">
        <w:rPr>
          <w:rFonts w:ascii="Verdana" w:hAnsi="Verdana"/>
          <w:color w:val="2F5496"/>
          <w:sz w:val="20"/>
          <w:szCs w:val="20"/>
          <w:lang w:val="ru-RU"/>
        </w:rPr>
        <w:t xml:space="preserve"> за 4,</w:t>
      </w:r>
      <w:r w:rsidR="006F7D93">
        <w:rPr>
          <w:rFonts w:ascii="Verdana" w:hAnsi="Verdana"/>
          <w:color w:val="2F5496"/>
          <w:sz w:val="20"/>
          <w:szCs w:val="20"/>
          <w:lang w:val="ru-RU"/>
        </w:rPr>
        <w:t>17</w:t>
      </w:r>
      <w:r w:rsidRPr="0046776B">
        <w:rPr>
          <w:rFonts w:ascii="Verdana" w:hAnsi="Verdana"/>
          <w:color w:val="2F5496"/>
          <w:sz w:val="20"/>
          <w:szCs w:val="20"/>
          <w:lang w:val="ru-RU"/>
        </w:rPr>
        <w:t>%</w:t>
      </w:r>
      <w:r w:rsidR="006F7D93">
        <w:rPr>
          <w:rFonts w:ascii="Verdana" w:hAnsi="Verdana"/>
          <w:color w:val="2F5496"/>
          <w:sz w:val="20"/>
          <w:szCs w:val="20"/>
          <w:lang w:val="ru-RU"/>
        </w:rPr>
        <w:t>, што је заједно довело до раста комбинованог рација за 6,67%.</w:t>
      </w:r>
    </w:p>
    <w:p w14:paraId="5E519663" w14:textId="6E168DD7" w:rsidR="00B43A53" w:rsidRDefault="00B43A53" w:rsidP="006F7D93">
      <w:pPr>
        <w:spacing w:before="120" w:after="120"/>
        <w:ind w:firstLine="720"/>
        <w:jc w:val="both"/>
        <w:rPr>
          <w:rFonts w:ascii="Verdana" w:hAnsi="Verdana"/>
          <w:color w:val="2F5496"/>
          <w:sz w:val="20"/>
          <w:szCs w:val="20"/>
          <w:lang w:val="ru-RU"/>
        </w:rPr>
      </w:pPr>
    </w:p>
    <w:p w14:paraId="724C5941" w14:textId="4D370A74" w:rsidR="00B43A53" w:rsidRDefault="00B43A53" w:rsidP="00B43A53">
      <w:pPr>
        <w:spacing w:before="120" w:after="120"/>
        <w:jc w:val="both"/>
        <w:rPr>
          <w:rFonts w:ascii="Verdana" w:hAnsi="Verdana"/>
          <w:color w:val="2F5496"/>
          <w:sz w:val="20"/>
          <w:szCs w:val="20"/>
          <w:lang w:val="ru-RU"/>
        </w:rPr>
      </w:pPr>
      <w:r w:rsidRPr="00B43A53">
        <w:rPr>
          <w:noProof/>
        </w:rPr>
        <w:drawing>
          <wp:inline distT="0" distB="0" distL="0" distR="0" wp14:anchorId="3A9FCDDA" wp14:editId="637CFE5C">
            <wp:extent cx="5734050" cy="981075"/>
            <wp:effectExtent l="0" t="0" r="0" b="9525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4050" cy="981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4DE6EA" w14:textId="77777777" w:rsidR="00B43A53" w:rsidRDefault="00B43A53" w:rsidP="006F7D93">
      <w:pPr>
        <w:spacing w:before="120" w:after="120"/>
        <w:ind w:firstLine="720"/>
        <w:jc w:val="both"/>
        <w:rPr>
          <w:rFonts w:ascii="Verdana" w:hAnsi="Verdana"/>
          <w:color w:val="2F5496"/>
          <w:sz w:val="20"/>
          <w:szCs w:val="20"/>
          <w:lang w:val="ru-RU"/>
        </w:rPr>
      </w:pPr>
    </w:p>
    <w:p w14:paraId="3A981744" w14:textId="18372524" w:rsidR="006F7D93" w:rsidRDefault="006F7D93" w:rsidP="006F7D93">
      <w:pPr>
        <w:spacing w:before="120" w:after="120"/>
        <w:jc w:val="center"/>
        <w:rPr>
          <w:rFonts w:ascii="Verdana" w:hAnsi="Verdana"/>
          <w:color w:val="2F5496"/>
          <w:sz w:val="20"/>
          <w:szCs w:val="20"/>
          <w:lang w:val="ru-RU"/>
        </w:rPr>
      </w:pPr>
    </w:p>
    <w:p w14:paraId="2493EE3E" w14:textId="160C7AD7" w:rsidR="006F7D93" w:rsidRPr="0046776B" w:rsidRDefault="006F7D93" w:rsidP="006F7D93">
      <w:pPr>
        <w:spacing w:before="120" w:after="120"/>
        <w:ind w:firstLine="426"/>
        <w:jc w:val="center"/>
        <w:rPr>
          <w:rFonts w:ascii="Verdana" w:hAnsi="Verdana"/>
          <w:color w:val="2F5496"/>
          <w:sz w:val="20"/>
          <w:szCs w:val="20"/>
          <w:lang w:val="ru-RU"/>
        </w:rPr>
      </w:pPr>
    </w:p>
    <w:p w14:paraId="754DAB09" w14:textId="6D3089FB" w:rsidR="00834A5E" w:rsidRPr="0046776B" w:rsidRDefault="00834A5E" w:rsidP="00834A5E">
      <w:pPr>
        <w:spacing w:after="120"/>
        <w:jc w:val="center"/>
        <w:rPr>
          <w:rFonts w:ascii="Verdana" w:hAnsi="Verdana"/>
          <w:color w:val="2F5496"/>
          <w:sz w:val="20"/>
          <w:szCs w:val="20"/>
          <w:lang w:val="ru-RU"/>
        </w:rPr>
      </w:pPr>
    </w:p>
    <w:p w14:paraId="3FA7625E" w14:textId="77777777" w:rsidR="00834A5E" w:rsidRDefault="00834A5E" w:rsidP="00834A5E">
      <w:pPr>
        <w:spacing w:before="120" w:after="0" w:line="240" w:lineRule="auto"/>
        <w:ind w:firstLine="709"/>
        <w:jc w:val="both"/>
        <w:rPr>
          <w:rFonts w:ascii="Verdana" w:eastAsia="Times New Roman" w:hAnsi="Verdana" w:cs="Tahoma"/>
          <w:noProof/>
          <w:color w:val="1F497D"/>
          <w:sz w:val="20"/>
          <w:szCs w:val="20"/>
          <w:lang w:val="sr-Cyrl-RS" w:eastAsia="ar-SA"/>
        </w:rPr>
      </w:pPr>
    </w:p>
    <w:p w14:paraId="137591C8" w14:textId="77777777" w:rsidR="00834A5E" w:rsidRDefault="00834A5E" w:rsidP="00834A5E">
      <w:pPr>
        <w:spacing w:before="120" w:after="0" w:line="240" w:lineRule="auto"/>
        <w:ind w:firstLine="709"/>
        <w:jc w:val="both"/>
        <w:rPr>
          <w:rFonts w:ascii="Verdana" w:eastAsia="Times New Roman" w:hAnsi="Verdana" w:cs="Tahoma"/>
          <w:noProof/>
          <w:color w:val="1F497D"/>
          <w:sz w:val="20"/>
          <w:szCs w:val="20"/>
          <w:lang w:val="sr-Cyrl-RS" w:eastAsia="ar-SA"/>
        </w:rPr>
      </w:pPr>
    </w:p>
    <w:p w14:paraId="20667322" w14:textId="77777777" w:rsidR="00BD084F" w:rsidRPr="00CF2FF4" w:rsidRDefault="00BD084F" w:rsidP="00BD084F">
      <w:pPr>
        <w:spacing w:before="60" w:after="60"/>
        <w:rPr>
          <w:rFonts w:eastAsiaTheme="minorEastAsia" w:cs="Tahoma"/>
          <w:noProof/>
          <w:color w:val="1F497D"/>
          <w:sz w:val="20"/>
          <w:szCs w:val="20"/>
          <w:lang w:val="sr-Cyrl-CS" w:eastAsia="ja-JP"/>
        </w:rPr>
      </w:pPr>
    </w:p>
    <w:p w14:paraId="155BB226" w14:textId="77777777" w:rsidR="00BD084F" w:rsidRPr="00CF2FF4" w:rsidRDefault="00BD084F" w:rsidP="00BD084F">
      <w:pPr>
        <w:pStyle w:val="ListParagraph"/>
        <w:spacing w:before="60" w:after="60"/>
        <w:ind w:left="5664"/>
        <w:jc w:val="center"/>
        <w:rPr>
          <w:rFonts w:eastAsiaTheme="minorEastAsia" w:cs="Tahoma"/>
          <w:noProof/>
          <w:color w:val="1F497D"/>
          <w:sz w:val="20"/>
          <w:szCs w:val="20"/>
          <w:lang w:val="sr-Cyrl-CS" w:eastAsia="ja-JP"/>
        </w:rPr>
      </w:pPr>
    </w:p>
    <w:p w14:paraId="79CE2AA0" w14:textId="77777777" w:rsidR="00BD084F" w:rsidRPr="00CF2FF4" w:rsidRDefault="00BD084F" w:rsidP="00BD084F">
      <w:pPr>
        <w:pStyle w:val="ListParagraph"/>
        <w:spacing w:before="60" w:after="60"/>
        <w:ind w:left="4111"/>
        <w:jc w:val="center"/>
        <w:rPr>
          <w:rFonts w:ascii="Verdana" w:eastAsia="Times New Roman" w:hAnsi="Verdana" w:cs="Tahoma"/>
          <w:noProof/>
          <w:color w:val="1F497D"/>
          <w:sz w:val="20"/>
          <w:szCs w:val="20"/>
          <w:lang w:val="sr-Cyrl-RS" w:eastAsia="ar-SA"/>
        </w:rPr>
      </w:pPr>
      <w:r w:rsidRPr="00CF2FF4">
        <w:rPr>
          <w:rFonts w:eastAsiaTheme="minorEastAsia" w:cs="Tahoma"/>
          <w:noProof/>
          <w:color w:val="1F497D"/>
          <w:sz w:val="20"/>
          <w:szCs w:val="20"/>
          <w:lang w:val="sr-Cyrl-CS" w:eastAsia="ja-JP"/>
        </w:rPr>
        <w:t xml:space="preserve"> </w:t>
      </w:r>
      <w:r w:rsidRPr="00CF2FF4">
        <w:rPr>
          <w:rFonts w:ascii="Verdana" w:eastAsia="Times New Roman" w:hAnsi="Verdana" w:cs="Tahoma"/>
          <w:noProof/>
          <w:color w:val="1F497D"/>
          <w:sz w:val="20"/>
          <w:szCs w:val="20"/>
          <w:lang w:val="sr-Cyrl-RS" w:eastAsia="ar-SA"/>
        </w:rPr>
        <w:t>Члан Извршног одбора</w:t>
      </w:r>
      <w:r w:rsidRPr="00CF2FF4">
        <w:rPr>
          <w:rFonts w:ascii="Verdana" w:eastAsia="Times New Roman" w:hAnsi="Verdana" w:cs="Tahoma"/>
          <w:noProof/>
          <w:color w:val="1F497D"/>
          <w:sz w:val="20"/>
          <w:szCs w:val="20"/>
          <w:lang w:eastAsia="ar-SA"/>
        </w:rPr>
        <w:t xml:space="preserve">     </w:t>
      </w:r>
    </w:p>
    <w:p w14:paraId="75463F9F" w14:textId="77777777" w:rsidR="00BD084F" w:rsidRPr="00CF2FF4" w:rsidRDefault="00BD084F" w:rsidP="00BD084F">
      <w:pPr>
        <w:spacing w:before="120" w:after="120" w:line="240" w:lineRule="auto"/>
        <w:ind w:left="4248" w:firstLine="708"/>
        <w:rPr>
          <w:rFonts w:ascii="Verdana" w:eastAsia="Times New Roman" w:hAnsi="Verdana" w:cs="Tahoma"/>
          <w:noProof/>
          <w:color w:val="1F497D"/>
          <w:sz w:val="20"/>
          <w:szCs w:val="20"/>
          <w:lang w:val="sr-Cyrl-RS" w:eastAsia="ar-SA"/>
        </w:rPr>
      </w:pPr>
      <w:r w:rsidRPr="00CF2FF4">
        <w:rPr>
          <w:rFonts w:ascii="Verdana" w:eastAsia="Times New Roman" w:hAnsi="Verdana" w:cs="Tahoma"/>
          <w:noProof/>
          <w:color w:val="1F497D"/>
          <w:sz w:val="20"/>
          <w:szCs w:val="20"/>
          <w:lang w:val="sr-Cyrl-RS" w:eastAsia="ar-SA"/>
        </w:rPr>
        <w:t xml:space="preserve">         </w:t>
      </w:r>
      <w:r w:rsidRPr="00CF2FF4">
        <w:rPr>
          <w:rFonts w:ascii="Verdana" w:eastAsia="Times New Roman" w:hAnsi="Verdana" w:cs="Tahoma"/>
          <w:noProof/>
          <w:color w:val="1F497D"/>
          <w:sz w:val="20"/>
          <w:szCs w:val="20"/>
          <w:lang w:eastAsia="ar-SA"/>
        </w:rPr>
        <w:t>Татјана Комненић</w:t>
      </w:r>
    </w:p>
    <w:bookmarkEnd w:id="2"/>
    <w:bookmarkEnd w:id="1"/>
    <w:p w14:paraId="2303AE93" w14:textId="77777777" w:rsidR="00BD084F" w:rsidRPr="00CF2FF4" w:rsidRDefault="00BD084F" w:rsidP="00BD084F">
      <w:pPr>
        <w:spacing w:before="60" w:after="60"/>
        <w:ind w:right="-286"/>
        <w:rPr>
          <w:noProof/>
          <w:color w:val="1F497D"/>
          <w:sz w:val="20"/>
          <w:lang w:val="sr-Cyrl-CS"/>
        </w:rPr>
      </w:pPr>
    </w:p>
    <w:sectPr w:rsidR="00BD084F" w:rsidRPr="00CF2FF4" w:rsidSect="00834A5E">
      <w:headerReference w:type="default" r:id="rId33"/>
      <w:footerReference w:type="default" r:id="rId34"/>
      <w:footerReference w:type="first" r:id="rId35"/>
      <w:type w:val="continuous"/>
      <w:pgSz w:w="11906" w:h="16838"/>
      <w:pgMar w:top="1135" w:right="1416" w:bottom="1418" w:left="1418" w:header="284" w:footer="425" w:gutter="0"/>
      <w:pgNumType w:start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775B2A9" w14:textId="77777777" w:rsidR="00E40BAB" w:rsidRDefault="00E40BAB" w:rsidP="00856492">
      <w:pPr>
        <w:spacing w:after="0" w:line="240" w:lineRule="auto"/>
      </w:pPr>
      <w:r>
        <w:separator/>
      </w:r>
    </w:p>
  </w:endnote>
  <w:endnote w:type="continuationSeparator" w:id="0">
    <w:p w14:paraId="3BD49FC0" w14:textId="77777777" w:rsidR="00E40BAB" w:rsidRDefault="00E40BAB" w:rsidP="0085649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imes New Roman Bold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Helvetica 11pt">
    <w:altName w:val="Arial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StarSymbol">
    <w:altName w:val="Arial Unicode MS"/>
    <w:panose1 w:val="00000000000000000000"/>
    <w:charset w:val="02"/>
    <w:family w:val="auto"/>
    <w:notTrueType/>
    <w:pitch w:val="default"/>
  </w:font>
  <w:font w:name="Calibri">
    <w:panose1 w:val="020F0502020204030204"/>
    <w:charset w:val="EE"/>
    <w:family w:val="swiss"/>
    <w:pitch w:val="variable"/>
    <w:sig w:usb0="E0002EFF" w:usb1="C000247B" w:usb2="00000009" w:usb3="00000000" w:csb0="000001FF" w:csb1="00000000"/>
  </w:font>
  <w:font w:name="Cirilica Times">
    <w:altName w:val="Times New Roman"/>
    <w:charset w:val="00"/>
    <w:family w:val="roman"/>
    <w:pitch w:val="variable"/>
    <w:sig w:usb0="00000003" w:usb1="00000000" w:usb2="00000000" w:usb3="00000000" w:csb0="00000001" w:csb1="00000000"/>
  </w:font>
  <w:font w:name="Cirilica Helvetica">
    <w:altName w:val="Arial"/>
    <w:charset w:val="00"/>
    <w:family w:val="swiss"/>
    <w:pitch w:val="variable"/>
    <w:sig w:usb0="00000003" w:usb1="00000000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519736897"/>
      <w:docPartObj>
        <w:docPartGallery w:val="Page Numbers (Bottom of Page)"/>
        <w:docPartUnique/>
      </w:docPartObj>
    </w:sdtPr>
    <w:sdtEndPr>
      <w:rPr>
        <w:noProof/>
        <w:color w:val="1F497D"/>
        <w:sz w:val="20"/>
        <w:szCs w:val="20"/>
      </w:rPr>
    </w:sdtEndPr>
    <w:sdtContent>
      <w:p w14:paraId="028A6FE7" w14:textId="23D092E8" w:rsidR="001B0562" w:rsidRPr="00834A5E" w:rsidRDefault="001B0562">
        <w:pPr>
          <w:pStyle w:val="Footer"/>
          <w:jc w:val="center"/>
          <w:rPr>
            <w:color w:val="1F497D"/>
            <w:sz w:val="20"/>
            <w:szCs w:val="20"/>
          </w:rPr>
        </w:pPr>
        <w:r w:rsidRPr="00834A5E">
          <w:rPr>
            <w:color w:val="1F497D"/>
            <w:sz w:val="20"/>
            <w:szCs w:val="20"/>
          </w:rPr>
          <w:fldChar w:fldCharType="begin"/>
        </w:r>
        <w:r w:rsidRPr="00834A5E">
          <w:rPr>
            <w:color w:val="1F497D"/>
            <w:sz w:val="20"/>
            <w:szCs w:val="20"/>
          </w:rPr>
          <w:instrText xml:space="preserve"> PAGE   \* MERGEFORMAT </w:instrText>
        </w:r>
        <w:r w:rsidRPr="00834A5E">
          <w:rPr>
            <w:color w:val="1F497D"/>
            <w:sz w:val="20"/>
            <w:szCs w:val="20"/>
          </w:rPr>
          <w:fldChar w:fldCharType="separate"/>
        </w:r>
        <w:r w:rsidR="0053626D">
          <w:rPr>
            <w:noProof/>
            <w:color w:val="1F497D"/>
            <w:sz w:val="20"/>
            <w:szCs w:val="20"/>
          </w:rPr>
          <w:t>0</w:t>
        </w:r>
        <w:r w:rsidRPr="00834A5E">
          <w:rPr>
            <w:noProof/>
            <w:color w:val="1F497D"/>
            <w:sz w:val="20"/>
            <w:szCs w:val="20"/>
          </w:rPr>
          <w:fldChar w:fldCharType="end"/>
        </w:r>
      </w:p>
    </w:sdtContent>
  </w:sdt>
  <w:p w14:paraId="13F3AC1D" w14:textId="77777777" w:rsidR="001B0562" w:rsidRDefault="001B0562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65" w:type="pct"/>
      <w:tblInd w:w="-113" w:type="dxa"/>
      <w:tblBorders>
        <w:top w:val="single" w:sz="4" w:space="0" w:color="4F81BD" w:themeColor="accent1"/>
      </w:tblBorders>
      <w:tblCellMar>
        <w:top w:w="72" w:type="dxa"/>
        <w:left w:w="115" w:type="dxa"/>
        <w:bottom w:w="72" w:type="dxa"/>
        <w:right w:w="115" w:type="dxa"/>
      </w:tblCellMar>
      <w:tblLook w:val="00A0" w:firstRow="1" w:lastRow="0" w:firstColumn="1" w:lastColumn="0" w:noHBand="0" w:noVBand="0"/>
    </w:tblPr>
    <w:tblGrid>
      <w:gridCol w:w="8677"/>
      <w:gridCol w:w="746"/>
    </w:tblGrid>
    <w:tr w:rsidR="001B0562" w14:paraId="7932CE9B" w14:textId="77777777" w:rsidTr="00314796">
      <w:trPr>
        <w:trHeight w:val="551"/>
      </w:trPr>
      <w:tc>
        <w:tcPr>
          <w:tcW w:w="4604" w:type="pct"/>
        </w:tcPr>
        <w:tbl>
          <w:tblPr>
            <w:tblStyle w:val="TableGrid"/>
            <w:tblW w:w="8442" w:type="dxa"/>
            <w:tblInd w:w="1" w:type="dxa"/>
            <w:tbl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insideH w:val="none" w:sz="0" w:space="0" w:color="auto"/>
              <w:insideV w:val="none" w:sz="0" w:space="0" w:color="auto"/>
            </w:tblBorders>
            <w:tblLook w:val="04A0" w:firstRow="1" w:lastRow="0" w:firstColumn="1" w:lastColumn="0" w:noHBand="0" w:noVBand="1"/>
          </w:tblPr>
          <w:tblGrid>
            <w:gridCol w:w="7724"/>
            <w:gridCol w:w="718"/>
          </w:tblGrid>
          <w:tr w:rsidR="001B0562" w:rsidRPr="00B723F0" w14:paraId="11A9CB99" w14:textId="77777777" w:rsidTr="00314796">
            <w:trPr>
              <w:trHeight w:val="276"/>
            </w:trPr>
            <w:tc>
              <w:tcPr>
                <w:tcW w:w="7724" w:type="dxa"/>
                <w:tcBorders>
                  <w:right w:val="single" w:sz="4" w:space="0" w:color="7F7F7F" w:themeColor="text1" w:themeTint="80"/>
                </w:tcBorders>
                <w:vAlign w:val="center"/>
              </w:tcPr>
              <w:p w14:paraId="5F2EE2EA" w14:textId="77777777" w:rsidR="001B0562" w:rsidRPr="00B723F0" w:rsidRDefault="001B0562" w:rsidP="00314796">
                <w:pPr>
                  <w:pStyle w:val="Footer"/>
                  <w:tabs>
                    <w:tab w:val="clear" w:pos="4536"/>
                  </w:tabs>
                  <w:ind w:right="34"/>
                  <w:jc w:val="right"/>
                  <w:rPr>
                    <w:rFonts w:asciiTheme="majorHAnsi" w:hAnsiTheme="majorHAnsi" w:cs="Tahoma"/>
                    <w:sz w:val="18"/>
                    <w:szCs w:val="20"/>
                    <w:lang w:val="sr-Cyrl-CS"/>
                  </w:rPr>
                </w:pPr>
                <w:r w:rsidRPr="00B723F0">
                  <w:rPr>
                    <w:rFonts w:asciiTheme="majorHAnsi" w:hAnsiTheme="majorHAnsi" w:cs="Tahoma"/>
                    <w:sz w:val="18"/>
                    <w:szCs w:val="20"/>
                    <w:lang w:val="sr-Cyrl-CS"/>
                  </w:rPr>
                  <w:t>Годишњи извештај о пословању за 201</w:t>
                </w:r>
                <w:r>
                  <w:rPr>
                    <w:rFonts w:asciiTheme="majorHAnsi" w:hAnsiTheme="majorHAnsi" w:cs="Tahoma"/>
                    <w:sz w:val="18"/>
                    <w:szCs w:val="20"/>
                    <w:lang w:val="sr-Latn-RS"/>
                  </w:rPr>
                  <w:t>4</w:t>
                </w:r>
                <w:r w:rsidRPr="00B723F0">
                  <w:rPr>
                    <w:rFonts w:asciiTheme="majorHAnsi" w:hAnsiTheme="majorHAnsi" w:cs="Tahoma"/>
                    <w:sz w:val="18"/>
                    <w:szCs w:val="20"/>
                    <w:lang w:val="sr-Cyrl-CS"/>
                  </w:rPr>
                  <w:t xml:space="preserve">. годину </w:t>
                </w:r>
              </w:p>
            </w:tc>
            <w:tc>
              <w:tcPr>
                <w:tcW w:w="718" w:type="dxa"/>
                <w:vMerge w:val="restart"/>
                <w:tcBorders>
                  <w:left w:val="single" w:sz="4" w:space="0" w:color="7F7F7F" w:themeColor="text1" w:themeTint="80"/>
                </w:tcBorders>
                <w:vAlign w:val="center"/>
              </w:tcPr>
              <w:p w14:paraId="24C416C2" w14:textId="77777777" w:rsidR="001B0562" w:rsidRPr="00B723F0" w:rsidRDefault="001B0562" w:rsidP="00314796">
                <w:pPr>
                  <w:pStyle w:val="Footer"/>
                  <w:ind w:right="-108" w:hanging="108"/>
                  <w:jc w:val="right"/>
                  <w:rPr>
                    <w:rFonts w:asciiTheme="majorHAnsi" w:hAnsiTheme="majorHAnsi" w:cs="Tahoma"/>
                    <w:sz w:val="18"/>
                    <w:szCs w:val="20"/>
                    <w:lang w:val="sr-Cyrl-CS"/>
                  </w:rPr>
                </w:pPr>
                <w:r w:rsidRPr="00B723F0">
                  <w:rPr>
                    <w:rFonts w:asciiTheme="majorHAnsi" w:hAnsiTheme="majorHAnsi" w:cs="Tahoma"/>
                    <w:sz w:val="18"/>
                    <w:szCs w:val="20"/>
                    <w:lang w:val="sr-Cyrl-CS"/>
                  </w:rPr>
                  <w:t>страна</w:t>
                </w:r>
              </w:p>
            </w:tc>
          </w:tr>
          <w:tr w:rsidR="001B0562" w:rsidRPr="00220928" w14:paraId="1218A40D" w14:textId="77777777" w:rsidTr="00314796">
            <w:trPr>
              <w:trHeight w:val="257"/>
            </w:trPr>
            <w:tc>
              <w:tcPr>
                <w:tcW w:w="7724" w:type="dxa"/>
                <w:tcBorders>
                  <w:right w:val="single" w:sz="4" w:space="0" w:color="7F7F7F" w:themeColor="text1" w:themeTint="80"/>
                </w:tcBorders>
                <w:vAlign w:val="center"/>
              </w:tcPr>
              <w:p w14:paraId="39F46C1F" w14:textId="77777777" w:rsidR="001B0562" w:rsidRPr="00B723F0" w:rsidRDefault="001B0562" w:rsidP="00314796">
                <w:pPr>
                  <w:pStyle w:val="Footer"/>
                  <w:ind w:right="34"/>
                  <w:jc w:val="right"/>
                  <w:rPr>
                    <w:rFonts w:asciiTheme="majorHAnsi" w:hAnsiTheme="majorHAnsi" w:cs="Tahoma"/>
                    <w:sz w:val="18"/>
                    <w:szCs w:val="20"/>
                    <w:lang w:val="sr-Cyrl-CS"/>
                  </w:rPr>
                </w:pPr>
                <w:r w:rsidRPr="00B723F0">
                  <w:rPr>
                    <w:rFonts w:asciiTheme="majorHAnsi" w:hAnsiTheme="majorHAnsi" w:cs="Tahoma"/>
                    <w:sz w:val="18"/>
                    <w:szCs w:val="20"/>
                    <w:lang w:val="sr-Cyrl-CS"/>
                  </w:rPr>
                  <w:t>Акционарског друштва за реосигурање „Дунав РЕ“</w:t>
                </w:r>
                <w:r w:rsidRPr="00B723F0">
                  <w:rPr>
                    <w:rFonts w:asciiTheme="majorHAnsi" w:hAnsiTheme="majorHAnsi" w:cs="Tahoma"/>
                    <w:sz w:val="18"/>
                    <w:szCs w:val="20"/>
                    <w:lang w:val="ru-RU"/>
                  </w:rPr>
                  <w:t xml:space="preserve"> </w:t>
                </w:r>
              </w:p>
            </w:tc>
            <w:tc>
              <w:tcPr>
                <w:tcW w:w="718" w:type="dxa"/>
                <w:vMerge/>
                <w:tcBorders>
                  <w:left w:val="single" w:sz="4" w:space="0" w:color="7F7F7F" w:themeColor="text1" w:themeTint="80"/>
                </w:tcBorders>
              </w:tcPr>
              <w:p w14:paraId="70E4BC4C" w14:textId="77777777" w:rsidR="001B0562" w:rsidRPr="00B723F0" w:rsidRDefault="001B0562" w:rsidP="00314796">
                <w:pPr>
                  <w:pStyle w:val="Footer"/>
                  <w:jc w:val="right"/>
                  <w:rPr>
                    <w:rFonts w:asciiTheme="majorHAnsi" w:hAnsiTheme="majorHAnsi" w:cs="Tahoma"/>
                    <w:sz w:val="18"/>
                    <w:szCs w:val="20"/>
                    <w:lang w:val="sr-Cyrl-CS"/>
                  </w:rPr>
                </w:pPr>
              </w:p>
            </w:tc>
          </w:tr>
        </w:tbl>
        <w:p w14:paraId="565A44B0" w14:textId="77777777" w:rsidR="001B0562" w:rsidRPr="005353CD" w:rsidRDefault="001B0562" w:rsidP="00314796">
          <w:pPr>
            <w:pStyle w:val="Footer"/>
            <w:jc w:val="right"/>
            <w:rPr>
              <w:rFonts w:asciiTheme="majorHAnsi" w:hAnsiTheme="majorHAnsi" w:cs="Tahoma"/>
              <w:sz w:val="20"/>
              <w:szCs w:val="20"/>
              <w:lang w:val="sr-Cyrl-CS"/>
            </w:rPr>
          </w:pPr>
        </w:p>
      </w:tc>
      <w:tc>
        <w:tcPr>
          <w:tcW w:w="396" w:type="pct"/>
          <w:shd w:val="clear" w:color="auto" w:fill="4F81BD" w:themeFill="accent1"/>
          <w:vAlign w:val="center"/>
        </w:tcPr>
        <w:p w14:paraId="6009F618" w14:textId="77777777" w:rsidR="001B0562" w:rsidRDefault="001B0562" w:rsidP="00314796">
          <w:pPr>
            <w:pStyle w:val="Header"/>
            <w:jc w:val="center"/>
            <w:rPr>
              <w:color w:val="FFFFFF"/>
            </w:rPr>
          </w:pPr>
          <w:r>
            <w:fldChar w:fldCharType="begin"/>
          </w:r>
          <w:r>
            <w:instrText xml:space="preserve"> PAGE   \* MERGEFORMAT </w:instrText>
          </w:r>
          <w:r>
            <w:fldChar w:fldCharType="separate"/>
          </w:r>
          <w:r w:rsidRPr="00F46F35">
            <w:rPr>
              <w:noProof/>
              <w:color w:val="FFFFFF"/>
            </w:rPr>
            <w:t>63</w:t>
          </w:r>
          <w:r>
            <w:rPr>
              <w:noProof/>
              <w:color w:val="FFFFFF"/>
            </w:rPr>
            <w:fldChar w:fldCharType="end"/>
          </w:r>
        </w:p>
      </w:tc>
    </w:tr>
  </w:tbl>
  <w:p w14:paraId="2D2D12FC" w14:textId="77777777" w:rsidR="001B0562" w:rsidRDefault="001B0562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F855D0B" w14:textId="77777777" w:rsidR="00E40BAB" w:rsidRDefault="00E40BAB" w:rsidP="00856492">
      <w:pPr>
        <w:spacing w:after="0" w:line="240" w:lineRule="auto"/>
      </w:pPr>
      <w:r>
        <w:separator/>
      </w:r>
    </w:p>
  </w:footnote>
  <w:footnote w:type="continuationSeparator" w:id="0">
    <w:p w14:paraId="71EBA5E8" w14:textId="77777777" w:rsidR="00E40BAB" w:rsidRDefault="00E40BAB" w:rsidP="0085649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C3266FF" w14:textId="77777777" w:rsidR="001B0562" w:rsidRPr="008C2890" w:rsidRDefault="001B0562" w:rsidP="008C2890">
    <w:pPr>
      <w:pStyle w:val="Header"/>
    </w:pPr>
    <w:r>
      <w:rPr>
        <w:rFonts w:asciiTheme="majorHAnsi" w:eastAsiaTheme="majorEastAsia" w:hAnsiTheme="majorHAnsi" w:cstheme="majorBidi"/>
        <w:noProof/>
      </w:rPr>
      <mc:AlternateContent>
        <mc:Choice Requires="wpg">
          <w:drawing>
            <wp:anchor distT="0" distB="0" distL="114300" distR="114300" simplePos="0" relativeHeight="251667456" behindDoc="0" locked="0" layoutInCell="1" allowOverlap="1" wp14:anchorId="19C43CDA" wp14:editId="185F41D4">
              <wp:simplePos x="0" y="0"/>
              <wp:positionH relativeFrom="page">
                <wp:align>center</wp:align>
              </wp:positionH>
              <wp:positionV relativeFrom="page">
                <wp:align>top</wp:align>
              </wp:positionV>
              <wp:extent cx="7559040" cy="832485"/>
              <wp:effectExtent l="0" t="0" r="0" b="0"/>
              <wp:wrapNone/>
              <wp:docPr id="468" name="Group 46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7559040" cy="832485"/>
                        <a:chOff x="8" y="9"/>
                        <a:chExt cx="15823" cy="1439"/>
                      </a:xfrm>
                    </wpg:grpSpPr>
                    <wps:wsp>
                      <wps:cNvPr id="469" name="AutoShape 4"/>
                      <wps:cNvCnPr>
                        <a:cxnSpLocks noChangeShapeType="1"/>
                      </wps:cNvCnPr>
                      <wps:spPr bwMode="auto">
                        <a:xfrm>
                          <a:off x="9" y="1431"/>
                          <a:ext cx="15822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noFill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470" name="Rectangle 470"/>
                      <wps:cNvSpPr>
                        <a:spLocks noChangeArrowheads="1"/>
                      </wps:cNvSpPr>
                      <wps:spPr bwMode="auto">
                        <a:xfrm>
                          <a:off x="8" y="9"/>
                          <a:ext cx="4031" cy="1439"/>
                        </a:xfrm>
                        <a:prstGeom prst="rect">
                          <a:avLst/>
                        </a:prstGeom>
                        <a:noFill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100000</wp14:pctWidth>
              </wp14:sizeRelH>
              <wp14:sizeRelV relativeFrom="topMargin">
                <wp14:pctHeight>92500</wp14:pctHeight>
              </wp14:sizeRelV>
            </wp:anchor>
          </w:drawing>
        </mc:Choice>
        <mc:Fallback>
          <w:pict>
            <v:group w14:anchorId="34D0173C" id="Group 468" o:spid="_x0000_s1026" style="position:absolute;margin-left:0;margin-top:0;width:595.2pt;height:65.55pt;z-index:251667456;mso-width-percent:1000;mso-height-percent:925;mso-position-horizontal:center;mso-position-horizontal-relative:page;mso-position-vertical:top;mso-position-vertical-relative:page;mso-width-percent:1000;mso-height-percent:925;mso-height-relative:top-margin-area" coordorigin="8,9" coordsize="15823,143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"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4" o:spid="_x0000_s1027" type="#_x0000_t32" style="position:absolute;left:9;top:1431;width:15822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NJLq8UAAADcAAAADwAAAGRycy9kb3ducmV2LnhtbESPT2sCMRTE7wW/Q3iCl6JZlyK6NYoI&#10;Ym+lqxdvj83bP3TzsiZxXf30TaHQ4zAzv2HW28G0oifnG8sK5rMEBHFhdcOVgvPpMF2C8AFZY2uZ&#10;FDzIw3Yzelljpu2dv6jPQyUihH2GCuoQukxKX9Rk0M9sRxy90jqDIUpXSe3wHuGmlWmSLKTBhuNC&#10;jR3tayq+85tR8PQupPv+OpTyma9u6Wt52R0/lZqMh907iEBD+A//tT+0grfFCn7PxCMgNz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kNJLq8UAAADcAAAADwAAAAAAAAAA&#10;AAAAAAChAgAAZHJzL2Rvd25yZXYueG1sUEsFBgAAAAAEAAQA+QAAAJMDAAAAAA==&#10;" stroked="f"/>
              <v:rect id="Rectangle 470" o:spid="_x0000_s1028" style="position:absolute;left:8;top:9;width:4031;height:143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xpL68MA&#10;AADcAAAADwAAAGRycy9kb3ducmV2LnhtbERPTWvCQBC9F/oflil4Ed1YxJY0GymCNEhBmlTPQ3aa&#10;hGZnY3ZN4r93D4UeH+872U6mFQP1rrGsYLWMQBCXVjdcKfgu9otXEM4ja2wtk4IbOdimjw8JxtqO&#10;/EVD7isRQtjFqKD2vouldGVNBt3SdsSB+7G9QR9gX0nd4xjCTSufo2gjDTYcGmrsaFdT+ZtfjYKx&#10;PA7n4vNDHufnzPIlu+zy00Gp2dP0/gbC0+T/xX/uTCtYv4T54Uw4AjK9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xpL68MAAADcAAAADwAAAAAAAAAAAAAAAACYAgAAZHJzL2Rv&#10;d25yZXYueG1sUEsFBgAAAAAEAAQA9QAAAIgDAAAAAA==&#10;" filled="f" stroked="f"/>
              <w10:wrap anchorx="page" anchory="page"/>
            </v:group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D91141"/>
    <w:multiLevelType w:val="multilevel"/>
    <w:tmpl w:val="BEA8EB6C"/>
    <w:lvl w:ilvl="0">
      <w:start w:val="1"/>
      <w:numFmt w:val="decimal"/>
      <w:pStyle w:val="Style2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lowerLetter"/>
      <w:pStyle w:val="Style2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0AA34135"/>
    <w:multiLevelType w:val="hybridMultilevel"/>
    <w:tmpl w:val="9EAEEA3C"/>
    <w:lvl w:ilvl="0" w:tplc="49B662F4">
      <w:start w:val="32"/>
      <w:numFmt w:val="bullet"/>
      <w:lvlText w:val="-"/>
      <w:lvlJc w:val="left"/>
      <w:pPr>
        <w:ind w:left="1162" w:hanging="360"/>
      </w:pPr>
      <w:rPr>
        <w:rFonts w:ascii="Arial" w:eastAsia="Arial" w:hAnsi="Arial" w:cs="Arial" w:hint="default"/>
      </w:rPr>
    </w:lvl>
    <w:lvl w:ilvl="1" w:tplc="241A0003">
      <w:start w:val="1"/>
      <w:numFmt w:val="bullet"/>
      <w:lvlText w:val="o"/>
      <w:lvlJc w:val="left"/>
      <w:pPr>
        <w:ind w:left="1882" w:hanging="360"/>
      </w:pPr>
      <w:rPr>
        <w:rFonts w:ascii="Courier New" w:hAnsi="Courier New" w:cs="Courier New" w:hint="default"/>
      </w:rPr>
    </w:lvl>
    <w:lvl w:ilvl="2" w:tplc="241A0005">
      <w:start w:val="1"/>
      <w:numFmt w:val="bullet"/>
      <w:lvlText w:val=""/>
      <w:lvlJc w:val="left"/>
      <w:pPr>
        <w:ind w:left="2602" w:hanging="360"/>
      </w:pPr>
      <w:rPr>
        <w:rFonts w:ascii="Wingdings" w:hAnsi="Wingdings" w:hint="default"/>
      </w:rPr>
    </w:lvl>
    <w:lvl w:ilvl="3" w:tplc="241A0001">
      <w:start w:val="1"/>
      <w:numFmt w:val="bullet"/>
      <w:lvlText w:val=""/>
      <w:lvlJc w:val="left"/>
      <w:pPr>
        <w:ind w:left="3322" w:hanging="360"/>
      </w:pPr>
      <w:rPr>
        <w:rFonts w:ascii="Symbol" w:hAnsi="Symbol" w:hint="default"/>
      </w:rPr>
    </w:lvl>
    <w:lvl w:ilvl="4" w:tplc="241A0003">
      <w:start w:val="1"/>
      <w:numFmt w:val="bullet"/>
      <w:lvlText w:val="o"/>
      <w:lvlJc w:val="left"/>
      <w:pPr>
        <w:ind w:left="4042" w:hanging="360"/>
      </w:pPr>
      <w:rPr>
        <w:rFonts w:ascii="Courier New" w:hAnsi="Courier New" w:cs="Courier New" w:hint="default"/>
      </w:rPr>
    </w:lvl>
    <w:lvl w:ilvl="5" w:tplc="241A0005">
      <w:start w:val="1"/>
      <w:numFmt w:val="bullet"/>
      <w:lvlText w:val=""/>
      <w:lvlJc w:val="left"/>
      <w:pPr>
        <w:ind w:left="4762" w:hanging="360"/>
      </w:pPr>
      <w:rPr>
        <w:rFonts w:ascii="Wingdings" w:hAnsi="Wingdings" w:hint="default"/>
      </w:rPr>
    </w:lvl>
    <w:lvl w:ilvl="6" w:tplc="241A0001">
      <w:start w:val="1"/>
      <w:numFmt w:val="bullet"/>
      <w:lvlText w:val=""/>
      <w:lvlJc w:val="left"/>
      <w:pPr>
        <w:ind w:left="5482" w:hanging="360"/>
      </w:pPr>
      <w:rPr>
        <w:rFonts w:ascii="Symbol" w:hAnsi="Symbol" w:hint="default"/>
      </w:rPr>
    </w:lvl>
    <w:lvl w:ilvl="7" w:tplc="241A0003">
      <w:start w:val="1"/>
      <w:numFmt w:val="bullet"/>
      <w:lvlText w:val="o"/>
      <w:lvlJc w:val="left"/>
      <w:pPr>
        <w:ind w:left="6202" w:hanging="360"/>
      </w:pPr>
      <w:rPr>
        <w:rFonts w:ascii="Courier New" w:hAnsi="Courier New" w:cs="Courier New" w:hint="default"/>
      </w:rPr>
    </w:lvl>
    <w:lvl w:ilvl="8" w:tplc="241A0005">
      <w:start w:val="1"/>
      <w:numFmt w:val="bullet"/>
      <w:lvlText w:val=""/>
      <w:lvlJc w:val="left"/>
      <w:pPr>
        <w:ind w:left="6922" w:hanging="360"/>
      </w:pPr>
      <w:rPr>
        <w:rFonts w:ascii="Wingdings" w:hAnsi="Wingdings" w:hint="default"/>
      </w:rPr>
    </w:lvl>
  </w:abstractNum>
  <w:abstractNum w:abstractNumId="2" w15:restartNumberingAfterBreak="0">
    <w:nsid w:val="124212DE"/>
    <w:multiLevelType w:val="multilevel"/>
    <w:tmpl w:val="EF10DEC8"/>
    <w:lvl w:ilvl="0">
      <w:start w:val="5"/>
      <w:numFmt w:val="decimal"/>
      <w:lvlText w:val="%1"/>
      <w:lvlJc w:val="left"/>
      <w:pPr>
        <w:ind w:left="555" w:hanging="55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1798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876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4314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5752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83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8268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9706" w:hanging="216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0784" w:hanging="2160"/>
      </w:pPr>
      <w:rPr>
        <w:rFonts w:hint="default"/>
      </w:rPr>
    </w:lvl>
  </w:abstractNum>
  <w:abstractNum w:abstractNumId="3" w15:restartNumberingAfterBreak="0">
    <w:nsid w:val="153123A0"/>
    <w:multiLevelType w:val="multilevel"/>
    <w:tmpl w:val="8D3CD974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b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b/>
        <w:sz w:val="18"/>
      </w:r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4" w15:restartNumberingAfterBreak="0">
    <w:nsid w:val="15D00B29"/>
    <w:multiLevelType w:val="hybridMultilevel"/>
    <w:tmpl w:val="1DB4D238"/>
    <w:lvl w:ilvl="0" w:tplc="5EB001E0">
      <w:start w:val="1"/>
      <w:numFmt w:val="bullet"/>
      <w:lvlText w:val=""/>
      <w:lvlJc w:val="left"/>
      <w:pPr>
        <w:ind w:left="1495" w:hanging="360"/>
      </w:pPr>
      <w:rPr>
        <w:rFonts w:ascii="Wingdings" w:hAnsi="Wingdings" w:hint="default"/>
        <w:b/>
        <w:color w:val="4F81BD" w:themeColor="accent1"/>
        <w:sz w:val="22"/>
        <w:szCs w:val="18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 w15:restartNumberingAfterBreak="0">
    <w:nsid w:val="18471984"/>
    <w:multiLevelType w:val="multilevel"/>
    <w:tmpl w:val="CEE6D76C"/>
    <w:lvl w:ilvl="0">
      <w:start w:val="1"/>
      <w:numFmt w:val="decimal"/>
      <w:lvlText w:val="%1."/>
      <w:lvlJc w:val="left"/>
      <w:pPr>
        <w:ind w:left="1631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991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351" w:hanging="108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351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711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071" w:hanging="180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071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3431" w:hanging="216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3791" w:hanging="2520"/>
      </w:pPr>
      <w:rPr>
        <w:rFonts w:hint="default"/>
      </w:rPr>
    </w:lvl>
  </w:abstractNum>
  <w:abstractNum w:abstractNumId="6" w15:restartNumberingAfterBreak="0">
    <w:nsid w:val="1CEF43B5"/>
    <w:multiLevelType w:val="multilevel"/>
    <w:tmpl w:val="F446C6FE"/>
    <w:styleLink w:val="ArticleSection"/>
    <w:lvl w:ilvl="0">
      <w:start w:val="43"/>
      <w:numFmt w:val="decimal"/>
      <w:lvlText w:val="%1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800"/>
        </w:tabs>
        <w:ind w:left="1800" w:hanging="108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880"/>
        </w:tabs>
        <w:ind w:left="2880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600"/>
        </w:tabs>
        <w:ind w:left="3600" w:hanging="180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96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680"/>
        </w:tabs>
        <w:ind w:left="4680" w:hanging="21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400"/>
        </w:tabs>
        <w:ind w:left="5400" w:hanging="2520"/>
      </w:pPr>
      <w:rPr>
        <w:rFonts w:hint="default"/>
      </w:rPr>
    </w:lvl>
  </w:abstractNum>
  <w:abstractNum w:abstractNumId="7" w15:restartNumberingAfterBreak="0">
    <w:nsid w:val="1E845972"/>
    <w:multiLevelType w:val="multilevel"/>
    <w:tmpl w:val="809689E2"/>
    <w:lvl w:ilvl="0">
      <w:start w:val="5"/>
      <w:numFmt w:val="decimal"/>
      <w:lvlText w:val="%1."/>
      <w:lvlJc w:val="left"/>
      <w:pPr>
        <w:ind w:left="6434" w:hanging="480"/>
      </w:pPr>
      <w:rPr>
        <w:rFonts w:hint="default"/>
      </w:rPr>
    </w:lvl>
    <w:lvl w:ilvl="1">
      <w:start w:val="1"/>
      <w:numFmt w:val="decimal"/>
      <w:pStyle w:val="Heading1"/>
      <w:lvlText w:val="%1.%2."/>
      <w:lvlJc w:val="left"/>
      <w:pPr>
        <w:ind w:left="720" w:hanging="720"/>
      </w:pPr>
      <w:rPr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2">
      <w:start w:val="1"/>
      <w:numFmt w:val="decimal"/>
      <w:lvlText w:val="%1.%2.%3."/>
      <w:lvlJc w:val="left"/>
      <w:pPr>
        <w:ind w:left="1648" w:hanging="108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440" w:hanging="144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800" w:hanging="180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160" w:hanging="216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520" w:hanging="252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520" w:hanging="2520"/>
      </w:pPr>
      <w:rPr>
        <w:rFonts w:hint="default"/>
      </w:rPr>
    </w:lvl>
  </w:abstractNum>
  <w:abstractNum w:abstractNumId="8" w15:restartNumberingAfterBreak="0">
    <w:nsid w:val="282F5E55"/>
    <w:multiLevelType w:val="hybridMultilevel"/>
    <w:tmpl w:val="689C87AE"/>
    <w:lvl w:ilvl="0" w:tplc="241A000F">
      <w:start w:val="1"/>
      <w:numFmt w:val="decimal"/>
      <w:lvlText w:val="%1."/>
      <w:lvlJc w:val="left"/>
      <w:pPr>
        <w:ind w:left="720" w:hanging="360"/>
      </w:pPr>
    </w:lvl>
    <w:lvl w:ilvl="1" w:tplc="241A0019" w:tentative="1">
      <w:start w:val="1"/>
      <w:numFmt w:val="lowerLetter"/>
      <w:lvlText w:val="%2."/>
      <w:lvlJc w:val="left"/>
      <w:pPr>
        <w:ind w:left="1440" w:hanging="360"/>
      </w:pPr>
    </w:lvl>
    <w:lvl w:ilvl="2" w:tplc="241A001B" w:tentative="1">
      <w:start w:val="1"/>
      <w:numFmt w:val="lowerRoman"/>
      <w:lvlText w:val="%3."/>
      <w:lvlJc w:val="right"/>
      <w:pPr>
        <w:ind w:left="2160" w:hanging="180"/>
      </w:pPr>
    </w:lvl>
    <w:lvl w:ilvl="3" w:tplc="241A000F" w:tentative="1">
      <w:start w:val="1"/>
      <w:numFmt w:val="decimal"/>
      <w:lvlText w:val="%4."/>
      <w:lvlJc w:val="left"/>
      <w:pPr>
        <w:ind w:left="2880" w:hanging="360"/>
      </w:pPr>
    </w:lvl>
    <w:lvl w:ilvl="4" w:tplc="241A0019" w:tentative="1">
      <w:start w:val="1"/>
      <w:numFmt w:val="lowerLetter"/>
      <w:lvlText w:val="%5."/>
      <w:lvlJc w:val="left"/>
      <w:pPr>
        <w:ind w:left="3600" w:hanging="360"/>
      </w:pPr>
    </w:lvl>
    <w:lvl w:ilvl="5" w:tplc="241A001B" w:tentative="1">
      <w:start w:val="1"/>
      <w:numFmt w:val="lowerRoman"/>
      <w:lvlText w:val="%6."/>
      <w:lvlJc w:val="right"/>
      <w:pPr>
        <w:ind w:left="4320" w:hanging="180"/>
      </w:pPr>
    </w:lvl>
    <w:lvl w:ilvl="6" w:tplc="241A000F" w:tentative="1">
      <w:start w:val="1"/>
      <w:numFmt w:val="decimal"/>
      <w:lvlText w:val="%7."/>
      <w:lvlJc w:val="left"/>
      <w:pPr>
        <w:ind w:left="5040" w:hanging="360"/>
      </w:pPr>
    </w:lvl>
    <w:lvl w:ilvl="7" w:tplc="241A0019" w:tentative="1">
      <w:start w:val="1"/>
      <w:numFmt w:val="lowerLetter"/>
      <w:lvlText w:val="%8."/>
      <w:lvlJc w:val="left"/>
      <w:pPr>
        <w:ind w:left="5760" w:hanging="360"/>
      </w:pPr>
    </w:lvl>
    <w:lvl w:ilvl="8" w:tplc="2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A2A55FD"/>
    <w:multiLevelType w:val="hybridMultilevel"/>
    <w:tmpl w:val="B86ECAF2"/>
    <w:lvl w:ilvl="0" w:tplc="241A000F">
      <w:start w:val="1"/>
      <w:numFmt w:val="decimal"/>
      <w:lvlText w:val="%1."/>
      <w:lvlJc w:val="left"/>
      <w:pPr>
        <w:ind w:left="1004" w:hanging="360"/>
      </w:pPr>
    </w:lvl>
    <w:lvl w:ilvl="1" w:tplc="241A0019" w:tentative="1">
      <w:start w:val="1"/>
      <w:numFmt w:val="lowerLetter"/>
      <w:lvlText w:val="%2."/>
      <w:lvlJc w:val="left"/>
      <w:pPr>
        <w:ind w:left="1724" w:hanging="360"/>
      </w:pPr>
    </w:lvl>
    <w:lvl w:ilvl="2" w:tplc="241A001B" w:tentative="1">
      <w:start w:val="1"/>
      <w:numFmt w:val="lowerRoman"/>
      <w:lvlText w:val="%3."/>
      <w:lvlJc w:val="right"/>
      <w:pPr>
        <w:ind w:left="2444" w:hanging="180"/>
      </w:pPr>
    </w:lvl>
    <w:lvl w:ilvl="3" w:tplc="241A000F" w:tentative="1">
      <w:start w:val="1"/>
      <w:numFmt w:val="decimal"/>
      <w:lvlText w:val="%4."/>
      <w:lvlJc w:val="left"/>
      <w:pPr>
        <w:ind w:left="3164" w:hanging="360"/>
      </w:pPr>
    </w:lvl>
    <w:lvl w:ilvl="4" w:tplc="241A0019" w:tentative="1">
      <w:start w:val="1"/>
      <w:numFmt w:val="lowerLetter"/>
      <w:lvlText w:val="%5."/>
      <w:lvlJc w:val="left"/>
      <w:pPr>
        <w:ind w:left="3884" w:hanging="360"/>
      </w:pPr>
    </w:lvl>
    <w:lvl w:ilvl="5" w:tplc="241A001B" w:tentative="1">
      <w:start w:val="1"/>
      <w:numFmt w:val="lowerRoman"/>
      <w:lvlText w:val="%6."/>
      <w:lvlJc w:val="right"/>
      <w:pPr>
        <w:ind w:left="4604" w:hanging="180"/>
      </w:pPr>
    </w:lvl>
    <w:lvl w:ilvl="6" w:tplc="241A000F" w:tentative="1">
      <w:start w:val="1"/>
      <w:numFmt w:val="decimal"/>
      <w:lvlText w:val="%7."/>
      <w:lvlJc w:val="left"/>
      <w:pPr>
        <w:ind w:left="5324" w:hanging="360"/>
      </w:pPr>
    </w:lvl>
    <w:lvl w:ilvl="7" w:tplc="241A0019" w:tentative="1">
      <w:start w:val="1"/>
      <w:numFmt w:val="lowerLetter"/>
      <w:lvlText w:val="%8."/>
      <w:lvlJc w:val="left"/>
      <w:pPr>
        <w:ind w:left="6044" w:hanging="360"/>
      </w:pPr>
    </w:lvl>
    <w:lvl w:ilvl="8" w:tplc="241A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10" w15:restartNumberingAfterBreak="0">
    <w:nsid w:val="31485823"/>
    <w:multiLevelType w:val="hybridMultilevel"/>
    <w:tmpl w:val="07DE3F7A"/>
    <w:lvl w:ilvl="0" w:tplc="241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2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2B74898"/>
    <w:multiLevelType w:val="hybridMultilevel"/>
    <w:tmpl w:val="6F8E16CE"/>
    <w:lvl w:ilvl="0" w:tplc="5AA4C496">
      <w:start w:val="8"/>
      <w:numFmt w:val="decimal"/>
      <w:lvlText w:val="%1."/>
      <w:lvlJc w:val="left"/>
      <w:pPr>
        <w:ind w:left="1004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5484D25"/>
    <w:multiLevelType w:val="hybridMultilevel"/>
    <w:tmpl w:val="76B44808"/>
    <w:lvl w:ilvl="0" w:tplc="0409000F">
      <w:start w:val="1"/>
      <w:numFmt w:val="decimal"/>
      <w:lvlText w:val="%1."/>
      <w:lvlJc w:val="left"/>
      <w:pPr>
        <w:ind w:left="2157" w:hanging="360"/>
      </w:pPr>
    </w:lvl>
    <w:lvl w:ilvl="1" w:tplc="04090019" w:tentative="1">
      <w:start w:val="1"/>
      <w:numFmt w:val="lowerLetter"/>
      <w:lvlText w:val="%2."/>
      <w:lvlJc w:val="left"/>
      <w:pPr>
        <w:ind w:left="2877" w:hanging="360"/>
      </w:pPr>
    </w:lvl>
    <w:lvl w:ilvl="2" w:tplc="0409001B" w:tentative="1">
      <w:start w:val="1"/>
      <w:numFmt w:val="lowerRoman"/>
      <w:lvlText w:val="%3."/>
      <w:lvlJc w:val="right"/>
      <w:pPr>
        <w:ind w:left="3597" w:hanging="180"/>
      </w:pPr>
    </w:lvl>
    <w:lvl w:ilvl="3" w:tplc="0409000F" w:tentative="1">
      <w:start w:val="1"/>
      <w:numFmt w:val="decimal"/>
      <w:lvlText w:val="%4."/>
      <w:lvlJc w:val="left"/>
      <w:pPr>
        <w:ind w:left="4317" w:hanging="360"/>
      </w:pPr>
    </w:lvl>
    <w:lvl w:ilvl="4" w:tplc="04090019" w:tentative="1">
      <w:start w:val="1"/>
      <w:numFmt w:val="lowerLetter"/>
      <w:lvlText w:val="%5."/>
      <w:lvlJc w:val="left"/>
      <w:pPr>
        <w:ind w:left="5037" w:hanging="360"/>
      </w:pPr>
    </w:lvl>
    <w:lvl w:ilvl="5" w:tplc="0409001B" w:tentative="1">
      <w:start w:val="1"/>
      <w:numFmt w:val="lowerRoman"/>
      <w:lvlText w:val="%6."/>
      <w:lvlJc w:val="right"/>
      <w:pPr>
        <w:ind w:left="5757" w:hanging="180"/>
      </w:pPr>
    </w:lvl>
    <w:lvl w:ilvl="6" w:tplc="0409000F" w:tentative="1">
      <w:start w:val="1"/>
      <w:numFmt w:val="decimal"/>
      <w:lvlText w:val="%7."/>
      <w:lvlJc w:val="left"/>
      <w:pPr>
        <w:ind w:left="6477" w:hanging="360"/>
      </w:pPr>
    </w:lvl>
    <w:lvl w:ilvl="7" w:tplc="04090019" w:tentative="1">
      <w:start w:val="1"/>
      <w:numFmt w:val="lowerLetter"/>
      <w:lvlText w:val="%8."/>
      <w:lvlJc w:val="left"/>
      <w:pPr>
        <w:ind w:left="7197" w:hanging="360"/>
      </w:pPr>
    </w:lvl>
    <w:lvl w:ilvl="8" w:tplc="0409001B" w:tentative="1">
      <w:start w:val="1"/>
      <w:numFmt w:val="lowerRoman"/>
      <w:lvlText w:val="%9."/>
      <w:lvlJc w:val="right"/>
      <w:pPr>
        <w:ind w:left="7917" w:hanging="180"/>
      </w:pPr>
    </w:lvl>
  </w:abstractNum>
  <w:abstractNum w:abstractNumId="13" w15:restartNumberingAfterBreak="0">
    <w:nsid w:val="3B807041"/>
    <w:multiLevelType w:val="hybridMultilevel"/>
    <w:tmpl w:val="5AB8A078"/>
    <w:lvl w:ilvl="0" w:tplc="2BD61B9A">
      <w:start w:val="1"/>
      <w:numFmt w:val="decimal"/>
      <w:lvlText w:val="%1."/>
      <w:lvlJc w:val="left"/>
      <w:pPr>
        <w:ind w:left="735" w:hanging="360"/>
      </w:pPr>
      <w:rPr>
        <w:rFonts w:hint="default"/>
      </w:rPr>
    </w:lvl>
    <w:lvl w:ilvl="1" w:tplc="241A0019" w:tentative="1">
      <w:start w:val="1"/>
      <w:numFmt w:val="lowerLetter"/>
      <w:lvlText w:val="%2."/>
      <w:lvlJc w:val="left"/>
      <w:pPr>
        <w:ind w:left="1455" w:hanging="360"/>
      </w:pPr>
    </w:lvl>
    <w:lvl w:ilvl="2" w:tplc="241A001B" w:tentative="1">
      <w:start w:val="1"/>
      <w:numFmt w:val="lowerRoman"/>
      <w:lvlText w:val="%3."/>
      <w:lvlJc w:val="right"/>
      <w:pPr>
        <w:ind w:left="2175" w:hanging="180"/>
      </w:pPr>
    </w:lvl>
    <w:lvl w:ilvl="3" w:tplc="241A000F" w:tentative="1">
      <w:start w:val="1"/>
      <w:numFmt w:val="decimal"/>
      <w:lvlText w:val="%4."/>
      <w:lvlJc w:val="left"/>
      <w:pPr>
        <w:ind w:left="2895" w:hanging="360"/>
      </w:pPr>
    </w:lvl>
    <w:lvl w:ilvl="4" w:tplc="241A0019" w:tentative="1">
      <w:start w:val="1"/>
      <w:numFmt w:val="lowerLetter"/>
      <w:lvlText w:val="%5."/>
      <w:lvlJc w:val="left"/>
      <w:pPr>
        <w:ind w:left="3615" w:hanging="360"/>
      </w:pPr>
    </w:lvl>
    <w:lvl w:ilvl="5" w:tplc="241A001B" w:tentative="1">
      <w:start w:val="1"/>
      <w:numFmt w:val="lowerRoman"/>
      <w:lvlText w:val="%6."/>
      <w:lvlJc w:val="right"/>
      <w:pPr>
        <w:ind w:left="4335" w:hanging="180"/>
      </w:pPr>
    </w:lvl>
    <w:lvl w:ilvl="6" w:tplc="241A000F" w:tentative="1">
      <w:start w:val="1"/>
      <w:numFmt w:val="decimal"/>
      <w:lvlText w:val="%7."/>
      <w:lvlJc w:val="left"/>
      <w:pPr>
        <w:ind w:left="5055" w:hanging="360"/>
      </w:pPr>
    </w:lvl>
    <w:lvl w:ilvl="7" w:tplc="241A0019" w:tentative="1">
      <w:start w:val="1"/>
      <w:numFmt w:val="lowerLetter"/>
      <w:lvlText w:val="%8."/>
      <w:lvlJc w:val="left"/>
      <w:pPr>
        <w:ind w:left="5775" w:hanging="360"/>
      </w:pPr>
    </w:lvl>
    <w:lvl w:ilvl="8" w:tplc="241A001B" w:tentative="1">
      <w:start w:val="1"/>
      <w:numFmt w:val="lowerRoman"/>
      <w:lvlText w:val="%9."/>
      <w:lvlJc w:val="right"/>
      <w:pPr>
        <w:ind w:left="6495" w:hanging="180"/>
      </w:pPr>
    </w:lvl>
  </w:abstractNum>
  <w:abstractNum w:abstractNumId="14" w15:restartNumberingAfterBreak="0">
    <w:nsid w:val="3E807561"/>
    <w:multiLevelType w:val="hybridMultilevel"/>
    <w:tmpl w:val="BA84E11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FB26377"/>
    <w:multiLevelType w:val="multilevel"/>
    <w:tmpl w:val="695C8E62"/>
    <w:styleLink w:val="Style3"/>
    <w:lvl w:ilvl="0">
      <w:start w:val="1"/>
      <w:numFmt w:val="decimal"/>
      <w:lvlText w:val="%1."/>
      <w:lvlJc w:val="left"/>
      <w:pPr>
        <w:ind w:left="1271" w:hanging="42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80" w:hanging="720"/>
      </w:pPr>
      <w:rPr>
        <w:rFonts w:hint="default"/>
        <w:i w:val="0"/>
      </w:rPr>
    </w:lvl>
    <w:lvl w:ilvl="2">
      <w:start w:val="1"/>
      <w:numFmt w:val="decimal"/>
      <w:lvlText w:val="%1.%2.%3."/>
      <w:lvlJc w:val="left"/>
      <w:pPr>
        <w:ind w:left="1800" w:hanging="108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880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600" w:hanging="180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96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680" w:hanging="21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400" w:hanging="2520"/>
      </w:pPr>
      <w:rPr>
        <w:rFonts w:hint="default"/>
      </w:rPr>
    </w:lvl>
  </w:abstractNum>
  <w:abstractNum w:abstractNumId="16" w15:restartNumberingAfterBreak="0">
    <w:nsid w:val="3FF426B3"/>
    <w:multiLevelType w:val="hybridMultilevel"/>
    <w:tmpl w:val="D6F064AC"/>
    <w:lvl w:ilvl="0" w:tplc="241A000B">
      <w:start w:val="1"/>
      <w:numFmt w:val="bullet"/>
      <w:lvlText w:val=""/>
      <w:lvlJc w:val="left"/>
      <w:pPr>
        <w:ind w:left="1429" w:hanging="360"/>
      </w:pPr>
      <w:rPr>
        <w:rFonts w:ascii="Wingdings" w:hAnsi="Wingdings" w:hint="default"/>
        <w:b/>
        <w:color w:val="2F5496"/>
        <w:sz w:val="22"/>
        <w:szCs w:val="18"/>
      </w:rPr>
    </w:lvl>
    <w:lvl w:ilvl="1" w:tplc="241A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241A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241A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241A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241A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241A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241A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241A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7" w15:restartNumberingAfterBreak="0">
    <w:nsid w:val="41EF364A"/>
    <w:multiLevelType w:val="hybridMultilevel"/>
    <w:tmpl w:val="9D40303E"/>
    <w:lvl w:ilvl="0" w:tplc="306628C6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  <w:b/>
        <w:color w:val="4F81BD" w:themeColor="accent1"/>
        <w:sz w:val="22"/>
        <w:szCs w:val="18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8" w15:restartNumberingAfterBreak="0">
    <w:nsid w:val="48F3661E"/>
    <w:multiLevelType w:val="multilevel"/>
    <w:tmpl w:val="CEE6D76C"/>
    <w:lvl w:ilvl="0">
      <w:start w:val="1"/>
      <w:numFmt w:val="decimal"/>
      <w:lvlText w:val="%1."/>
      <w:lvlJc w:val="left"/>
      <w:pPr>
        <w:ind w:left="1631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991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351" w:hanging="108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351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711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071" w:hanging="180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071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3431" w:hanging="216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3791" w:hanging="2520"/>
      </w:pPr>
      <w:rPr>
        <w:rFonts w:hint="default"/>
      </w:rPr>
    </w:lvl>
  </w:abstractNum>
  <w:abstractNum w:abstractNumId="19" w15:restartNumberingAfterBreak="0">
    <w:nsid w:val="4C6E5895"/>
    <w:multiLevelType w:val="hybridMultilevel"/>
    <w:tmpl w:val="4502B606"/>
    <w:lvl w:ilvl="0" w:tplc="241A000B">
      <w:start w:val="1"/>
      <w:numFmt w:val="bullet"/>
      <w:lvlText w:val=""/>
      <w:lvlJc w:val="left"/>
      <w:pPr>
        <w:ind w:left="1211" w:hanging="360"/>
      </w:pPr>
      <w:rPr>
        <w:rFonts w:ascii="Wingdings" w:hAnsi="Wingdings" w:hint="default"/>
      </w:rPr>
    </w:lvl>
    <w:lvl w:ilvl="1" w:tplc="241A0003" w:tentative="1">
      <w:start w:val="1"/>
      <w:numFmt w:val="bullet"/>
      <w:lvlText w:val="o"/>
      <w:lvlJc w:val="left"/>
      <w:pPr>
        <w:ind w:left="1931" w:hanging="360"/>
      </w:pPr>
      <w:rPr>
        <w:rFonts w:ascii="Courier New" w:hAnsi="Courier New" w:cs="Courier New" w:hint="default"/>
      </w:rPr>
    </w:lvl>
    <w:lvl w:ilvl="2" w:tplc="241A0005" w:tentative="1">
      <w:start w:val="1"/>
      <w:numFmt w:val="bullet"/>
      <w:lvlText w:val=""/>
      <w:lvlJc w:val="left"/>
      <w:pPr>
        <w:ind w:left="2651" w:hanging="360"/>
      </w:pPr>
      <w:rPr>
        <w:rFonts w:ascii="Wingdings" w:hAnsi="Wingdings" w:hint="default"/>
      </w:rPr>
    </w:lvl>
    <w:lvl w:ilvl="3" w:tplc="241A0001" w:tentative="1">
      <w:start w:val="1"/>
      <w:numFmt w:val="bullet"/>
      <w:lvlText w:val=""/>
      <w:lvlJc w:val="left"/>
      <w:pPr>
        <w:ind w:left="3371" w:hanging="360"/>
      </w:pPr>
      <w:rPr>
        <w:rFonts w:ascii="Symbol" w:hAnsi="Symbol" w:hint="default"/>
      </w:rPr>
    </w:lvl>
    <w:lvl w:ilvl="4" w:tplc="241A0003" w:tentative="1">
      <w:start w:val="1"/>
      <w:numFmt w:val="bullet"/>
      <w:lvlText w:val="o"/>
      <w:lvlJc w:val="left"/>
      <w:pPr>
        <w:ind w:left="4091" w:hanging="360"/>
      </w:pPr>
      <w:rPr>
        <w:rFonts w:ascii="Courier New" w:hAnsi="Courier New" w:cs="Courier New" w:hint="default"/>
      </w:rPr>
    </w:lvl>
    <w:lvl w:ilvl="5" w:tplc="241A0005" w:tentative="1">
      <w:start w:val="1"/>
      <w:numFmt w:val="bullet"/>
      <w:lvlText w:val=""/>
      <w:lvlJc w:val="left"/>
      <w:pPr>
        <w:ind w:left="4811" w:hanging="360"/>
      </w:pPr>
      <w:rPr>
        <w:rFonts w:ascii="Wingdings" w:hAnsi="Wingdings" w:hint="default"/>
      </w:rPr>
    </w:lvl>
    <w:lvl w:ilvl="6" w:tplc="241A0001" w:tentative="1">
      <w:start w:val="1"/>
      <w:numFmt w:val="bullet"/>
      <w:lvlText w:val=""/>
      <w:lvlJc w:val="left"/>
      <w:pPr>
        <w:ind w:left="5531" w:hanging="360"/>
      </w:pPr>
      <w:rPr>
        <w:rFonts w:ascii="Symbol" w:hAnsi="Symbol" w:hint="default"/>
      </w:rPr>
    </w:lvl>
    <w:lvl w:ilvl="7" w:tplc="241A0003" w:tentative="1">
      <w:start w:val="1"/>
      <w:numFmt w:val="bullet"/>
      <w:lvlText w:val="o"/>
      <w:lvlJc w:val="left"/>
      <w:pPr>
        <w:ind w:left="6251" w:hanging="360"/>
      </w:pPr>
      <w:rPr>
        <w:rFonts w:ascii="Courier New" w:hAnsi="Courier New" w:cs="Courier New" w:hint="default"/>
      </w:rPr>
    </w:lvl>
    <w:lvl w:ilvl="8" w:tplc="241A0005" w:tentative="1">
      <w:start w:val="1"/>
      <w:numFmt w:val="bullet"/>
      <w:lvlText w:val=""/>
      <w:lvlJc w:val="left"/>
      <w:pPr>
        <w:ind w:left="6971" w:hanging="360"/>
      </w:pPr>
      <w:rPr>
        <w:rFonts w:ascii="Wingdings" w:hAnsi="Wingdings" w:hint="default"/>
      </w:rPr>
    </w:lvl>
  </w:abstractNum>
  <w:abstractNum w:abstractNumId="20" w15:restartNumberingAfterBreak="0">
    <w:nsid w:val="4C8D0396"/>
    <w:multiLevelType w:val="hybridMultilevel"/>
    <w:tmpl w:val="65A270A8"/>
    <w:lvl w:ilvl="0" w:tplc="241A000D">
      <w:start w:val="1"/>
      <w:numFmt w:val="bullet"/>
      <w:lvlText w:val=""/>
      <w:lvlJc w:val="left"/>
      <w:pPr>
        <w:ind w:left="1287" w:hanging="360"/>
      </w:pPr>
      <w:rPr>
        <w:rFonts w:ascii="Wingdings" w:hAnsi="Wingdings" w:hint="default"/>
      </w:rPr>
    </w:lvl>
    <w:lvl w:ilvl="1" w:tplc="241A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241A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241A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241A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241A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241A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241A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241A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1" w15:restartNumberingAfterBreak="0">
    <w:nsid w:val="4F7927AD"/>
    <w:multiLevelType w:val="multilevel"/>
    <w:tmpl w:val="695C8E62"/>
    <w:numStyleLink w:val="Style3"/>
  </w:abstractNum>
  <w:abstractNum w:abstractNumId="22" w15:restartNumberingAfterBreak="0">
    <w:nsid w:val="577E4036"/>
    <w:multiLevelType w:val="hybridMultilevel"/>
    <w:tmpl w:val="068A5572"/>
    <w:lvl w:ilvl="0" w:tplc="C1B60E5A">
      <w:start w:val="1"/>
      <w:numFmt w:val="bullet"/>
      <w:lvlText w:val="-"/>
      <w:lvlJc w:val="left"/>
      <w:pPr>
        <w:ind w:left="720" w:hanging="360"/>
      </w:pPr>
      <w:rPr>
        <w:rFonts w:ascii="Verdana" w:eastAsiaTheme="minorHAnsi" w:hAnsi="Verdana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59EF7DA1"/>
    <w:multiLevelType w:val="multilevel"/>
    <w:tmpl w:val="C3FADEA8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  <w:rPr>
        <w:rFonts w:ascii="Tahoma" w:hAnsi="Tahoma" w:cs="Tahoma" w:hint="default"/>
        <w:sz w:val="22"/>
        <w:szCs w:val="22"/>
      </w:rPr>
    </w:lvl>
    <w:lvl w:ilvl="1">
      <w:start w:val="1"/>
      <w:numFmt w:val="decimal"/>
      <w:pStyle w:val="Heading2"/>
      <w:lvlText w:val="%1.%2"/>
      <w:lvlJc w:val="left"/>
      <w:pPr>
        <w:tabs>
          <w:tab w:val="num" w:pos="336"/>
        </w:tabs>
        <w:ind w:left="336" w:hanging="576"/>
      </w:pPr>
      <w:rPr>
        <w:rFonts w:hint="default"/>
      </w:rPr>
    </w:lvl>
    <w:lvl w:ilvl="2">
      <w:start w:val="1"/>
      <w:numFmt w:val="decimal"/>
      <w:pStyle w:val="Heading3"/>
      <w:lvlText w:val="%1.%2.%3"/>
      <w:lvlJc w:val="left"/>
      <w:pPr>
        <w:tabs>
          <w:tab w:val="num" w:pos="6870"/>
        </w:tabs>
        <w:ind w:left="6870" w:hanging="720"/>
      </w:pPr>
      <w:rPr>
        <w:rFonts w:hint="default"/>
      </w:rPr>
    </w:lvl>
    <w:lvl w:ilvl="3">
      <w:start w:val="1"/>
      <w:numFmt w:val="decimal"/>
      <w:pStyle w:val="Heading4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pStyle w:val="Heading5"/>
      <w:lvlText w:val="%1.%2.%3.%4.%5"/>
      <w:lvlJc w:val="left"/>
      <w:pPr>
        <w:tabs>
          <w:tab w:val="num" w:pos="918"/>
        </w:tabs>
        <w:ind w:left="918" w:hanging="1008"/>
      </w:pPr>
      <w:rPr>
        <w:rFonts w:hint="default"/>
      </w:rPr>
    </w:lvl>
    <w:lvl w:ilvl="5">
      <w:start w:val="1"/>
      <w:numFmt w:val="decimal"/>
      <w:pStyle w:val="Heading6"/>
      <w:lvlText w:val="%1.%2.%3.%4.%5.%6"/>
      <w:lvlJc w:val="left"/>
      <w:pPr>
        <w:tabs>
          <w:tab w:val="num" w:pos="1062"/>
        </w:tabs>
        <w:ind w:left="1062" w:hanging="1152"/>
      </w:pPr>
      <w:rPr>
        <w:rFonts w:hint="default"/>
      </w:rPr>
    </w:lvl>
    <w:lvl w:ilvl="6">
      <w:start w:val="1"/>
      <w:numFmt w:val="decimal"/>
      <w:pStyle w:val="Heading7"/>
      <w:lvlText w:val="%1.%2.%3.%4.%5.%6.%7"/>
      <w:lvlJc w:val="left"/>
      <w:pPr>
        <w:tabs>
          <w:tab w:val="num" w:pos="1206"/>
        </w:tabs>
        <w:ind w:left="1206" w:hanging="1296"/>
      </w:pPr>
      <w:rPr>
        <w:rFonts w:hint="default"/>
      </w:rPr>
    </w:lvl>
    <w:lvl w:ilvl="7">
      <w:start w:val="1"/>
      <w:numFmt w:val="decimal"/>
      <w:pStyle w:val="Heading8"/>
      <w:lvlText w:val="%1.%2.%3.%4.%5.%6.%7.%8"/>
      <w:lvlJc w:val="left"/>
      <w:pPr>
        <w:tabs>
          <w:tab w:val="num" w:pos="1350"/>
        </w:tabs>
        <w:ind w:left="1350" w:hanging="1440"/>
      </w:pPr>
      <w:rPr>
        <w:rFonts w:hint="default"/>
      </w:rPr>
    </w:lvl>
    <w:lvl w:ilvl="8">
      <w:start w:val="1"/>
      <w:numFmt w:val="decimal"/>
      <w:pStyle w:val="Heading9"/>
      <w:lvlText w:val="%1.%2.%3.%4.%5.%6.%7.%8.%9"/>
      <w:lvlJc w:val="left"/>
      <w:pPr>
        <w:tabs>
          <w:tab w:val="num" w:pos="1494"/>
        </w:tabs>
        <w:ind w:left="1494" w:hanging="1584"/>
      </w:pPr>
      <w:rPr>
        <w:rFonts w:hint="default"/>
      </w:rPr>
    </w:lvl>
  </w:abstractNum>
  <w:abstractNum w:abstractNumId="24" w15:restartNumberingAfterBreak="0">
    <w:nsid w:val="5D386B63"/>
    <w:multiLevelType w:val="multilevel"/>
    <w:tmpl w:val="081A001F"/>
    <w:styleLink w:val="111111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1288"/>
        </w:tabs>
        <w:ind w:left="1000" w:hanging="432"/>
      </w:pPr>
    </w:lvl>
    <w:lvl w:ilvl="2">
      <w:start w:val="1"/>
      <w:numFmt w:val="decimal"/>
      <w:lvlText w:val="%1.%2.%3."/>
      <w:lvlJc w:val="left"/>
      <w:pPr>
        <w:tabs>
          <w:tab w:val="num" w:pos="180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88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360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468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5400"/>
        </w:tabs>
        <w:ind w:left="4320" w:hanging="1440"/>
      </w:pPr>
    </w:lvl>
  </w:abstractNum>
  <w:abstractNum w:abstractNumId="25" w15:restartNumberingAfterBreak="0">
    <w:nsid w:val="60BE2DBB"/>
    <w:multiLevelType w:val="hybridMultilevel"/>
    <w:tmpl w:val="B7888FEE"/>
    <w:lvl w:ilvl="0" w:tplc="266079DA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6" w15:restartNumberingAfterBreak="0">
    <w:nsid w:val="6D7B49D7"/>
    <w:multiLevelType w:val="hybridMultilevel"/>
    <w:tmpl w:val="F450554E"/>
    <w:lvl w:ilvl="0" w:tplc="241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2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77780F84"/>
    <w:multiLevelType w:val="hybridMultilevel"/>
    <w:tmpl w:val="C34254D4"/>
    <w:lvl w:ilvl="0" w:tplc="241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2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7C505046"/>
    <w:multiLevelType w:val="hybridMultilevel"/>
    <w:tmpl w:val="ED3814D8"/>
    <w:lvl w:ilvl="0" w:tplc="0409000B">
      <w:start w:val="1"/>
      <w:numFmt w:val="bullet"/>
      <w:lvlText w:val=""/>
      <w:lvlJc w:val="left"/>
      <w:pPr>
        <w:ind w:left="2204" w:hanging="360"/>
      </w:pPr>
      <w:rPr>
        <w:rFonts w:ascii="Wingdings" w:hAnsi="Wingdings" w:hint="default"/>
      </w:rPr>
    </w:lvl>
    <w:lvl w:ilvl="1" w:tplc="241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241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241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241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241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241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241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241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>
    <w:abstractNumId w:val="23"/>
  </w:num>
  <w:num w:numId="2">
    <w:abstractNumId w:val="7"/>
  </w:num>
  <w:num w:numId="3">
    <w:abstractNumId w:val="0"/>
  </w:num>
  <w:num w:numId="4">
    <w:abstractNumId w:val="24"/>
  </w:num>
  <w:num w:numId="5">
    <w:abstractNumId w:val="6"/>
  </w:num>
  <w:num w:numId="6">
    <w:abstractNumId w:val="10"/>
  </w:num>
  <w:num w:numId="7">
    <w:abstractNumId w:val="28"/>
  </w:num>
  <w:num w:numId="8">
    <w:abstractNumId w:val="15"/>
  </w:num>
  <w:num w:numId="9">
    <w:abstractNumId w:val="21"/>
    <w:lvlOverride w:ilvl="0">
      <w:lvl w:ilvl="0">
        <w:start w:val="1"/>
        <w:numFmt w:val="decimal"/>
        <w:lvlText w:val="%1."/>
        <w:lvlJc w:val="left"/>
        <w:pPr>
          <w:ind w:left="1271" w:hanging="420"/>
        </w:pPr>
        <w:rPr>
          <w:rFonts w:hint="default"/>
        </w:rPr>
      </w:lvl>
    </w:lvlOverride>
    <w:lvlOverride w:ilvl="1">
      <w:lvl w:ilvl="1">
        <w:start w:val="1"/>
        <w:numFmt w:val="decimal"/>
        <w:lvlText w:val="%1.%2."/>
        <w:lvlJc w:val="left"/>
        <w:pPr>
          <w:ind w:left="1080" w:hanging="720"/>
        </w:pPr>
        <w:rPr>
          <w:rFonts w:hint="default"/>
          <w:i w:val="0"/>
        </w:rPr>
      </w:lvl>
    </w:lvlOverride>
    <w:lvlOverride w:ilvl="2">
      <w:lvl w:ilvl="2">
        <w:start w:val="1"/>
        <w:numFmt w:val="decimal"/>
        <w:lvlText w:val="%1.%2.%3."/>
        <w:lvlJc w:val="left"/>
        <w:pPr>
          <w:ind w:left="1800" w:hanging="1080"/>
        </w:pPr>
        <w:rPr>
          <w:rFonts w:hint="default"/>
        </w:rPr>
      </w:lvl>
    </w:lvlOverride>
    <w:lvlOverride w:ilvl="3">
      <w:lvl w:ilvl="3">
        <w:start w:val="1"/>
        <w:numFmt w:val="decimal"/>
        <w:lvlText w:val="%1.%2.%3.%4."/>
        <w:lvlJc w:val="left"/>
        <w:pPr>
          <w:ind w:left="2160" w:hanging="1080"/>
        </w:pPr>
        <w:rPr>
          <w:rFonts w:hint="default"/>
        </w:rPr>
      </w:lvl>
    </w:lvlOverride>
    <w:lvlOverride w:ilvl="4">
      <w:lvl w:ilvl="4">
        <w:start w:val="1"/>
        <w:numFmt w:val="decimal"/>
        <w:lvlText w:val="%1.%2.%3.%4.%5."/>
        <w:lvlJc w:val="left"/>
        <w:pPr>
          <w:ind w:left="2880" w:hanging="1440"/>
        </w:pPr>
        <w:rPr>
          <w:rFonts w:hint="default"/>
        </w:rPr>
      </w:lvl>
    </w:lvlOverride>
    <w:lvlOverride w:ilvl="5">
      <w:lvl w:ilvl="5">
        <w:start w:val="1"/>
        <w:numFmt w:val="decimal"/>
        <w:lvlText w:val="%1.%2.%3.%4.%5.%6."/>
        <w:lvlJc w:val="left"/>
        <w:pPr>
          <w:ind w:left="3600" w:hanging="1800"/>
        </w:pPr>
        <w:rPr>
          <w:rFonts w:hint="default"/>
        </w:rPr>
      </w:lvl>
    </w:lvlOverride>
    <w:lvlOverride w:ilvl="6">
      <w:lvl w:ilvl="6">
        <w:start w:val="1"/>
        <w:numFmt w:val="decimal"/>
        <w:lvlText w:val="%1.%2.%3.%4.%5.%6.%7."/>
        <w:lvlJc w:val="left"/>
        <w:pPr>
          <w:ind w:left="3960" w:hanging="1800"/>
        </w:pPr>
        <w:rPr>
          <w:rFonts w:hint="default"/>
        </w:rPr>
      </w:lvl>
    </w:lvlOverride>
    <w:lvlOverride w:ilvl="7">
      <w:lvl w:ilvl="7">
        <w:start w:val="1"/>
        <w:numFmt w:val="decimal"/>
        <w:lvlText w:val="%1.%2.%3.%4.%5.%6.%7.%8."/>
        <w:lvlJc w:val="left"/>
        <w:pPr>
          <w:ind w:left="4680" w:hanging="2160"/>
        </w:pPr>
        <w:rPr>
          <w:rFonts w:hint="default"/>
        </w:rPr>
      </w:lvl>
    </w:lvlOverride>
    <w:lvlOverride w:ilvl="8">
      <w:lvl w:ilvl="8">
        <w:start w:val="1"/>
        <w:numFmt w:val="decimal"/>
        <w:lvlText w:val="%1.%2.%3.%4.%5.%6.%7.%8.%9."/>
        <w:lvlJc w:val="left"/>
        <w:pPr>
          <w:ind w:left="5400" w:hanging="2520"/>
        </w:pPr>
        <w:rPr>
          <w:rFonts w:hint="default"/>
        </w:rPr>
      </w:lvl>
    </w:lvlOverride>
  </w:num>
  <w:num w:numId="10">
    <w:abstractNumId w:val="18"/>
  </w:num>
  <w:num w:numId="11">
    <w:abstractNumId w:val="25"/>
  </w:num>
  <w:num w:numId="12">
    <w:abstractNumId w:val="17"/>
  </w:num>
  <w:num w:numId="13">
    <w:abstractNumId w:val="4"/>
  </w:num>
  <w:num w:numId="14">
    <w:abstractNumId w:val="9"/>
  </w:num>
  <w:num w:numId="15">
    <w:abstractNumId w:val="20"/>
  </w:num>
  <w:num w:numId="16">
    <w:abstractNumId w:val="26"/>
  </w:num>
  <w:num w:numId="17">
    <w:abstractNumId w:val="27"/>
  </w:num>
  <w:num w:numId="18">
    <w:abstractNumId w:val="13"/>
  </w:num>
  <w:num w:numId="19">
    <w:abstractNumId w:val="8"/>
  </w:num>
  <w:num w:numId="20">
    <w:abstractNumId w:val="21"/>
    <w:lvlOverride w:ilvl="0">
      <w:lvl w:ilvl="0">
        <w:start w:val="1"/>
        <w:numFmt w:val="decimal"/>
        <w:lvlText w:val="%1."/>
        <w:lvlJc w:val="left"/>
        <w:pPr>
          <w:ind w:left="1271" w:hanging="420"/>
        </w:pPr>
        <w:rPr>
          <w:rFonts w:hint="default"/>
        </w:rPr>
      </w:lvl>
    </w:lvlOverride>
    <w:lvlOverride w:ilvl="1">
      <w:lvl w:ilvl="1">
        <w:start w:val="1"/>
        <w:numFmt w:val="decimal"/>
        <w:lvlText w:val="%1.%2."/>
        <w:lvlJc w:val="left"/>
        <w:pPr>
          <w:ind w:left="1146" w:hanging="720"/>
        </w:pPr>
        <w:rPr>
          <w:rFonts w:hint="default"/>
          <w:b/>
          <w:i w:val="0"/>
        </w:rPr>
      </w:lvl>
    </w:lvlOverride>
    <w:lvlOverride w:ilvl="2">
      <w:lvl w:ilvl="2">
        <w:start w:val="1"/>
        <w:numFmt w:val="decimal"/>
        <w:lvlText w:val="%1.%2.%3."/>
        <w:lvlJc w:val="left"/>
        <w:pPr>
          <w:ind w:left="1800" w:hanging="1080"/>
        </w:pPr>
        <w:rPr>
          <w:rFonts w:hint="default"/>
          <w:b/>
          <w:i w:val="0"/>
        </w:rPr>
      </w:lvl>
    </w:lvlOverride>
    <w:lvlOverride w:ilvl="3">
      <w:lvl w:ilvl="3">
        <w:start w:val="1"/>
        <w:numFmt w:val="decimal"/>
        <w:lvlText w:val="%1.%2.%3.%4."/>
        <w:lvlJc w:val="left"/>
        <w:pPr>
          <w:ind w:left="2160" w:hanging="1080"/>
        </w:pPr>
        <w:rPr>
          <w:rFonts w:hint="default"/>
          <w:b/>
        </w:rPr>
      </w:lvl>
    </w:lvlOverride>
    <w:lvlOverride w:ilvl="4">
      <w:lvl w:ilvl="4">
        <w:start w:val="1"/>
        <w:numFmt w:val="decimal"/>
        <w:lvlText w:val="%1.%2.%3.%4.%5."/>
        <w:lvlJc w:val="left"/>
        <w:pPr>
          <w:ind w:left="2880" w:hanging="1440"/>
        </w:pPr>
        <w:rPr>
          <w:rFonts w:hint="default"/>
        </w:rPr>
      </w:lvl>
    </w:lvlOverride>
    <w:lvlOverride w:ilvl="5">
      <w:lvl w:ilvl="5">
        <w:start w:val="1"/>
        <w:numFmt w:val="decimal"/>
        <w:lvlText w:val="%1.%2.%3.%4.%5.%6."/>
        <w:lvlJc w:val="left"/>
        <w:pPr>
          <w:ind w:left="3600" w:hanging="1800"/>
        </w:pPr>
        <w:rPr>
          <w:rFonts w:hint="default"/>
        </w:rPr>
      </w:lvl>
    </w:lvlOverride>
    <w:lvlOverride w:ilvl="6">
      <w:lvl w:ilvl="6">
        <w:start w:val="1"/>
        <w:numFmt w:val="decimal"/>
        <w:lvlText w:val="%1.%2.%3.%4.%5.%6.%7."/>
        <w:lvlJc w:val="left"/>
        <w:pPr>
          <w:ind w:left="3960" w:hanging="1800"/>
        </w:pPr>
        <w:rPr>
          <w:rFonts w:hint="default"/>
        </w:rPr>
      </w:lvl>
    </w:lvlOverride>
    <w:lvlOverride w:ilvl="7">
      <w:lvl w:ilvl="7">
        <w:start w:val="1"/>
        <w:numFmt w:val="decimal"/>
        <w:lvlText w:val="%1.%2.%3.%4.%5.%6.%7.%8."/>
        <w:lvlJc w:val="left"/>
        <w:pPr>
          <w:ind w:left="4680" w:hanging="2160"/>
        </w:pPr>
        <w:rPr>
          <w:rFonts w:hint="default"/>
        </w:rPr>
      </w:lvl>
    </w:lvlOverride>
    <w:lvlOverride w:ilvl="8">
      <w:lvl w:ilvl="8">
        <w:start w:val="1"/>
        <w:numFmt w:val="decimal"/>
        <w:lvlText w:val="%1.%2.%3.%4.%5.%6.%7.%8.%9."/>
        <w:lvlJc w:val="left"/>
        <w:pPr>
          <w:ind w:left="5400" w:hanging="2520"/>
        </w:pPr>
        <w:rPr>
          <w:rFonts w:hint="default"/>
        </w:rPr>
      </w:lvl>
    </w:lvlOverride>
  </w:num>
  <w:num w:numId="21">
    <w:abstractNumId w:val="14"/>
  </w:num>
  <w:num w:numId="22">
    <w:abstractNumId w:val="22"/>
  </w:num>
  <w:num w:numId="23">
    <w:abstractNumId w:val="11"/>
  </w:num>
  <w:num w:numId="24">
    <w:abstractNumId w:val="12"/>
  </w:num>
  <w:num w:numId="25">
    <w:abstractNumId w:val="2"/>
  </w:num>
  <w:num w:numId="26">
    <w:abstractNumId w:val="1"/>
  </w:num>
  <w:num w:numId="27">
    <w:abstractNumId w:val="19"/>
  </w:num>
  <w:num w:numId="28">
    <w:abstractNumId w:val="3"/>
  </w:num>
  <w:num w:numId="29">
    <w:abstractNumId w:val="16"/>
  </w:num>
  <w:num w:numId="30">
    <w:abstractNumId w:val="7"/>
  </w:num>
  <w:num w:numId="31">
    <w:abstractNumId w:val="5"/>
  </w:num>
  <w:numIdMacAtCleanup w:val="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hideSpellingErrors/>
  <w:hideGrammaticalErrors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56492"/>
    <w:rsid w:val="0000135F"/>
    <w:rsid w:val="00001F8A"/>
    <w:rsid w:val="000024E4"/>
    <w:rsid w:val="00003262"/>
    <w:rsid w:val="000050DB"/>
    <w:rsid w:val="000054FA"/>
    <w:rsid w:val="0000684F"/>
    <w:rsid w:val="000069F3"/>
    <w:rsid w:val="00006B40"/>
    <w:rsid w:val="0001045D"/>
    <w:rsid w:val="00011135"/>
    <w:rsid w:val="000127B4"/>
    <w:rsid w:val="000130A8"/>
    <w:rsid w:val="00013387"/>
    <w:rsid w:val="00015751"/>
    <w:rsid w:val="00015D38"/>
    <w:rsid w:val="000210E3"/>
    <w:rsid w:val="00021462"/>
    <w:rsid w:val="00021F8A"/>
    <w:rsid w:val="00023299"/>
    <w:rsid w:val="00023979"/>
    <w:rsid w:val="00023DFC"/>
    <w:rsid w:val="0002470A"/>
    <w:rsid w:val="0002677F"/>
    <w:rsid w:val="00027B43"/>
    <w:rsid w:val="00031C44"/>
    <w:rsid w:val="000320BE"/>
    <w:rsid w:val="00032912"/>
    <w:rsid w:val="0003313E"/>
    <w:rsid w:val="00034540"/>
    <w:rsid w:val="00034ADE"/>
    <w:rsid w:val="000359C0"/>
    <w:rsid w:val="00035E89"/>
    <w:rsid w:val="00036230"/>
    <w:rsid w:val="00037B93"/>
    <w:rsid w:val="0004090A"/>
    <w:rsid w:val="00040C9C"/>
    <w:rsid w:val="000421D4"/>
    <w:rsid w:val="00043214"/>
    <w:rsid w:val="000443A6"/>
    <w:rsid w:val="0004550E"/>
    <w:rsid w:val="00045597"/>
    <w:rsid w:val="00045E31"/>
    <w:rsid w:val="00047356"/>
    <w:rsid w:val="00047859"/>
    <w:rsid w:val="00051040"/>
    <w:rsid w:val="00051F7F"/>
    <w:rsid w:val="000525E0"/>
    <w:rsid w:val="00054041"/>
    <w:rsid w:val="00055424"/>
    <w:rsid w:val="00055993"/>
    <w:rsid w:val="00055ECF"/>
    <w:rsid w:val="00056264"/>
    <w:rsid w:val="000622D3"/>
    <w:rsid w:val="00062EE5"/>
    <w:rsid w:val="000648E0"/>
    <w:rsid w:val="00065460"/>
    <w:rsid w:val="00066275"/>
    <w:rsid w:val="00070CCB"/>
    <w:rsid w:val="0007120E"/>
    <w:rsid w:val="00071A6F"/>
    <w:rsid w:val="00071ED1"/>
    <w:rsid w:val="0007205D"/>
    <w:rsid w:val="000737BB"/>
    <w:rsid w:val="00075202"/>
    <w:rsid w:val="00075E74"/>
    <w:rsid w:val="000770A6"/>
    <w:rsid w:val="000810BA"/>
    <w:rsid w:val="00083BA7"/>
    <w:rsid w:val="000849CE"/>
    <w:rsid w:val="00085307"/>
    <w:rsid w:val="00086FB9"/>
    <w:rsid w:val="0008771D"/>
    <w:rsid w:val="00090498"/>
    <w:rsid w:val="00090C36"/>
    <w:rsid w:val="000919B7"/>
    <w:rsid w:val="00092D62"/>
    <w:rsid w:val="0009317A"/>
    <w:rsid w:val="00093D98"/>
    <w:rsid w:val="000957CD"/>
    <w:rsid w:val="00095D5A"/>
    <w:rsid w:val="000A04AC"/>
    <w:rsid w:val="000A099E"/>
    <w:rsid w:val="000A1D9B"/>
    <w:rsid w:val="000A286A"/>
    <w:rsid w:val="000A3F2A"/>
    <w:rsid w:val="000A4620"/>
    <w:rsid w:val="000A48D5"/>
    <w:rsid w:val="000A48E7"/>
    <w:rsid w:val="000A4C30"/>
    <w:rsid w:val="000A5F57"/>
    <w:rsid w:val="000A6024"/>
    <w:rsid w:val="000A63C1"/>
    <w:rsid w:val="000A6BB2"/>
    <w:rsid w:val="000B0B32"/>
    <w:rsid w:val="000B10E7"/>
    <w:rsid w:val="000B11FB"/>
    <w:rsid w:val="000B1CB6"/>
    <w:rsid w:val="000B265A"/>
    <w:rsid w:val="000B2BCE"/>
    <w:rsid w:val="000B344C"/>
    <w:rsid w:val="000C0B72"/>
    <w:rsid w:val="000C2983"/>
    <w:rsid w:val="000C4656"/>
    <w:rsid w:val="000C556B"/>
    <w:rsid w:val="000C6795"/>
    <w:rsid w:val="000C73FE"/>
    <w:rsid w:val="000C7684"/>
    <w:rsid w:val="000C7BA0"/>
    <w:rsid w:val="000C7C43"/>
    <w:rsid w:val="000D2029"/>
    <w:rsid w:val="000D50C3"/>
    <w:rsid w:val="000D69E3"/>
    <w:rsid w:val="000D72BA"/>
    <w:rsid w:val="000E1ED5"/>
    <w:rsid w:val="000E1F1F"/>
    <w:rsid w:val="000E29DD"/>
    <w:rsid w:val="000E2CC3"/>
    <w:rsid w:val="000E3E5E"/>
    <w:rsid w:val="000E6479"/>
    <w:rsid w:val="000E65FB"/>
    <w:rsid w:val="000F23FC"/>
    <w:rsid w:val="000F2455"/>
    <w:rsid w:val="000F27DF"/>
    <w:rsid w:val="000F3ABD"/>
    <w:rsid w:val="000F42A4"/>
    <w:rsid w:val="000F62A7"/>
    <w:rsid w:val="000F62F3"/>
    <w:rsid w:val="000F7076"/>
    <w:rsid w:val="000F72FD"/>
    <w:rsid w:val="00101CE9"/>
    <w:rsid w:val="00103C74"/>
    <w:rsid w:val="0010417A"/>
    <w:rsid w:val="00105442"/>
    <w:rsid w:val="00106A8E"/>
    <w:rsid w:val="00107683"/>
    <w:rsid w:val="0010780C"/>
    <w:rsid w:val="00110575"/>
    <w:rsid w:val="00110634"/>
    <w:rsid w:val="00110A13"/>
    <w:rsid w:val="00110C1C"/>
    <w:rsid w:val="00115CCC"/>
    <w:rsid w:val="0011623B"/>
    <w:rsid w:val="001165B6"/>
    <w:rsid w:val="001177E8"/>
    <w:rsid w:val="00121464"/>
    <w:rsid w:val="00121F19"/>
    <w:rsid w:val="0012597D"/>
    <w:rsid w:val="00125FCB"/>
    <w:rsid w:val="00130390"/>
    <w:rsid w:val="0013072A"/>
    <w:rsid w:val="001316D9"/>
    <w:rsid w:val="001342E3"/>
    <w:rsid w:val="00134363"/>
    <w:rsid w:val="00134C2D"/>
    <w:rsid w:val="00135C0D"/>
    <w:rsid w:val="00136C2A"/>
    <w:rsid w:val="001406F3"/>
    <w:rsid w:val="001407F4"/>
    <w:rsid w:val="00140C21"/>
    <w:rsid w:val="00141B41"/>
    <w:rsid w:val="0014263F"/>
    <w:rsid w:val="00144318"/>
    <w:rsid w:val="001451AA"/>
    <w:rsid w:val="00146239"/>
    <w:rsid w:val="00146491"/>
    <w:rsid w:val="00147E95"/>
    <w:rsid w:val="0015025B"/>
    <w:rsid w:val="00151345"/>
    <w:rsid w:val="0015171B"/>
    <w:rsid w:val="001517AA"/>
    <w:rsid w:val="00151CCA"/>
    <w:rsid w:val="00151DC0"/>
    <w:rsid w:val="00153471"/>
    <w:rsid w:val="0015388C"/>
    <w:rsid w:val="00153DB4"/>
    <w:rsid w:val="00155B6C"/>
    <w:rsid w:val="001571ED"/>
    <w:rsid w:val="00160A61"/>
    <w:rsid w:val="00160CA3"/>
    <w:rsid w:val="00160E0C"/>
    <w:rsid w:val="00162AE0"/>
    <w:rsid w:val="00162CBB"/>
    <w:rsid w:val="0016381F"/>
    <w:rsid w:val="00163990"/>
    <w:rsid w:val="00163BB1"/>
    <w:rsid w:val="00163DBB"/>
    <w:rsid w:val="00164665"/>
    <w:rsid w:val="00164979"/>
    <w:rsid w:val="001649BA"/>
    <w:rsid w:val="001656AE"/>
    <w:rsid w:val="001663CE"/>
    <w:rsid w:val="0016707E"/>
    <w:rsid w:val="00167C48"/>
    <w:rsid w:val="00167FDF"/>
    <w:rsid w:val="00172120"/>
    <w:rsid w:val="00172B36"/>
    <w:rsid w:val="00173063"/>
    <w:rsid w:val="00173BC6"/>
    <w:rsid w:val="00174AA4"/>
    <w:rsid w:val="00176172"/>
    <w:rsid w:val="00176A5A"/>
    <w:rsid w:val="00176DB6"/>
    <w:rsid w:val="00177C3C"/>
    <w:rsid w:val="00177C48"/>
    <w:rsid w:val="001827DD"/>
    <w:rsid w:val="0019027A"/>
    <w:rsid w:val="00190806"/>
    <w:rsid w:val="0019190C"/>
    <w:rsid w:val="0019259C"/>
    <w:rsid w:val="00193A48"/>
    <w:rsid w:val="00195744"/>
    <w:rsid w:val="001972FD"/>
    <w:rsid w:val="00197947"/>
    <w:rsid w:val="001A11AB"/>
    <w:rsid w:val="001A2325"/>
    <w:rsid w:val="001A2CBE"/>
    <w:rsid w:val="001A3F64"/>
    <w:rsid w:val="001A4C70"/>
    <w:rsid w:val="001B0562"/>
    <w:rsid w:val="001B0E42"/>
    <w:rsid w:val="001B183C"/>
    <w:rsid w:val="001B208C"/>
    <w:rsid w:val="001B331A"/>
    <w:rsid w:val="001B332D"/>
    <w:rsid w:val="001B338A"/>
    <w:rsid w:val="001B4229"/>
    <w:rsid w:val="001B4B62"/>
    <w:rsid w:val="001B4C34"/>
    <w:rsid w:val="001B5D26"/>
    <w:rsid w:val="001B6A88"/>
    <w:rsid w:val="001B7810"/>
    <w:rsid w:val="001B7AA9"/>
    <w:rsid w:val="001B7F79"/>
    <w:rsid w:val="001C14AA"/>
    <w:rsid w:val="001C15A6"/>
    <w:rsid w:val="001C193C"/>
    <w:rsid w:val="001C1DA2"/>
    <w:rsid w:val="001C35CE"/>
    <w:rsid w:val="001C373D"/>
    <w:rsid w:val="001C40FC"/>
    <w:rsid w:val="001C422E"/>
    <w:rsid w:val="001C5B22"/>
    <w:rsid w:val="001D0C98"/>
    <w:rsid w:val="001D1258"/>
    <w:rsid w:val="001D2D7C"/>
    <w:rsid w:val="001D2E70"/>
    <w:rsid w:val="001D4002"/>
    <w:rsid w:val="001D5576"/>
    <w:rsid w:val="001D5FD9"/>
    <w:rsid w:val="001D65C4"/>
    <w:rsid w:val="001D70A8"/>
    <w:rsid w:val="001E0159"/>
    <w:rsid w:val="001E0C39"/>
    <w:rsid w:val="001E0DAA"/>
    <w:rsid w:val="001E20A3"/>
    <w:rsid w:val="001E435D"/>
    <w:rsid w:val="001E4642"/>
    <w:rsid w:val="001E524D"/>
    <w:rsid w:val="001E544F"/>
    <w:rsid w:val="001E5CF9"/>
    <w:rsid w:val="001E6FEE"/>
    <w:rsid w:val="001E765E"/>
    <w:rsid w:val="001E7C72"/>
    <w:rsid w:val="001F0066"/>
    <w:rsid w:val="001F1D74"/>
    <w:rsid w:val="001F1EB4"/>
    <w:rsid w:val="001F216F"/>
    <w:rsid w:val="001F26B4"/>
    <w:rsid w:val="001F3732"/>
    <w:rsid w:val="001F572E"/>
    <w:rsid w:val="001F5890"/>
    <w:rsid w:val="001F5F97"/>
    <w:rsid w:val="001F7BA3"/>
    <w:rsid w:val="00200F65"/>
    <w:rsid w:val="00201BD0"/>
    <w:rsid w:val="00201ED5"/>
    <w:rsid w:val="00202463"/>
    <w:rsid w:val="00202491"/>
    <w:rsid w:val="002041C5"/>
    <w:rsid w:val="0020435E"/>
    <w:rsid w:val="00204C69"/>
    <w:rsid w:val="002068B8"/>
    <w:rsid w:val="00207A7F"/>
    <w:rsid w:val="00210350"/>
    <w:rsid w:val="00210681"/>
    <w:rsid w:val="00210C9F"/>
    <w:rsid w:val="00211305"/>
    <w:rsid w:val="0021134B"/>
    <w:rsid w:val="00211D63"/>
    <w:rsid w:val="00212C17"/>
    <w:rsid w:val="00213EA3"/>
    <w:rsid w:val="00214738"/>
    <w:rsid w:val="002157E8"/>
    <w:rsid w:val="00215B22"/>
    <w:rsid w:val="00215DCE"/>
    <w:rsid w:val="00215EC7"/>
    <w:rsid w:val="002207DC"/>
    <w:rsid w:val="00220928"/>
    <w:rsid w:val="002225E7"/>
    <w:rsid w:val="00222FFF"/>
    <w:rsid w:val="0022331A"/>
    <w:rsid w:val="00224D42"/>
    <w:rsid w:val="00226FB2"/>
    <w:rsid w:val="00227E26"/>
    <w:rsid w:val="00230218"/>
    <w:rsid w:val="0023198F"/>
    <w:rsid w:val="00231B64"/>
    <w:rsid w:val="00232C7A"/>
    <w:rsid w:val="00233C57"/>
    <w:rsid w:val="00234E46"/>
    <w:rsid w:val="00235916"/>
    <w:rsid w:val="00236B98"/>
    <w:rsid w:val="00237331"/>
    <w:rsid w:val="002377E1"/>
    <w:rsid w:val="00237D26"/>
    <w:rsid w:val="00240C16"/>
    <w:rsid w:val="00241378"/>
    <w:rsid w:val="00242540"/>
    <w:rsid w:val="00242648"/>
    <w:rsid w:val="00246061"/>
    <w:rsid w:val="002465BE"/>
    <w:rsid w:val="00247208"/>
    <w:rsid w:val="002473AB"/>
    <w:rsid w:val="00250703"/>
    <w:rsid w:val="00250774"/>
    <w:rsid w:val="002510CA"/>
    <w:rsid w:val="00251F71"/>
    <w:rsid w:val="00252B51"/>
    <w:rsid w:val="00255BF5"/>
    <w:rsid w:val="00260B68"/>
    <w:rsid w:val="00261351"/>
    <w:rsid w:val="00262989"/>
    <w:rsid w:val="00266556"/>
    <w:rsid w:val="00273F9C"/>
    <w:rsid w:val="0027511D"/>
    <w:rsid w:val="00275857"/>
    <w:rsid w:val="00276509"/>
    <w:rsid w:val="00277341"/>
    <w:rsid w:val="002778E4"/>
    <w:rsid w:val="002802BD"/>
    <w:rsid w:val="002813D7"/>
    <w:rsid w:val="0028151E"/>
    <w:rsid w:val="00281AAB"/>
    <w:rsid w:val="0028256B"/>
    <w:rsid w:val="00282F3F"/>
    <w:rsid w:val="0028380C"/>
    <w:rsid w:val="00285D55"/>
    <w:rsid w:val="00286723"/>
    <w:rsid w:val="00286767"/>
    <w:rsid w:val="00290951"/>
    <w:rsid w:val="00290B21"/>
    <w:rsid w:val="00290D65"/>
    <w:rsid w:val="00291015"/>
    <w:rsid w:val="002911CD"/>
    <w:rsid w:val="00292256"/>
    <w:rsid w:val="002A0271"/>
    <w:rsid w:val="002A45ED"/>
    <w:rsid w:val="002A4BCF"/>
    <w:rsid w:val="002A4BFB"/>
    <w:rsid w:val="002A54DA"/>
    <w:rsid w:val="002A62CB"/>
    <w:rsid w:val="002A6400"/>
    <w:rsid w:val="002A65D4"/>
    <w:rsid w:val="002A6C96"/>
    <w:rsid w:val="002A7DB0"/>
    <w:rsid w:val="002B17BA"/>
    <w:rsid w:val="002B235A"/>
    <w:rsid w:val="002B6ABC"/>
    <w:rsid w:val="002B6B5E"/>
    <w:rsid w:val="002B7266"/>
    <w:rsid w:val="002C080C"/>
    <w:rsid w:val="002C0A16"/>
    <w:rsid w:val="002C10E6"/>
    <w:rsid w:val="002C1E80"/>
    <w:rsid w:val="002C4700"/>
    <w:rsid w:val="002C4D6B"/>
    <w:rsid w:val="002C574E"/>
    <w:rsid w:val="002C6408"/>
    <w:rsid w:val="002C759B"/>
    <w:rsid w:val="002C7CAD"/>
    <w:rsid w:val="002D03B5"/>
    <w:rsid w:val="002D040B"/>
    <w:rsid w:val="002D11A8"/>
    <w:rsid w:val="002D1C80"/>
    <w:rsid w:val="002D210C"/>
    <w:rsid w:val="002D2678"/>
    <w:rsid w:val="002D3DED"/>
    <w:rsid w:val="002D570E"/>
    <w:rsid w:val="002D697A"/>
    <w:rsid w:val="002D6A53"/>
    <w:rsid w:val="002D747B"/>
    <w:rsid w:val="002D7E30"/>
    <w:rsid w:val="002E0051"/>
    <w:rsid w:val="002E24D0"/>
    <w:rsid w:val="002E2B41"/>
    <w:rsid w:val="002E50D3"/>
    <w:rsid w:val="002E5BD9"/>
    <w:rsid w:val="002E60C4"/>
    <w:rsid w:val="002E6A51"/>
    <w:rsid w:val="002E7303"/>
    <w:rsid w:val="002F0A3B"/>
    <w:rsid w:val="002F116F"/>
    <w:rsid w:val="002F1D35"/>
    <w:rsid w:val="002F28C4"/>
    <w:rsid w:val="002F4164"/>
    <w:rsid w:val="002F4AAD"/>
    <w:rsid w:val="002F5D74"/>
    <w:rsid w:val="002F627D"/>
    <w:rsid w:val="002F7CC6"/>
    <w:rsid w:val="003003E7"/>
    <w:rsid w:val="00301DA3"/>
    <w:rsid w:val="0030339A"/>
    <w:rsid w:val="00303D6C"/>
    <w:rsid w:val="0030498A"/>
    <w:rsid w:val="00306DF9"/>
    <w:rsid w:val="00307B8A"/>
    <w:rsid w:val="00307F48"/>
    <w:rsid w:val="00311B11"/>
    <w:rsid w:val="00314796"/>
    <w:rsid w:val="00314ED7"/>
    <w:rsid w:val="003157EE"/>
    <w:rsid w:val="003163E5"/>
    <w:rsid w:val="00317048"/>
    <w:rsid w:val="00317995"/>
    <w:rsid w:val="00317A88"/>
    <w:rsid w:val="003209A9"/>
    <w:rsid w:val="003211C2"/>
    <w:rsid w:val="00321873"/>
    <w:rsid w:val="00321EDE"/>
    <w:rsid w:val="00322517"/>
    <w:rsid w:val="003235D8"/>
    <w:rsid w:val="003239F9"/>
    <w:rsid w:val="00324449"/>
    <w:rsid w:val="00326FB4"/>
    <w:rsid w:val="00327332"/>
    <w:rsid w:val="0033169F"/>
    <w:rsid w:val="0033177D"/>
    <w:rsid w:val="0033180A"/>
    <w:rsid w:val="003321D0"/>
    <w:rsid w:val="0033312C"/>
    <w:rsid w:val="0033345F"/>
    <w:rsid w:val="003337D5"/>
    <w:rsid w:val="00335280"/>
    <w:rsid w:val="003352DC"/>
    <w:rsid w:val="0033710D"/>
    <w:rsid w:val="00344761"/>
    <w:rsid w:val="00344FEB"/>
    <w:rsid w:val="00345674"/>
    <w:rsid w:val="0034641B"/>
    <w:rsid w:val="00347032"/>
    <w:rsid w:val="003502EA"/>
    <w:rsid w:val="00350766"/>
    <w:rsid w:val="003512E7"/>
    <w:rsid w:val="00352AE4"/>
    <w:rsid w:val="003552EC"/>
    <w:rsid w:val="00355F27"/>
    <w:rsid w:val="0035624C"/>
    <w:rsid w:val="00360119"/>
    <w:rsid w:val="003616CB"/>
    <w:rsid w:val="00361B84"/>
    <w:rsid w:val="00363755"/>
    <w:rsid w:val="003638DE"/>
    <w:rsid w:val="00364108"/>
    <w:rsid w:val="003655C9"/>
    <w:rsid w:val="0037056E"/>
    <w:rsid w:val="00370615"/>
    <w:rsid w:val="00371FB1"/>
    <w:rsid w:val="0037217C"/>
    <w:rsid w:val="003723A5"/>
    <w:rsid w:val="003724D4"/>
    <w:rsid w:val="00373385"/>
    <w:rsid w:val="003736AD"/>
    <w:rsid w:val="00373D08"/>
    <w:rsid w:val="00373F9F"/>
    <w:rsid w:val="00374D4D"/>
    <w:rsid w:val="00376DAE"/>
    <w:rsid w:val="003810C8"/>
    <w:rsid w:val="00381C15"/>
    <w:rsid w:val="00381C2D"/>
    <w:rsid w:val="003831FB"/>
    <w:rsid w:val="00383753"/>
    <w:rsid w:val="00387014"/>
    <w:rsid w:val="0038723D"/>
    <w:rsid w:val="003915F5"/>
    <w:rsid w:val="00392674"/>
    <w:rsid w:val="003937D5"/>
    <w:rsid w:val="003941AA"/>
    <w:rsid w:val="00394488"/>
    <w:rsid w:val="0039527B"/>
    <w:rsid w:val="00396531"/>
    <w:rsid w:val="00396AF9"/>
    <w:rsid w:val="0039718D"/>
    <w:rsid w:val="00397A17"/>
    <w:rsid w:val="00397F37"/>
    <w:rsid w:val="003A1E79"/>
    <w:rsid w:val="003A203C"/>
    <w:rsid w:val="003A2229"/>
    <w:rsid w:val="003A3BFC"/>
    <w:rsid w:val="003A497E"/>
    <w:rsid w:val="003A5A7C"/>
    <w:rsid w:val="003A72C9"/>
    <w:rsid w:val="003A7D6C"/>
    <w:rsid w:val="003A7D96"/>
    <w:rsid w:val="003B105F"/>
    <w:rsid w:val="003B1360"/>
    <w:rsid w:val="003B2D3D"/>
    <w:rsid w:val="003B2F92"/>
    <w:rsid w:val="003B41A2"/>
    <w:rsid w:val="003B6292"/>
    <w:rsid w:val="003B7724"/>
    <w:rsid w:val="003C1411"/>
    <w:rsid w:val="003C2C7E"/>
    <w:rsid w:val="003C2CF5"/>
    <w:rsid w:val="003C3A4D"/>
    <w:rsid w:val="003C6447"/>
    <w:rsid w:val="003C6820"/>
    <w:rsid w:val="003C7914"/>
    <w:rsid w:val="003C7F39"/>
    <w:rsid w:val="003D0D68"/>
    <w:rsid w:val="003D22A0"/>
    <w:rsid w:val="003D2BA7"/>
    <w:rsid w:val="003D497F"/>
    <w:rsid w:val="003D4F11"/>
    <w:rsid w:val="003D5801"/>
    <w:rsid w:val="003D655F"/>
    <w:rsid w:val="003E0EFA"/>
    <w:rsid w:val="003E1B5C"/>
    <w:rsid w:val="003E4705"/>
    <w:rsid w:val="003E4856"/>
    <w:rsid w:val="003E4B70"/>
    <w:rsid w:val="003E5170"/>
    <w:rsid w:val="003E587D"/>
    <w:rsid w:val="003E65BA"/>
    <w:rsid w:val="003E7C94"/>
    <w:rsid w:val="003F0965"/>
    <w:rsid w:val="003F1624"/>
    <w:rsid w:val="003F1F3C"/>
    <w:rsid w:val="003F259F"/>
    <w:rsid w:val="003F3A19"/>
    <w:rsid w:val="003F665E"/>
    <w:rsid w:val="003F69E4"/>
    <w:rsid w:val="003F6A84"/>
    <w:rsid w:val="003F6A85"/>
    <w:rsid w:val="004011EE"/>
    <w:rsid w:val="00401509"/>
    <w:rsid w:val="004021FA"/>
    <w:rsid w:val="00402D73"/>
    <w:rsid w:val="00405686"/>
    <w:rsid w:val="00406024"/>
    <w:rsid w:val="00410968"/>
    <w:rsid w:val="00410DD2"/>
    <w:rsid w:val="00411EA4"/>
    <w:rsid w:val="00412AD5"/>
    <w:rsid w:val="0041461A"/>
    <w:rsid w:val="00414A02"/>
    <w:rsid w:val="00414FB8"/>
    <w:rsid w:val="004150E0"/>
    <w:rsid w:val="00415766"/>
    <w:rsid w:val="004162AE"/>
    <w:rsid w:val="004172CC"/>
    <w:rsid w:val="00420A67"/>
    <w:rsid w:val="00422A69"/>
    <w:rsid w:val="00424AA9"/>
    <w:rsid w:val="00424CA6"/>
    <w:rsid w:val="00430160"/>
    <w:rsid w:val="00430E71"/>
    <w:rsid w:val="004313CC"/>
    <w:rsid w:val="004317BA"/>
    <w:rsid w:val="004318B4"/>
    <w:rsid w:val="004330BD"/>
    <w:rsid w:val="00433992"/>
    <w:rsid w:val="004341C7"/>
    <w:rsid w:val="00435213"/>
    <w:rsid w:val="00437D90"/>
    <w:rsid w:val="004414C8"/>
    <w:rsid w:val="00444469"/>
    <w:rsid w:val="0044464C"/>
    <w:rsid w:val="00445B77"/>
    <w:rsid w:val="0044610F"/>
    <w:rsid w:val="0045139C"/>
    <w:rsid w:val="00451C7D"/>
    <w:rsid w:val="00451D61"/>
    <w:rsid w:val="00451E56"/>
    <w:rsid w:val="00452712"/>
    <w:rsid w:val="00452967"/>
    <w:rsid w:val="004539A2"/>
    <w:rsid w:val="00453A94"/>
    <w:rsid w:val="00454A5D"/>
    <w:rsid w:val="0045525C"/>
    <w:rsid w:val="00455FDD"/>
    <w:rsid w:val="004563D9"/>
    <w:rsid w:val="00457147"/>
    <w:rsid w:val="00457607"/>
    <w:rsid w:val="00457DD6"/>
    <w:rsid w:val="004606C1"/>
    <w:rsid w:val="00460ED3"/>
    <w:rsid w:val="00461591"/>
    <w:rsid w:val="0046210A"/>
    <w:rsid w:val="00462632"/>
    <w:rsid w:val="00462CC0"/>
    <w:rsid w:val="00464587"/>
    <w:rsid w:val="00464ADE"/>
    <w:rsid w:val="00466770"/>
    <w:rsid w:val="0046690C"/>
    <w:rsid w:val="00467181"/>
    <w:rsid w:val="004678B5"/>
    <w:rsid w:val="00467B96"/>
    <w:rsid w:val="00470147"/>
    <w:rsid w:val="00471490"/>
    <w:rsid w:val="004724F6"/>
    <w:rsid w:val="004735FD"/>
    <w:rsid w:val="00473DE4"/>
    <w:rsid w:val="0047461E"/>
    <w:rsid w:val="00476379"/>
    <w:rsid w:val="004800A3"/>
    <w:rsid w:val="00480E31"/>
    <w:rsid w:val="004814EE"/>
    <w:rsid w:val="00481844"/>
    <w:rsid w:val="004828B6"/>
    <w:rsid w:val="004834AD"/>
    <w:rsid w:val="0048391B"/>
    <w:rsid w:val="00483D9F"/>
    <w:rsid w:val="004845E9"/>
    <w:rsid w:val="00484718"/>
    <w:rsid w:val="00484D5E"/>
    <w:rsid w:val="004857D6"/>
    <w:rsid w:val="0048677B"/>
    <w:rsid w:val="00487521"/>
    <w:rsid w:val="00487630"/>
    <w:rsid w:val="00490D7A"/>
    <w:rsid w:val="0049135D"/>
    <w:rsid w:val="00492321"/>
    <w:rsid w:val="0049477B"/>
    <w:rsid w:val="00495230"/>
    <w:rsid w:val="0049680F"/>
    <w:rsid w:val="00496C0B"/>
    <w:rsid w:val="00497208"/>
    <w:rsid w:val="004A0500"/>
    <w:rsid w:val="004A1BB9"/>
    <w:rsid w:val="004A239E"/>
    <w:rsid w:val="004A3420"/>
    <w:rsid w:val="004A4EAB"/>
    <w:rsid w:val="004A6D9D"/>
    <w:rsid w:val="004B60E3"/>
    <w:rsid w:val="004B628F"/>
    <w:rsid w:val="004B7ADE"/>
    <w:rsid w:val="004C0126"/>
    <w:rsid w:val="004C0359"/>
    <w:rsid w:val="004C088A"/>
    <w:rsid w:val="004C14BC"/>
    <w:rsid w:val="004C3C11"/>
    <w:rsid w:val="004C522C"/>
    <w:rsid w:val="004C5462"/>
    <w:rsid w:val="004C59EA"/>
    <w:rsid w:val="004C5E1D"/>
    <w:rsid w:val="004C6F94"/>
    <w:rsid w:val="004C7134"/>
    <w:rsid w:val="004C74ED"/>
    <w:rsid w:val="004C7B3C"/>
    <w:rsid w:val="004D0CF6"/>
    <w:rsid w:val="004D0E94"/>
    <w:rsid w:val="004D1716"/>
    <w:rsid w:val="004D3398"/>
    <w:rsid w:val="004D3CC6"/>
    <w:rsid w:val="004D4DBB"/>
    <w:rsid w:val="004D5CB3"/>
    <w:rsid w:val="004E07CF"/>
    <w:rsid w:val="004E0CD8"/>
    <w:rsid w:val="004E1215"/>
    <w:rsid w:val="004E2004"/>
    <w:rsid w:val="004E318F"/>
    <w:rsid w:val="004E6081"/>
    <w:rsid w:val="004E6B7B"/>
    <w:rsid w:val="004E6E16"/>
    <w:rsid w:val="004F0942"/>
    <w:rsid w:val="004F2EC6"/>
    <w:rsid w:val="004F2EE0"/>
    <w:rsid w:val="004F3075"/>
    <w:rsid w:val="004F398A"/>
    <w:rsid w:val="004F411A"/>
    <w:rsid w:val="004F49EC"/>
    <w:rsid w:val="004F65A0"/>
    <w:rsid w:val="004F687B"/>
    <w:rsid w:val="0050070E"/>
    <w:rsid w:val="00500AEB"/>
    <w:rsid w:val="0050139E"/>
    <w:rsid w:val="00505DD5"/>
    <w:rsid w:val="00507055"/>
    <w:rsid w:val="0051123F"/>
    <w:rsid w:val="00511F77"/>
    <w:rsid w:val="00513280"/>
    <w:rsid w:val="00513DA0"/>
    <w:rsid w:val="0051506C"/>
    <w:rsid w:val="005157DE"/>
    <w:rsid w:val="0051660A"/>
    <w:rsid w:val="005205B7"/>
    <w:rsid w:val="005216BD"/>
    <w:rsid w:val="00521ACF"/>
    <w:rsid w:val="00521CE0"/>
    <w:rsid w:val="00522306"/>
    <w:rsid w:val="00522569"/>
    <w:rsid w:val="00523193"/>
    <w:rsid w:val="00523F19"/>
    <w:rsid w:val="005248CF"/>
    <w:rsid w:val="00525E54"/>
    <w:rsid w:val="005260F9"/>
    <w:rsid w:val="00526E35"/>
    <w:rsid w:val="00527C66"/>
    <w:rsid w:val="00532037"/>
    <w:rsid w:val="00532904"/>
    <w:rsid w:val="0053291C"/>
    <w:rsid w:val="00534583"/>
    <w:rsid w:val="00534F97"/>
    <w:rsid w:val="005353CD"/>
    <w:rsid w:val="0053626D"/>
    <w:rsid w:val="00536368"/>
    <w:rsid w:val="0054069C"/>
    <w:rsid w:val="00540FAA"/>
    <w:rsid w:val="005413B0"/>
    <w:rsid w:val="00542BED"/>
    <w:rsid w:val="00542D84"/>
    <w:rsid w:val="0054367A"/>
    <w:rsid w:val="00543830"/>
    <w:rsid w:val="0054486F"/>
    <w:rsid w:val="00545266"/>
    <w:rsid w:val="00546411"/>
    <w:rsid w:val="0054769A"/>
    <w:rsid w:val="00547C31"/>
    <w:rsid w:val="00551E4B"/>
    <w:rsid w:val="005526B2"/>
    <w:rsid w:val="005540DA"/>
    <w:rsid w:val="00554DAD"/>
    <w:rsid w:val="00557818"/>
    <w:rsid w:val="00560711"/>
    <w:rsid w:val="00562478"/>
    <w:rsid w:val="00563E07"/>
    <w:rsid w:val="00565AA7"/>
    <w:rsid w:val="00570068"/>
    <w:rsid w:val="00570D65"/>
    <w:rsid w:val="0057117B"/>
    <w:rsid w:val="00571600"/>
    <w:rsid w:val="00571928"/>
    <w:rsid w:val="00571B3F"/>
    <w:rsid w:val="0057338D"/>
    <w:rsid w:val="0057414D"/>
    <w:rsid w:val="00574887"/>
    <w:rsid w:val="00577297"/>
    <w:rsid w:val="005775B0"/>
    <w:rsid w:val="005776E4"/>
    <w:rsid w:val="00577F78"/>
    <w:rsid w:val="00580290"/>
    <w:rsid w:val="00582BB6"/>
    <w:rsid w:val="005838E3"/>
    <w:rsid w:val="005841D5"/>
    <w:rsid w:val="00584A79"/>
    <w:rsid w:val="00584C7C"/>
    <w:rsid w:val="00584DB1"/>
    <w:rsid w:val="005856A2"/>
    <w:rsid w:val="00587258"/>
    <w:rsid w:val="00590DA2"/>
    <w:rsid w:val="0059342D"/>
    <w:rsid w:val="00596096"/>
    <w:rsid w:val="00596733"/>
    <w:rsid w:val="00597278"/>
    <w:rsid w:val="005A0E2E"/>
    <w:rsid w:val="005A1C60"/>
    <w:rsid w:val="005A408C"/>
    <w:rsid w:val="005A410F"/>
    <w:rsid w:val="005A5F32"/>
    <w:rsid w:val="005A7856"/>
    <w:rsid w:val="005A7DC2"/>
    <w:rsid w:val="005B013F"/>
    <w:rsid w:val="005B0C26"/>
    <w:rsid w:val="005B12E6"/>
    <w:rsid w:val="005B2324"/>
    <w:rsid w:val="005B32FB"/>
    <w:rsid w:val="005B5DF8"/>
    <w:rsid w:val="005B6209"/>
    <w:rsid w:val="005B64BF"/>
    <w:rsid w:val="005B74D3"/>
    <w:rsid w:val="005B7D88"/>
    <w:rsid w:val="005C0749"/>
    <w:rsid w:val="005C2BDB"/>
    <w:rsid w:val="005C2D00"/>
    <w:rsid w:val="005C373F"/>
    <w:rsid w:val="005C7942"/>
    <w:rsid w:val="005D2F38"/>
    <w:rsid w:val="005D4F29"/>
    <w:rsid w:val="005D61AC"/>
    <w:rsid w:val="005D692E"/>
    <w:rsid w:val="005D7602"/>
    <w:rsid w:val="005E0367"/>
    <w:rsid w:val="005E1B8B"/>
    <w:rsid w:val="005E2C7D"/>
    <w:rsid w:val="005E3523"/>
    <w:rsid w:val="005E3A01"/>
    <w:rsid w:val="005E3D22"/>
    <w:rsid w:val="005E3E2D"/>
    <w:rsid w:val="005E55CE"/>
    <w:rsid w:val="005E777C"/>
    <w:rsid w:val="005F0F7D"/>
    <w:rsid w:val="005F2640"/>
    <w:rsid w:val="005F4034"/>
    <w:rsid w:val="005F5689"/>
    <w:rsid w:val="005F6F8B"/>
    <w:rsid w:val="005F78E3"/>
    <w:rsid w:val="0060244E"/>
    <w:rsid w:val="006047ED"/>
    <w:rsid w:val="00605A80"/>
    <w:rsid w:val="00606AB0"/>
    <w:rsid w:val="00606F70"/>
    <w:rsid w:val="00611684"/>
    <w:rsid w:val="00612AE3"/>
    <w:rsid w:val="00613313"/>
    <w:rsid w:val="00614197"/>
    <w:rsid w:val="00614EC1"/>
    <w:rsid w:val="006151A6"/>
    <w:rsid w:val="0061552B"/>
    <w:rsid w:val="00615AEC"/>
    <w:rsid w:val="00615BE2"/>
    <w:rsid w:val="006162EC"/>
    <w:rsid w:val="00616F12"/>
    <w:rsid w:val="00616F94"/>
    <w:rsid w:val="00617A7A"/>
    <w:rsid w:val="00621B61"/>
    <w:rsid w:val="0062208C"/>
    <w:rsid w:val="00622135"/>
    <w:rsid w:val="00623329"/>
    <w:rsid w:val="006259EA"/>
    <w:rsid w:val="0062627B"/>
    <w:rsid w:val="00626518"/>
    <w:rsid w:val="0062689C"/>
    <w:rsid w:val="00627C1C"/>
    <w:rsid w:val="00630C53"/>
    <w:rsid w:val="00633BF7"/>
    <w:rsid w:val="0063583A"/>
    <w:rsid w:val="00635A09"/>
    <w:rsid w:val="0063703E"/>
    <w:rsid w:val="00637574"/>
    <w:rsid w:val="006377B2"/>
    <w:rsid w:val="00637D67"/>
    <w:rsid w:val="00640741"/>
    <w:rsid w:val="00640829"/>
    <w:rsid w:val="006409F7"/>
    <w:rsid w:val="0064163F"/>
    <w:rsid w:val="00642075"/>
    <w:rsid w:val="00643754"/>
    <w:rsid w:val="00644594"/>
    <w:rsid w:val="00644B11"/>
    <w:rsid w:val="006476E5"/>
    <w:rsid w:val="00650C2E"/>
    <w:rsid w:val="00655CD0"/>
    <w:rsid w:val="0065641C"/>
    <w:rsid w:val="00656C89"/>
    <w:rsid w:val="00661721"/>
    <w:rsid w:val="00661839"/>
    <w:rsid w:val="00665116"/>
    <w:rsid w:val="00665921"/>
    <w:rsid w:val="006666F4"/>
    <w:rsid w:val="00667AAF"/>
    <w:rsid w:val="00667C26"/>
    <w:rsid w:val="00667EE4"/>
    <w:rsid w:val="006720B3"/>
    <w:rsid w:val="006726FE"/>
    <w:rsid w:val="00672ABD"/>
    <w:rsid w:val="00673774"/>
    <w:rsid w:val="00674CE3"/>
    <w:rsid w:val="00676032"/>
    <w:rsid w:val="00676DDE"/>
    <w:rsid w:val="0067705E"/>
    <w:rsid w:val="00681FBF"/>
    <w:rsid w:val="0068218E"/>
    <w:rsid w:val="00686161"/>
    <w:rsid w:val="0068616A"/>
    <w:rsid w:val="00686799"/>
    <w:rsid w:val="0068739C"/>
    <w:rsid w:val="00687583"/>
    <w:rsid w:val="00687658"/>
    <w:rsid w:val="00690617"/>
    <w:rsid w:val="006907C6"/>
    <w:rsid w:val="00692437"/>
    <w:rsid w:val="00692F1E"/>
    <w:rsid w:val="00693DE5"/>
    <w:rsid w:val="0069486B"/>
    <w:rsid w:val="006957F7"/>
    <w:rsid w:val="006963FE"/>
    <w:rsid w:val="0069701C"/>
    <w:rsid w:val="006A1DA2"/>
    <w:rsid w:val="006A24A0"/>
    <w:rsid w:val="006A28AD"/>
    <w:rsid w:val="006A2A6F"/>
    <w:rsid w:val="006A2CC9"/>
    <w:rsid w:val="006A3890"/>
    <w:rsid w:val="006A401A"/>
    <w:rsid w:val="006A471F"/>
    <w:rsid w:val="006A57EF"/>
    <w:rsid w:val="006A590F"/>
    <w:rsid w:val="006A7BD1"/>
    <w:rsid w:val="006B05BF"/>
    <w:rsid w:val="006B492F"/>
    <w:rsid w:val="006B4964"/>
    <w:rsid w:val="006B6543"/>
    <w:rsid w:val="006B79F9"/>
    <w:rsid w:val="006C0D6C"/>
    <w:rsid w:val="006C0FAE"/>
    <w:rsid w:val="006C10CB"/>
    <w:rsid w:val="006C1E1A"/>
    <w:rsid w:val="006C275E"/>
    <w:rsid w:val="006C3EE7"/>
    <w:rsid w:val="006C4064"/>
    <w:rsid w:val="006C4070"/>
    <w:rsid w:val="006C504A"/>
    <w:rsid w:val="006C7ACB"/>
    <w:rsid w:val="006D005B"/>
    <w:rsid w:val="006D041E"/>
    <w:rsid w:val="006D3408"/>
    <w:rsid w:val="006D39D2"/>
    <w:rsid w:val="006D40FC"/>
    <w:rsid w:val="006D473F"/>
    <w:rsid w:val="006D49F2"/>
    <w:rsid w:val="006D7424"/>
    <w:rsid w:val="006D7BF2"/>
    <w:rsid w:val="006E044C"/>
    <w:rsid w:val="006E059B"/>
    <w:rsid w:val="006E1ACC"/>
    <w:rsid w:val="006E1BF4"/>
    <w:rsid w:val="006E1D7D"/>
    <w:rsid w:val="006E1F4C"/>
    <w:rsid w:val="006E1FA8"/>
    <w:rsid w:val="006E3225"/>
    <w:rsid w:val="006E32CA"/>
    <w:rsid w:val="006E4014"/>
    <w:rsid w:val="006E466E"/>
    <w:rsid w:val="006E4B2B"/>
    <w:rsid w:val="006E64A8"/>
    <w:rsid w:val="006E6CC3"/>
    <w:rsid w:val="006E79F6"/>
    <w:rsid w:val="006F0B13"/>
    <w:rsid w:val="006F3340"/>
    <w:rsid w:val="006F3525"/>
    <w:rsid w:val="006F5CFD"/>
    <w:rsid w:val="006F7D93"/>
    <w:rsid w:val="007000CE"/>
    <w:rsid w:val="00700A86"/>
    <w:rsid w:val="00700C18"/>
    <w:rsid w:val="007010AB"/>
    <w:rsid w:val="00702534"/>
    <w:rsid w:val="0070288D"/>
    <w:rsid w:val="00702946"/>
    <w:rsid w:val="00702A2B"/>
    <w:rsid w:val="00703F7A"/>
    <w:rsid w:val="00704FAB"/>
    <w:rsid w:val="00705E01"/>
    <w:rsid w:val="00706330"/>
    <w:rsid w:val="0070667A"/>
    <w:rsid w:val="007066DD"/>
    <w:rsid w:val="00707C93"/>
    <w:rsid w:val="00707CBB"/>
    <w:rsid w:val="00707FFC"/>
    <w:rsid w:val="00710C45"/>
    <w:rsid w:val="00710D3C"/>
    <w:rsid w:val="00711ECD"/>
    <w:rsid w:val="0071269C"/>
    <w:rsid w:val="007138AF"/>
    <w:rsid w:val="00713971"/>
    <w:rsid w:val="00713CC9"/>
    <w:rsid w:val="00714318"/>
    <w:rsid w:val="00714AAA"/>
    <w:rsid w:val="00714FAF"/>
    <w:rsid w:val="007152DB"/>
    <w:rsid w:val="00716C32"/>
    <w:rsid w:val="00716EA8"/>
    <w:rsid w:val="007171D6"/>
    <w:rsid w:val="007179CE"/>
    <w:rsid w:val="00720A4D"/>
    <w:rsid w:val="0072217E"/>
    <w:rsid w:val="007221B0"/>
    <w:rsid w:val="007258FA"/>
    <w:rsid w:val="00726CBE"/>
    <w:rsid w:val="00730513"/>
    <w:rsid w:val="007352BA"/>
    <w:rsid w:val="00735822"/>
    <w:rsid w:val="007366E5"/>
    <w:rsid w:val="007367D8"/>
    <w:rsid w:val="00737FD0"/>
    <w:rsid w:val="00740812"/>
    <w:rsid w:val="0074249B"/>
    <w:rsid w:val="007438DB"/>
    <w:rsid w:val="00743C8D"/>
    <w:rsid w:val="00745D11"/>
    <w:rsid w:val="007466E8"/>
    <w:rsid w:val="0074691C"/>
    <w:rsid w:val="00746EE3"/>
    <w:rsid w:val="00751674"/>
    <w:rsid w:val="00752387"/>
    <w:rsid w:val="0075313E"/>
    <w:rsid w:val="007537F6"/>
    <w:rsid w:val="007550D4"/>
    <w:rsid w:val="0075533D"/>
    <w:rsid w:val="00755344"/>
    <w:rsid w:val="00755C32"/>
    <w:rsid w:val="00761204"/>
    <w:rsid w:val="00761474"/>
    <w:rsid w:val="0076189C"/>
    <w:rsid w:val="00763DFD"/>
    <w:rsid w:val="0076447B"/>
    <w:rsid w:val="0076584D"/>
    <w:rsid w:val="00765F7E"/>
    <w:rsid w:val="007666BE"/>
    <w:rsid w:val="00766C59"/>
    <w:rsid w:val="007675E2"/>
    <w:rsid w:val="00767769"/>
    <w:rsid w:val="00771CCA"/>
    <w:rsid w:val="0077260B"/>
    <w:rsid w:val="0077625F"/>
    <w:rsid w:val="00776D8A"/>
    <w:rsid w:val="00777DCD"/>
    <w:rsid w:val="0078065A"/>
    <w:rsid w:val="00781CC0"/>
    <w:rsid w:val="00784569"/>
    <w:rsid w:val="00784663"/>
    <w:rsid w:val="007874DF"/>
    <w:rsid w:val="00790C8B"/>
    <w:rsid w:val="00791D6C"/>
    <w:rsid w:val="00792B25"/>
    <w:rsid w:val="0079489A"/>
    <w:rsid w:val="00794AEC"/>
    <w:rsid w:val="00794DC4"/>
    <w:rsid w:val="00795BD6"/>
    <w:rsid w:val="00796E0B"/>
    <w:rsid w:val="007973B1"/>
    <w:rsid w:val="007976E0"/>
    <w:rsid w:val="00797BCD"/>
    <w:rsid w:val="007A04F2"/>
    <w:rsid w:val="007A13D7"/>
    <w:rsid w:val="007A2D39"/>
    <w:rsid w:val="007A4760"/>
    <w:rsid w:val="007A5818"/>
    <w:rsid w:val="007A6345"/>
    <w:rsid w:val="007B0366"/>
    <w:rsid w:val="007B065F"/>
    <w:rsid w:val="007B0FE6"/>
    <w:rsid w:val="007B1097"/>
    <w:rsid w:val="007B36F1"/>
    <w:rsid w:val="007B390E"/>
    <w:rsid w:val="007B43CB"/>
    <w:rsid w:val="007B4B5C"/>
    <w:rsid w:val="007B5E06"/>
    <w:rsid w:val="007B6A55"/>
    <w:rsid w:val="007C021E"/>
    <w:rsid w:val="007C188B"/>
    <w:rsid w:val="007C198E"/>
    <w:rsid w:val="007C1FE6"/>
    <w:rsid w:val="007C3A63"/>
    <w:rsid w:val="007C434A"/>
    <w:rsid w:val="007C455D"/>
    <w:rsid w:val="007C5704"/>
    <w:rsid w:val="007C5CB2"/>
    <w:rsid w:val="007C7AF4"/>
    <w:rsid w:val="007D0539"/>
    <w:rsid w:val="007D05A5"/>
    <w:rsid w:val="007D44DE"/>
    <w:rsid w:val="007D56F0"/>
    <w:rsid w:val="007D5F86"/>
    <w:rsid w:val="007D7C45"/>
    <w:rsid w:val="007E0258"/>
    <w:rsid w:val="007E03F7"/>
    <w:rsid w:val="007E04D7"/>
    <w:rsid w:val="007E07E8"/>
    <w:rsid w:val="007E1CF3"/>
    <w:rsid w:val="007E37AF"/>
    <w:rsid w:val="007E3AB8"/>
    <w:rsid w:val="007E3D96"/>
    <w:rsid w:val="007E64C0"/>
    <w:rsid w:val="007E7D3F"/>
    <w:rsid w:val="007F1ABC"/>
    <w:rsid w:val="007F1F78"/>
    <w:rsid w:val="007F2733"/>
    <w:rsid w:val="007F32CB"/>
    <w:rsid w:val="007F41CD"/>
    <w:rsid w:val="007F511E"/>
    <w:rsid w:val="007F70AC"/>
    <w:rsid w:val="007F7695"/>
    <w:rsid w:val="007F7E5B"/>
    <w:rsid w:val="008018D0"/>
    <w:rsid w:val="00801C6B"/>
    <w:rsid w:val="008021FF"/>
    <w:rsid w:val="00802A78"/>
    <w:rsid w:val="00803992"/>
    <w:rsid w:val="00803C39"/>
    <w:rsid w:val="00804305"/>
    <w:rsid w:val="00804A11"/>
    <w:rsid w:val="00806650"/>
    <w:rsid w:val="008136AF"/>
    <w:rsid w:val="008148F4"/>
    <w:rsid w:val="00814B12"/>
    <w:rsid w:val="00814BF0"/>
    <w:rsid w:val="0081514F"/>
    <w:rsid w:val="00816C6C"/>
    <w:rsid w:val="00820179"/>
    <w:rsid w:val="008204A5"/>
    <w:rsid w:val="00820900"/>
    <w:rsid w:val="008221A2"/>
    <w:rsid w:val="008227CB"/>
    <w:rsid w:val="00823927"/>
    <w:rsid w:val="00826E75"/>
    <w:rsid w:val="0082704F"/>
    <w:rsid w:val="00827059"/>
    <w:rsid w:val="00827878"/>
    <w:rsid w:val="008301BA"/>
    <w:rsid w:val="00831117"/>
    <w:rsid w:val="00831812"/>
    <w:rsid w:val="00834A5E"/>
    <w:rsid w:val="008362C0"/>
    <w:rsid w:val="0083641B"/>
    <w:rsid w:val="0083752F"/>
    <w:rsid w:val="00840E13"/>
    <w:rsid w:val="00840EF6"/>
    <w:rsid w:val="00841970"/>
    <w:rsid w:val="008425D2"/>
    <w:rsid w:val="0084283B"/>
    <w:rsid w:val="008434FC"/>
    <w:rsid w:val="00843F0A"/>
    <w:rsid w:val="00844664"/>
    <w:rsid w:val="00844CDE"/>
    <w:rsid w:val="008456D7"/>
    <w:rsid w:val="0084717F"/>
    <w:rsid w:val="00850B4E"/>
    <w:rsid w:val="0085171C"/>
    <w:rsid w:val="008527EF"/>
    <w:rsid w:val="008540A1"/>
    <w:rsid w:val="00855153"/>
    <w:rsid w:val="008555F5"/>
    <w:rsid w:val="00856492"/>
    <w:rsid w:val="0085678B"/>
    <w:rsid w:val="00860C32"/>
    <w:rsid w:val="008611AD"/>
    <w:rsid w:val="00865405"/>
    <w:rsid w:val="008657F6"/>
    <w:rsid w:val="00865869"/>
    <w:rsid w:val="00866A0A"/>
    <w:rsid w:val="00866A70"/>
    <w:rsid w:val="008707F4"/>
    <w:rsid w:val="00870947"/>
    <w:rsid w:val="008712D3"/>
    <w:rsid w:val="00872182"/>
    <w:rsid w:val="0087270A"/>
    <w:rsid w:val="008738F5"/>
    <w:rsid w:val="00875757"/>
    <w:rsid w:val="008758E5"/>
    <w:rsid w:val="00875B15"/>
    <w:rsid w:val="0087653F"/>
    <w:rsid w:val="0088064B"/>
    <w:rsid w:val="008813B1"/>
    <w:rsid w:val="0088274C"/>
    <w:rsid w:val="00882F5D"/>
    <w:rsid w:val="00884C66"/>
    <w:rsid w:val="00885714"/>
    <w:rsid w:val="008876F7"/>
    <w:rsid w:val="008879FB"/>
    <w:rsid w:val="00887DE6"/>
    <w:rsid w:val="00887E0B"/>
    <w:rsid w:val="00890387"/>
    <w:rsid w:val="008904E3"/>
    <w:rsid w:val="008916BE"/>
    <w:rsid w:val="008924DD"/>
    <w:rsid w:val="00894969"/>
    <w:rsid w:val="00895061"/>
    <w:rsid w:val="00895451"/>
    <w:rsid w:val="00895519"/>
    <w:rsid w:val="00895BBA"/>
    <w:rsid w:val="00895C15"/>
    <w:rsid w:val="00896912"/>
    <w:rsid w:val="00896A2E"/>
    <w:rsid w:val="008A3C9C"/>
    <w:rsid w:val="008A75AC"/>
    <w:rsid w:val="008A79BA"/>
    <w:rsid w:val="008B13D5"/>
    <w:rsid w:val="008B20FE"/>
    <w:rsid w:val="008B2D3B"/>
    <w:rsid w:val="008B4552"/>
    <w:rsid w:val="008B5AA8"/>
    <w:rsid w:val="008B5F2C"/>
    <w:rsid w:val="008B628F"/>
    <w:rsid w:val="008B742A"/>
    <w:rsid w:val="008B7FEB"/>
    <w:rsid w:val="008C1433"/>
    <w:rsid w:val="008C2890"/>
    <w:rsid w:val="008C2B46"/>
    <w:rsid w:val="008C3C59"/>
    <w:rsid w:val="008C541B"/>
    <w:rsid w:val="008C5A05"/>
    <w:rsid w:val="008C779D"/>
    <w:rsid w:val="008D0A10"/>
    <w:rsid w:val="008D0A76"/>
    <w:rsid w:val="008D0B60"/>
    <w:rsid w:val="008D22CD"/>
    <w:rsid w:val="008D34C4"/>
    <w:rsid w:val="008D3D34"/>
    <w:rsid w:val="008D457F"/>
    <w:rsid w:val="008D4D3A"/>
    <w:rsid w:val="008D4F4D"/>
    <w:rsid w:val="008D5297"/>
    <w:rsid w:val="008D5B13"/>
    <w:rsid w:val="008D6ED7"/>
    <w:rsid w:val="008D75C2"/>
    <w:rsid w:val="008E01F0"/>
    <w:rsid w:val="008E058B"/>
    <w:rsid w:val="008E0AE8"/>
    <w:rsid w:val="008E0DE0"/>
    <w:rsid w:val="008E0F68"/>
    <w:rsid w:val="008E209E"/>
    <w:rsid w:val="008E332F"/>
    <w:rsid w:val="008E35BD"/>
    <w:rsid w:val="008E4D7D"/>
    <w:rsid w:val="008E537C"/>
    <w:rsid w:val="008E5C4D"/>
    <w:rsid w:val="008E5EA5"/>
    <w:rsid w:val="008E6289"/>
    <w:rsid w:val="008E661A"/>
    <w:rsid w:val="008E716F"/>
    <w:rsid w:val="008F0541"/>
    <w:rsid w:val="008F2E3B"/>
    <w:rsid w:val="008F30FA"/>
    <w:rsid w:val="008F464A"/>
    <w:rsid w:val="008F6D4C"/>
    <w:rsid w:val="00900951"/>
    <w:rsid w:val="00900A93"/>
    <w:rsid w:val="0090445F"/>
    <w:rsid w:val="009047C1"/>
    <w:rsid w:val="0090515E"/>
    <w:rsid w:val="0090550B"/>
    <w:rsid w:val="009079A8"/>
    <w:rsid w:val="00910067"/>
    <w:rsid w:val="0091011C"/>
    <w:rsid w:val="00911099"/>
    <w:rsid w:val="009116E7"/>
    <w:rsid w:val="00912578"/>
    <w:rsid w:val="0091326A"/>
    <w:rsid w:val="0091585A"/>
    <w:rsid w:val="00916F60"/>
    <w:rsid w:val="00917971"/>
    <w:rsid w:val="009230AF"/>
    <w:rsid w:val="0092546D"/>
    <w:rsid w:val="00925C24"/>
    <w:rsid w:val="00926E41"/>
    <w:rsid w:val="00927D73"/>
    <w:rsid w:val="0093285D"/>
    <w:rsid w:val="00933FBA"/>
    <w:rsid w:val="00934BEE"/>
    <w:rsid w:val="009358B7"/>
    <w:rsid w:val="00936444"/>
    <w:rsid w:val="0094066F"/>
    <w:rsid w:val="00941DF4"/>
    <w:rsid w:val="00942118"/>
    <w:rsid w:val="00942478"/>
    <w:rsid w:val="00944256"/>
    <w:rsid w:val="009466F8"/>
    <w:rsid w:val="00947528"/>
    <w:rsid w:val="00947539"/>
    <w:rsid w:val="00951812"/>
    <w:rsid w:val="0095294C"/>
    <w:rsid w:val="00953663"/>
    <w:rsid w:val="00954160"/>
    <w:rsid w:val="00954BAD"/>
    <w:rsid w:val="00955EED"/>
    <w:rsid w:val="009571AD"/>
    <w:rsid w:val="00960D45"/>
    <w:rsid w:val="00961CDC"/>
    <w:rsid w:val="0096550E"/>
    <w:rsid w:val="009701A6"/>
    <w:rsid w:val="00971A95"/>
    <w:rsid w:val="00971CD8"/>
    <w:rsid w:val="00971E4C"/>
    <w:rsid w:val="0097324E"/>
    <w:rsid w:val="00973851"/>
    <w:rsid w:val="00975486"/>
    <w:rsid w:val="009760C6"/>
    <w:rsid w:val="0097658B"/>
    <w:rsid w:val="0098012F"/>
    <w:rsid w:val="00980814"/>
    <w:rsid w:val="0098191C"/>
    <w:rsid w:val="00981EF9"/>
    <w:rsid w:val="00983D47"/>
    <w:rsid w:val="0098487C"/>
    <w:rsid w:val="00987DDA"/>
    <w:rsid w:val="00992C15"/>
    <w:rsid w:val="0099374D"/>
    <w:rsid w:val="00995040"/>
    <w:rsid w:val="00996BC3"/>
    <w:rsid w:val="009A0BBE"/>
    <w:rsid w:val="009A0D3D"/>
    <w:rsid w:val="009A15BB"/>
    <w:rsid w:val="009A5FD6"/>
    <w:rsid w:val="009A70FE"/>
    <w:rsid w:val="009B04F0"/>
    <w:rsid w:val="009B0A71"/>
    <w:rsid w:val="009B0F2C"/>
    <w:rsid w:val="009B140A"/>
    <w:rsid w:val="009B1B18"/>
    <w:rsid w:val="009B1CE0"/>
    <w:rsid w:val="009B1DB7"/>
    <w:rsid w:val="009B3422"/>
    <w:rsid w:val="009B3891"/>
    <w:rsid w:val="009B4707"/>
    <w:rsid w:val="009B6126"/>
    <w:rsid w:val="009B61CD"/>
    <w:rsid w:val="009C0761"/>
    <w:rsid w:val="009C1BAF"/>
    <w:rsid w:val="009C226A"/>
    <w:rsid w:val="009C22A4"/>
    <w:rsid w:val="009C22A7"/>
    <w:rsid w:val="009C3341"/>
    <w:rsid w:val="009C596E"/>
    <w:rsid w:val="009C5D50"/>
    <w:rsid w:val="009C66C2"/>
    <w:rsid w:val="009C6C76"/>
    <w:rsid w:val="009C6D15"/>
    <w:rsid w:val="009C6E56"/>
    <w:rsid w:val="009C74F3"/>
    <w:rsid w:val="009D0668"/>
    <w:rsid w:val="009D1CE7"/>
    <w:rsid w:val="009D3963"/>
    <w:rsid w:val="009D4824"/>
    <w:rsid w:val="009D567E"/>
    <w:rsid w:val="009D5C3A"/>
    <w:rsid w:val="009D5E2E"/>
    <w:rsid w:val="009D5E5E"/>
    <w:rsid w:val="009D6030"/>
    <w:rsid w:val="009D630E"/>
    <w:rsid w:val="009D65D4"/>
    <w:rsid w:val="009E01F2"/>
    <w:rsid w:val="009E1700"/>
    <w:rsid w:val="009E345E"/>
    <w:rsid w:val="009E5BF8"/>
    <w:rsid w:val="009E5F56"/>
    <w:rsid w:val="009E6C41"/>
    <w:rsid w:val="009E7769"/>
    <w:rsid w:val="009E7B31"/>
    <w:rsid w:val="009E7BF0"/>
    <w:rsid w:val="009F09B0"/>
    <w:rsid w:val="009F1586"/>
    <w:rsid w:val="009F2B64"/>
    <w:rsid w:val="009F3870"/>
    <w:rsid w:val="009F3AB7"/>
    <w:rsid w:val="009F4626"/>
    <w:rsid w:val="009F4646"/>
    <w:rsid w:val="009F4B7E"/>
    <w:rsid w:val="009F606F"/>
    <w:rsid w:val="009F6126"/>
    <w:rsid w:val="009F65E9"/>
    <w:rsid w:val="009F6B30"/>
    <w:rsid w:val="00A00263"/>
    <w:rsid w:val="00A01F2C"/>
    <w:rsid w:val="00A01F90"/>
    <w:rsid w:val="00A02616"/>
    <w:rsid w:val="00A02CB6"/>
    <w:rsid w:val="00A03C95"/>
    <w:rsid w:val="00A058E6"/>
    <w:rsid w:val="00A06882"/>
    <w:rsid w:val="00A0697D"/>
    <w:rsid w:val="00A07378"/>
    <w:rsid w:val="00A11C3C"/>
    <w:rsid w:val="00A12FD6"/>
    <w:rsid w:val="00A13428"/>
    <w:rsid w:val="00A15431"/>
    <w:rsid w:val="00A15C9B"/>
    <w:rsid w:val="00A179CC"/>
    <w:rsid w:val="00A205B2"/>
    <w:rsid w:val="00A231F2"/>
    <w:rsid w:val="00A25723"/>
    <w:rsid w:val="00A2584F"/>
    <w:rsid w:val="00A258DF"/>
    <w:rsid w:val="00A25960"/>
    <w:rsid w:val="00A31464"/>
    <w:rsid w:val="00A33203"/>
    <w:rsid w:val="00A33F28"/>
    <w:rsid w:val="00A342A0"/>
    <w:rsid w:val="00A354C8"/>
    <w:rsid w:val="00A35CB5"/>
    <w:rsid w:val="00A36540"/>
    <w:rsid w:val="00A419F5"/>
    <w:rsid w:val="00A41CFC"/>
    <w:rsid w:val="00A4279B"/>
    <w:rsid w:val="00A44453"/>
    <w:rsid w:val="00A4565C"/>
    <w:rsid w:val="00A461C4"/>
    <w:rsid w:val="00A46681"/>
    <w:rsid w:val="00A4678C"/>
    <w:rsid w:val="00A4748D"/>
    <w:rsid w:val="00A479C1"/>
    <w:rsid w:val="00A50763"/>
    <w:rsid w:val="00A511F8"/>
    <w:rsid w:val="00A532C5"/>
    <w:rsid w:val="00A538EB"/>
    <w:rsid w:val="00A54476"/>
    <w:rsid w:val="00A562A8"/>
    <w:rsid w:val="00A57879"/>
    <w:rsid w:val="00A62BEB"/>
    <w:rsid w:val="00A641E3"/>
    <w:rsid w:val="00A65CFC"/>
    <w:rsid w:val="00A6789A"/>
    <w:rsid w:val="00A678A2"/>
    <w:rsid w:val="00A710D0"/>
    <w:rsid w:val="00A71AD8"/>
    <w:rsid w:val="00A71CD9"/>
    <w:rsid w:val="00A72391"/>
    <w:rsid w:val="00A726B9"/>
    <w:rsid w:val="00A74157"/>
    <w:rsid w:val="00A74B74"/>
    <w:rsid w:val="00A75E14"/>
    <w:rsid w:val="00A75EE3"/>
    <w:rsid w:val="00A81517"/>
    <w:rsid w:val="00A846BC"/>
    <w:rsid w:val="00A863A7"/>
    <w:rsid w:val="00A8654D"/>
    <w:rsid w:val="00A872F6"/>
    <w:rsid w:val="00A87581"/>
    <w:rsid w:val="00A9052E"/>
    <w:rsid w:val="00A92BB9"/>
    <w:rsid w:val="00A9350E"/>
    <w:rsid w:val="00A93E08"/>
    <w:rsid w:val="00A949A7"/>
    <w:rsid w:val="00A94E84"/>
    <w:rsid w:val="00A95FF9"/>
    <w:rsid w:val="00AA1CA8"/>
    <w:rsid w:val="00AA2F70"/>
    <w:rsid w:val="00AA4A36"/>
    <w:rsid w:val="00AA4BB1"/>
    <w:rsid w:val="00AA4FD2"/>
    <w:rsid w:val="00AA6251"/>
    <w:rsid w:val="00AB028A"/>
    <w:rsid w:val="00AB06A3"/>
    <w:rsid w:val="00AB09B3"/>
    <w:rsid w:val="00AB0F8D"/>
    <w:rsid w:val="00AB2079"/>
    <w:rsid w:val="00AB25B8"/>
    <w:rsid w:val="00AB36FB"/>
    <w:rsid w:val="00AB476B"/>
    <w:rsid w:val="00AB477F"/>
    <w:rsid w:val="00AB5007"/>
    <w:rsid w:val="00AB54E8"/>
    <w:rsid w:val="00AB59CB"/>
    <w:rsid w:val="00AB6575"/>
    <w:rsid w:val="00AB7579"/>
    <w:rsid w:val="00AB7717"/>
    <w:rsid w:val="00AC1464"/>
    <w:rsid w:val="00AC2431"/>
    <w:rsid w:val="00AC57B4"/>
    <w:rsid w:val="00AC7833"/>
    <w:rsid w:val="00AC7E2B"/>
    <w:rsid w:val="00AD0A1A"/>
    <w:rsid w:val="00AD0D9D"/>
    <w:rsid w:val="00AD16C1"/>
    <w:rsid w:val="00AD215C"/>
    <w:rsid w:val="00AD2267"/>
    <w:rsid w:val="00AD24C0"/>
    <w:rsid w:val="00AD34D0"/>
    <w:rsid w:val="00AD41CE"/>
    <w:rsid w:val="00AD62CE"/>
    <w:rsid w:val="00AD6371"/>
    <w:rsid w:val="00AD6A47"/>
    <w:rsid w:val="00AD6BA1"/>
    <w:rsid w:val="00AD6BBF"/>
    <w:rsid w:val="00AD702C"/>
    <w:rsid w:val="00AE0E16"/>
    <w:rsid w:val="00AE20D6"/>
    <w:rsid w:val="00AE2203"/>
    <w:rsid w:val="00AE26CF"/>
    <w:rsid w:val="00AE28A8"/>
    <w:rsid w:val="00AE34A1"/>
    <w:rsid w:val="00AE3F3F"/>
    <w:rsid w:val="00AE5054"/>
    <w:rsid w:val="00AE5768"/>
    <w:rsid w:val="00AE5972"/>
    <w:rsid w:val="00AE5A6A"/>
    <w:rsid w:val="00AE60DB"/>
    <w:rsid w:val="00AE6FEE"/>
    <w:rsid w:val="00AE70F2"/>
    <w:rsid w:val="00AF592A"/>
    <w:rsid w:val="00AF5B4F"/>
    <w:rsid w:val="00B006A1"/>
    <w:rsid w:val="00B02089"/>
    <w:rsid w:val="00B0214B"/>
    <w:rsid w:val="00B021A8"/>
    <w:rsid w:val="00B02CA7"/>
    <w:rsid w:val="00B049DF"/>
    <w:rsid w:val="00B056C4"/>
    <w:rsid w:val="00B06B32"/>
    <w:rsid w:val="00B1003E"/>
    <w:rsid w:val="00B110F1"/>
    <w:rsid w:val="00B127D5"/>
    <w:rsid w:val="00B13AA5"/>
    <w:rsid w:val="00B15B57"/>
    <w:rsid w:val="00B15D86"/>
    <w:rsid w:val="00B16AC2"/>
    <w:rsid w:val="00B17B10"/>
    <w:rsid w:val="00B17E0D"/>
    <w:rsid w:val="00B21922"/>
    <w:rsid w:val="00B22419"/>
    <w:rsid w:val="00B239D9"/>
    <w:rsid w:val="00B24C8D"/>
    <w:rsid w:val="00B256EA"/>
    <w:rsid w:val="00B27061"/>
    <w:rsid w:val="00B2768E"/>
    <w:rsid w:val="00B279E5"/>
    <w:rsid w:val="00B303A1"/>
    <w:rsid w:val="00B32B82"/>
    <w:rsid w:val="00B32DE6"/>
    <w:rsid w:val="00B33D4E"/>
    <w:rsid w:val="00B33D87"/>
    <w:rsid w:val="00B34016"/>
    <w:rsid w:val="00B346B3"/>
    <w:rsid w:val="00B353B0"/>
    <w:rsid w:val="00B37DA2"/>
    <w:rsid w:val="00B40C13"/>
    <w:rsid w:val="00B41083"/>
    <w:rsid w:val="00B41808"/>
    <w:rsid w:val="00B41A63"/>
    <w:rsid w:val="00B41BF5"/>
    <w:rsid w:val="00B42DEE"/>
    <w:rsid w:val="00B43A53"/>
    <w:rsid w:val="00B44CA4"/>
    <w:rsid w:val="00B44D29"/>
    <w:rsid w:val="00B50243"/>
    <w:rsid w:val="00B503B2"/>
    <w:rsid w:val="00B50E65"/>
    <w:rsid w:val="00B51AA9"/>
    <w:rsid w:val="00B51D5E"/>
    <w:rsid w:val="00B52DDD"/>
    <w:rsid w:val="00B5448C"/>
    <w:rsid w:val="00B5583B"/>
    <w:rsid w:val="00B56F23"/>
    <w:rsid w:val="00B62B68"/>
    <w:rsid w:val="00B62B8B"/>
    <w:rsid w:val="00B62E3A"/>
    <w:rsid w:val="00B64EB6"/>
    <w:rsid w:val="00B657A6"/>
    <w:rsid w:val="00B65DF3"/>
    <w:rsid w:val="00B65F1D"/>
    <w:rsid w:val="00B66742"/>
    <w:rsid w:val="00B66ED0"/>
    <w:rsid w:val="00B67FFD"/>
    <w:rsid w:val="00B70D4A"/>
    <w:rsid w:val="00B7143F"/>
    <w:rsid w:val="00B7188C"/>
    <w:rsid w:val="00B723F0"/>
    <w:rsid w:val="00B74604"/>
    <w:rsid w:val="00B74825"/>
    <w:rsid w:val="00B74F6C"/>
    <w:rsid w:val="00B76DB4"/>
    <w:rsid w:val="00B77E87"/>
    <w:rsid w:val="00B8034D"/>
    <w:rsid w:val="00B8141C"/>
    <w:rsid w:val="00B8199F"/>
    <w:rsid w:val="00B83F59"/>
    <w:rsid w:val="00B848EE"/>
    <w:rsid w:val="00B8562C"/>
    <w:rsid w:val="00B85CC3"/>
    <w:rsid w:val="00B93789"/>
    <w:rsid w:val="00B966D6"/>
    <w:rsid w:val="00BA088C"/>
    <w:rsid w:val="00BA3143"/>
    <w:rsid w:val="00BA41CF"/>
    <w:rsid w:val="00BA442A"/>
    <w:rsid w:val="00BA56C3"/>
    <w:rsid w:val="00BA6500"/>
    <w:rsid w:val="00BA66D0"/>
    <w:rsid w:val="00BA732E"/>
    <w:rsid w:val="00BA7D69"/>
    <w:rsid w:val="00BB0372"/>
    <w:rsid w:val="00BB2651"/>
    <w:rsid w:val="00BB3023"/>
    <w:rsid w:val="00BB47E7"/>
    <w:rsid w:val="00BB79D5"/>
    <w:rsid w:val="00BB7B9C"/>
    <w:rsid w:val="00BC004E"/>
    <w:rsid w:val="00BC0583"/>
    <w:rsid w:val="00BC1410"/>
    <w:rsid w:val="00BC3211"/>
    <w:rsid w:val="00BC46B3"/>
    <w:rsid w:val="00BC6AB7"/>
    <w:rsid w:val="00BC75BE"/>
    <w:rsid w:val="00BC7841"/>
    <w:rsid w:val="00BD084F"/>
    <w:rsid w:val="00BD0ED6"/>
    <w:rsid w:val="00BD3A0E"/>
    <w:rsid w:val="00BD3D34"/>
    <w:rsid w:val="00BD3FDA"/>
    <w:rsid w:val="00BD40ED"/>
    <w:rsid w:val="00BD4FE8"/>
    <w:rsid w:val="00BD65A1"/>
    <w:rsid w:val="00BD6C71"/>
    <w:rsid w:val="00BD735A"/>
    <w:rsid w:val="00BE0556"/>
    <w:rsid w:val="00BE0721"/>
    <w:rsid w:val="00BE2AE2"/>
    <w:rsid w:val="00BE2E35"/>
    <w:rsid w:val="00BE397A"/>
    <w:rsid w:val="00BE3E01"/>
    <w:rsid w:val="00BE54D2"/>
    <w:rsid w:val="00BE573F"/>
    <w:rsid w:val="00BE583D"/>
    <w:rsid w:val="00BE5CEF"/>
    <w:rsid w:val="00BE5F5C"/>
    <w:rsid w:val="00BF1ABA"/>
    <w:rsid w:val="00BF2EEE"/>
    <w:rsid w:val="00BF3CDE"/>
    <w:rsid w:val="00BF4618"/>
    <w:rsid w:val="00BF4B4E"/>
    <w:rsid w:val="00BF4FD3"/>
    <w:rsid w:val="00BF6376"/>
    <w:rsid w:val="00BF79C7"/>
    <w:rsid w:val="00BF7A7C"/>
    <w:rsid w:val="00C00BBB"/>
    <w:rsid w:val="00C018F0"/>
    <w:rsid w:val="00C0249D"/>
    <w:rsid w:val="00C02944"/>
    <w:rsid w:val="00C031DE"/>
    <w:rsid w:val="00C035D0"/>
    <w:rsid w:val="00C05BF4"/>
    <w:rsid w:val="00C07C8C"/>
    <w:rsid w:val="00C10DCA"/>
    <w:rsid w:val="00C12862"/>
    <w:rsid w:val="00C137B3"/>
    <w:rsid w:val="00C169CE"/>
    <w:rsid w:val="00C16A62"/>
    <w:rsid w:val="00C17100"/>
    <w:rsid w:val="00C21317"/>
    <w:rsid w:val="00C227CC"/>
    <w:rsid w:val="00C23DE6"/>
    <w:rsid w:val="00C2564C"/>
    <w:rsid w:val="00C259BA"/>
    <w:rsid w:val="00C26543"/>
    <w:rsid w:val="00C26F4B"/>
    <w:rsid w:val="00C30548"/>
    <w:rsid w:val="00C3092C"/>
    <w:rsid w:val="00C30E89"/>
    <w:rsid w:val="00C314BE"/>
    <w:rsid w:val="00C32150"/>
    <w:rsid w:val="00C343E2"/>
    <w:rsid w:val="00C34CD6"/>
    <w:rsid w:val="00C3501F"/>
    <w:rsid w:val="00C376BB"/>
    <w:rsid w:val="00C403A1"/>
    <w:rsid w:val="00C40DAD"/>
    <w:rsid w:val="00C41649"/>
    <w:rsid w:val="00C4212E"/>
    <w:rsid w:val="00C424CD"/>
    <w:rsid w:val="00C430B3"/>
    <w:rsid w:val="00C43BF1"/>
    <w:rsid w:val="00C446B0"/>
    <w:rsid w:val="00C471A0"/>
    <w:rsid w:val="00C52EEF"/>
    <w:rsid w:val="00C53EB7"/>
    <w:rsid w:val="00C543BF"/>
    <w:rsid w:val="00C5524C"/>
    <w:rsid w:val="00C56A29"/>
    <w:rsid w:val="00C56AC4"/>
    <w:rsid w:val="00C570D4"/>
    <w:rsid w:val="00C57604"/>
    <w:rsid w:val="00C57C45"/>
    <w:rsid w:val="00C60116"/>
    <w:rsid w:val="00C608F9"/>
    <w:rsid w:val="00C61050"/>
    <w:rsid w:val="00C64D89"/>
    <w:rsid w:val="00C6545A"/>
    <w:rsid w:val="00C65E0A"/>
    <w:rsid w:val="00C67013"/>
    <w:rsid w:val="00C67DE7"/>
    <w:rsid w:val="00C71765"/>
    <w:rsid w:val="00C720E9"/>
    <w:rsid w:val="00C72C98"/>
    <w:rsid w:val="00C74424"/>
    <w:rsid w:val="00C7538A"/>
    <w:rsid w:val="00C76E33"/>
    <w:rsid w:val="00C776C2"/>
    <w:rsid w:val="00C77721"/>
    <w:rsid w:val="00C779EB"/>
    <w:rsid w:val="00C816DA"/>
    <w:rsid w:val="00C83509"/>
    <w:rsid w:val="00C835C7"/>
    <w:rsid w:val="00C83827"/>
    <w:rsid w:val="00C8394C"/>
    <w:rsid w:val="00C856E3"/>
    <w:rsid w:val="00C86F3D"/>
    <w:rsid w:val="00C9033A"/>
    <w:rsid w:val="00C92545"/>
    <w:rsid w:val="00C95DBE"/>
    <w:rsid w:val="00C96476"/>
    <w:rsid w:val="00C96F13"/>
    <w:rsid w:val="00C975B4"/>
    <w:rsid w:val="00CA2295"/>
    <w:rsid w:val="00CA2DDD"/>
    <w:rsid w:val="00CA307F"/>
    <w:rsid w:val="00CA342D"/>
    <w:rsid w:val="00CA3636"/>
    <w:rsid w:val="00CA531C"/>
    <w:rsid w:val="00CA632F"/>
    <w:rsid w:val="00CA66DF"/>
    <w:rsid w:val="00CA67F2"/>
    <w:rsid w:val="00CB0B92"/>
    <w:rsid w:val="00CB2765"/>
    <w:rsid w:val="00CB37DA"/>
    <w:rsid w:val="00CB3813"/>
    <w:rsid w:val="00CB51E6"/>
    <w:rsid w:val="00CB5D6E"/>
    <w:rsid w:val="00CB5F04"/>
    <w:rsid w:val="00CB6A12"/>
    <w:rsid w:val="00CB6AD0"/>
    <w:rsid w:val="00CB7123"/>
    <w:rsid w:val="00CB748C"/>
    <w:rsid w:val="00CC378D"/>
    <w:rsid w:val="00CC471E"/>
    <w:rsid w:val="00CC56B2"/>
    <w:rsid w:val="00CC6923"/>
    <w:rsid w:val="00CC7B98"/>
    <w:rsid w:val="00CD04F7"/>
    <w:rsid w:val="00CD0941"/>
    <w:rsid w:val="00CD2F48"/>
    <w:rsid w:val="00CD31A1"/>
    <w:rsid w:val="00CD4B18"/>
    <w:rsid w:val="00CD69ED"/>
    <w:rsid w:val="00CD78F3"/>
    <w:rsid w:val="00CE0287"/>
    <w:rsid w:val="00CE0E9D"/>
    <w:rsid w:val="00CE1D2D"/>
    <w:rsid w:val="00CE2F7E"/>
    <w:rsid w:val="00CE3E0E"/>
    <w:rsid w:val="00CE5244"/>
    <w:rsid w:val="00CE58B7"/>
    <w:rsid w:val="00CE7015"/>
    <w:rsid w:val="00CF0ACE"/>
    <w:rsid w:val="00CF0F75"/>
    <w:rsid w:val="00CF2FF4"/>
    <w:rsid w:val="00CF34B4"/>
    <w:rsid w:val="00CF3B89"/>
    <w:rsid w:val="00CF476B"/>
    <w:rsid w:val="00CF55EE"/>
    <w:rsid w:val="00CF61AD"/>
    <w:rsid w:val="00CF731D"/>
    <w:rsid w:val="00CF78AD"/>
    <w:rsid w:val="00CF7901"/>
    <w:rsid w:val="00CF7B69"/>
    <w:rsid w:val="00D01223"/>
    <w:rsid w:val="00D01264"/>
    <w:rsid w:val="00D012B8"/>
    <w:rsid w:val="00D04236"/>
    <w:rsid w:val="00D04BAD"/>
    <w:rsid w:val="00D0671B"/>
    <w:rsid w:val="00D069F4"/>
    <w:rsid w:val="00D06E78"/>
    <w:rsid w:val="00D07AEA"/>
    <w:rsid w:val="00D07E87"/>
    <w:rsid w:val="00D1070D"/>
    <w:rsid w:val="00D12F8D"/>
    <w:rsid w:val="00D1300F"/>
    <w:rsid w:val="00D14E90"/>
    <w:rsid w:val="00D16011"/>
    <w:rsid w:val="00D1692D"/>
    <w:rsid w:val="00D16B74"/>
    <w:rsid w:val="00D20655"/>
    <w:rsid w:val="00D20867"/>
    <w:rsid w:val="00D236D8"/>
    <w:rsid w:val="00D25D11"/>
    <w:rsid w:val="00D27ABB"/>
    <w:rsid w:val="00D27E60"/>
    <w:rsid w:val="00D306DE"/>
    <w:rsid w:val="00D31DE3"/>
    <w:rsid w:val="00D3226B"/>
    <w:rsid w:val="00D327BD"/>
    <w:rsid w:val="00D3336D"/>
    <w:rsid w:val="00D33574"/>
    <w:rsid w:val="00D3364A"/>
    <w:rsid w:val="00D33AAC"/>
    <w:rsid w:val="00D33C78"/>
    <w:rsid w:val="00D3482E"/>
    <w:rsid w:val="00D35AA2"/>
    <w:rsid w:val="00D35AFE"/>
    <w:rsid w:val="00D35C61"/>
    <w:rsid w:val="00D40EE5"/>
    <w:rsid w:val="00D41EAE"/>
    <w:rsid w:val="00D42160"/>
    <w:rsid w:val="00D453E1"/>
    <w:rsid w:val="00D457FA"/>
    <w:rsid w:val="00D46BB3"/>
    <w:rsid w:val="00D4756C"/>
    <w:rsid w:val="00D47D73"/>
    <w:rsid w:val="00D50985"/>
    <w:rsid w:val="00D50EE5"/>
    <w:rsid w:val="00D517C8"/>
    <w:rsid w:val="00D5323E"/>
    <w:rsid w:val="00D53D38"/>
    <w:rsid w:val="00D5462B"/>
    <w:rsid w:val="00D55988"/>
    <w:rsid w:val="00D57354"/>
    <w:rsid w:val="00D5741F"/>
    <w:rsid w:val="00D574C6"/>
    <w:rsid w:val="00D57DC1"/>
    <w:rsid w:val="00D60B82"/>
    <w:rsid w:val="00D619F4"/>
    <w:rsid w:val="00D623A6"/>
    <w:rsid w:val="00D623EC"/>
    <w:rsid w:val="00D62637"/>
    <w:rsid w:val="00D63784"/>
    <w:rsid w:val="00D63D85"/>
    <w:rsid w:val="00D6530D"/>
    <w:rsid w:val="00D6666A"/>
    <w:rsid w:val="00D66ACA"/>
    <w:rsid w:val="00D66F68"/>
    <w:rsid w:val="00D67107"/>
    <w:rsid w:val="00D672C5"/>
    <w:rsid w:val="00D71F53"/>
    <w:rsid w:val="00D72B72"/>
    <w:rsid w:val="00D73057"/>
    <w:rsid w:val="00D732C6"/>
    <w:rsid w:val="00D74D76"/>
    <w:rsid w:val="00D753E1"/>
    <w:rsid w:val="00D75511"/>
    <w:rsid w:val="00D76DC9"/>
    <w:rsid w:val="00D77B8F"/>
    <w:rsid w:val="00D80EF7"/>
    <w:rsid w:val="00D812DF"/>
    <w:rsid w:val="00D81B8C"/>
    <w:rsid w:val="00D81EF5"/>
    <w:rsid w:val="00D85921"/>
    <w:rsid w:val="00D85D41"/>
    <w:rsid w:val="00D9164F"/>
    <w:rsid w:val="00D92FB4"/>
    <w:rsid w:val="00D932EB"/>
    <w:rsid w:val="00D935FF"/>
    <w:rsid w:val="00D93C7E"/>
    <w:rsid w:val="00D94541"/>
    <w:rsid w:val="00D95BED"/>
    <w:rsid w:val="00D95D29"/>
    <w:rsid w:val="00D97857"/>
    <w:rsid w:val="00D97A27"/>
    <w:rsid w:val="00DA2940"/>
    <w:rsid w:val="00DA4BD2"/>
    <w:rsid w:val="00DA6357"/>
    <w:rsid w:val="00DA6617"/>
    <w:rsid w:val="00DB022D"/>
    <w:rsid w:val="00DB0F17"/>
    <w:rsid w:val="00DB1DB0"/>
    <w:rsid w:val="00DB2F7C"/>
    <w:rsid w:val="00DB3338"/>
    <w:rsid w:val="00DB37FF"/>
    <w:rsid w:val="00DB3DB6"/>
    <w:rsid w:val="00DB4487"/>
    <w:rsid w:val="00DB45A9"/>
    <w:rsid w:val="00DB48D7"/>
    <w:rsid w:val="00DB4900"/>
    <w:rsid w:val="00DB4DCD"/>
    <w:rsid w:val="00DB5FEA"/>
    <w:rsid w:val="00DB608F"/>
    <w:rsid w:val="00DB6EDE"/>
    <w:rsid w:val="00DC08A2"/>
    <w:rsid w:val="00DC10F9"/>
    <w:rsid w:val="00DC144C"/>
    <w:rsid w:val="00DC279B"/>
    <w:rsid w:val="00DC324D"/>
    <w:rsid w:val="00DC51FA"/>
    <w:rsid w:val="00DC682A"/>
    <w:rsid w:val="00DC6BB3"/>
    <w:rsid w:val="00DC6E26"/>
    <w:rsid w:val="00DC78A1"/>
    <w:rsid w:val="00DC7A51"/>
    <w:rsid w:val="00DC7DDC"/>
    <w:rsid w:val="00DD1D2A"/>
    <w:rsid w:val="00DD403B"/>
    <w:rsid w:val="00DD560C"/>
    <w:rsid w:val="00DD5835"/>
    <w:rsid w:val="00DD5A2F"/>
    <w:rsid w:val="00DD64CC"/>
    <w:rsid w:val="00DD7479"/>
    <w:rsid w:val="00DE138A"/>
    <w:rsid w:val="00DE1AE5"/>
    <w:rsid w:val="00DE2E3A"/>
    <w:rsid w:val="00DE41D1"/>
    <w:rsid w:val="00DE7666"/>
    <w:rsid w:val="00DF0154"/>
    <w:rsid w:val="00DF38BF"/>
    <w:rsid w:val="00DF4543"/>
    <w:rsid w:val="00DF6D8B"/>
    <w:rsid w:val="00DF78D2"/>
    <w:rsid w:val="00DF7965"/>
    <w:rsid w:val="00E00FE9"/>
    <w:rsid w:val="00E01A9C"/>
    <w:rsid w:val="00E021E5"/>
    <w:rsid w:val="00E02DF2"/>
    <w:rsid w:val="00E03998"/>
    <w:rsid w:val="00E03E1D"/>
    <w:rsid w:val="00E04E76"/>
    <w:rsid w:val="00E05490"/>
    <w:rsid w:val="00E065AC"/>
    <w:rsid w:val="00E076F5"/>
    <w:rsid w:val="00E100A2"/>
    <w:rsid w:val="00E11CBF"/>
    <w:rsid w:val="00E11D2C"/>
    <w:rsid w:val="00E1352D"/>
    <w:rsid w:val="00E13AAD"/>
    <w:rsid w:val="00E15C9E"/>
    <w:rsid w:val="00E2280A"/>
    <w:rsid w:val="00E231F0"/>
    <w:rsid w:val="00E23DB6"/>
    <w:rsid w:val="00E244A8"/>
    <w:rsid w:val="00E2699E"/>
    <w:rsid w:val="00E27761"/>
    <w:rsid w:val="00E278C5"/>
    <w:rsid w:val="00E31B7F"/>
    <w:rsid w:val="00E32260"/>
    <w:rsid w:val="00E332CB"/>
    <w:rsid w:val="00E35037"/>
    <w:rsid w:val="00E37DDF"/>
    <w:rsid w:val="00E40872"/>
    <w:rsid w:val="00E40BAB"/>
    <w:rsid w:val="00E41E6D"/>
    <w:rsid w:val="00E42EF9"/>
    <w:rsid w:val="00E460EA"/>
    <w:rsid w:val="00E47735"/>
    <w:rsid w:val="00E47CFE"/>
    <w:rsid w:val="00E51370"/>
    <w:rsid w:val="00E51BF1"/>
    <w:rsid w:val="00E52407"/>
    <w:rsid w:val="00E52E12"/>
    <w:rsid w:val="00E56127"/>
    <w:rsid w:val="00E61340"/>
    <w:rsid w:val="00E677C4"/>
    <w:rsid w:val="00E67D54"/>
    <w:rsid w:val="00E706D4"/>
    <w:rsid w:val="00E70D84"/>
    <w:rsid w:val="00E71F45"/>
    <w:rsid w:val="00E71F97"/>
    <w:rsid w:val="00E72F95"/>
    <w:rsid w:val="00E730FA"/>
    <w:rsid w:val="00E74C6A"/>
    <w:rsid w:val="00E76E00"/>
    <w:rsid w:val="00E803E8"/>
    <w:rsid w:val="00E821B9"/>
    <w:rsid w:val="00E8414F"/>
    <w:rsid w:val="00E847DA"/>
    <w:rsid w:val="00E84915"/>
    <w:rsid w:val="00E85D0E"/>
    <w:rsid w:val="00E85E24"/>
    <w:rsid w:val="00E872CD"/>
    <w:rsid w:val="00E879A7"/>
    <w:rsid w:val="00E87AA9"/>
    <w:rsid w:val="00E87B41"/>
    <w:rsid w:val="00E90B47"/>
    <w:rsid w:val="00E92C99"/>
    <w:rsid w:val="00E938F9"/>
    <w:rsid w:val="00E956FA"/>
    <w:rsid w:val="00EA0E04"/>
    <w:rsid w:val="00EA1DC3"/>
    <w:rsid w:val="00EA4390"/>
    <w:rsid w:val="00EA58B0"/>
    <w:rsid w:val="00EA6511"/>
    <w:rsid w:val="00EA7345"/>
    <w:rsid w:val="00EA7779"/>
    <w:rsid w:val="00EB0239"/>
    <w:rsid w:val="00EB36E6"/>
    <w:rsid w:val="00EB3721"/>
    <w:rsid w:val="00EB4F47"/>
    <w:rsid w:val="00EB5852"/>
    <w:rsid w:val="00EB61F9"/>
    <w:rsid w:val="00EB72AB"/>
    <w:rsid w:val="00EC04D0"/>
    <w:rsid w:val="00EC0DE8"/>
    <w:rsid w:val="00EC1FD8"/>
    <w:rsid w:val="00EC2BCA"/>
    <w:rsid w:val="00EC2F84"/>
    <w:rsid w:val="00EC3EDD"/>
    <w:rsid w:val="00EC4243"/>
    <w:rsid w:val="00EC55B0"/>
    <w:rsid w:val="00EC5DD2"/>
    <w:rsid w:val="00EC78EA"/>
    <w:rsid w:val="00ED1600"/>
    <w:rsid w:val="00ED197E"/>
    <w:rsid w:val="00ED1B98"/>
    <w:rsid w:val="00ED1E0C"/>
    <w:rsid w:val="00ED36EB"/>
    <w:rsid w:val="00ED41FB"/>
    <w:rsid w:val="00ED4902"/>
    <w:rsid w:val="00ED5A3B"/>
    <w:rsid w:val="00ED6739"/>
    <w:rsid w:val="00EE19E9"/>
    <w:rsid w:val="00EE2198"/>
    <w:rsid w:val="00EE2DF7"/>
    <w:rsid w:val="00EE6097"/>
    <w:rsid w:val="00EE6E89"/>
    <w:rsid w:val="00EE6F85"/>
    <w:rsid w:val="00EE710C"/>
    <w:rsid w:val="00EE7237"/>
    <w:rsid w:val="00EF0ADA"/>
    <w:rsid w:val="00EF153B"/>
    <w:rsid w:val="00EF1C07"/>
    <w:rsid w:val="00EF3EC3"/>
    <w:rsid w:val="00EF5795"/>
    <w:rsid w:val="00EF6FBA"/>
    <w:rsid w:val="00EF6FC0"/>
    <w:rsid w:val="00EF799F"/>
    <w:rsid w:val="00F00143"/>
    <w:rsid w:val="00F007BA"/>
    <w:rsid w:val="00F007FC"/>
    <w:rsid w:val="00F030B0"/>
    <w:rsid w:val="00F03313"/>
    <w:rsid w:val="00F057A7"/>
    <w:rsid w:val="00F05ADD"/>
    <w:rsid w:val="00F11E3C"/>
    <w:rsid w:val="00F11EEE"/>
    <w:rsid w:val="00F12FEB"/>
    <w:rsid w:val="00F13898"/>
    <w:rsid w:val="00F13A19"/>
    <w:rsid w:val="00F13C92"/>
    <w:rsid w:val="00F151DD"/>
    <w:rsid w:val="00F20164"/>
    <w:rsid w:val="00F20983"/>
    <w:rsid w:val="00F21D11"/>
    <w:rsid w:val="00F21E76"/>
    <w:rsid w:val="00F225CA"/>
    <w:rsid w:val="00F225D2"/>
    <w:rsid w:val="00F22C15"/>
    <w:rsid w:val="00F2466C"/>
    <w:rsid w:val="00F25635"/>
    <w:rsid w:val="00F26C1F"/>
    <w:rsid w:val="00F26D1B"/>
    <w:rsid w:val="00F317E1"/>
    <w:rsid w:val="00F31BDE"/>
    <w:rsid w:val="00F32B4C"/>
    <w:rsid w:val="00F32D2E"/>
    <w:rsid w:val="00F32F5F"/>
    <w:rsid w:val="00F34F49"/>
    <w:rsid w:val="00F35664"/>
    <w:rsid w:val="00F36245"/>
    <w:rsid w:val="00F365CC"/>
    <w:rsid w:val="00F36A52"/>
    <w:rsid w:val="00F37343"/>
    <w:rsid w:val="00F37ECF"/>
    <w:rsid w:val="00F401F0"/>
    <w:rsid w:val="00F44D86"/>
    <w:rsid w:val="00F4582D"/>
    <w:rsid w:val="00F45870"/>
    <w:rsid w:val="00F46139"/>
    <w:rsid w:val="00F46A33"/>
    <w:rsid w:val="00F46F35"/>
    <w:rsid w:val="00F503F1"/>
    <w:rsid w:val="00F50DA5"/>
    <w:rsid w:val="00F51E0F"/>
    <w:rsid w:val="00F51F5D"/>
    <w:rsid w:val="00F54283"/>
    <w:rsid w:val="00F5475A"/>
    <w:rsid w:val="00F5528A"/>
    <w:rsid w:val="00F555FA"/>
    <w:rsid w:val="00F5582C"/>
    <w:rsid w:val="00F55BE7"/>
    <w:rsid w:val="00F55E00"/>
    <w:rsid w:val="00F56A57"/>
    <w:rsid w:val="00F60DCE"/>
    <w:rsid w:val="00F612BB"/>
    <w:rsid w:val="00F61CE9"/>
    <w:rsid w:val="00F61E3E"/>
    <w:rsid w:val="00F629F0"/>
    <w:rsid w:val="00F62F03"/>
    <w:rsid w:val="00F63468"/>
    <w:rsid w:val="00F644E0"/>
    <w:rsid w:val="00F66C0A"/>
    <w:rsid w:val="00F70FBF"/>
    <w:rsid w:val="00F71550"/>
    <w:rsid w:val="00F728BF"/>
    <w:rsid w:val="00F738C2"/>
    <w:rsid w:val="00F73B8E"/>
    <w:rsid w:val="00F7609D"/>
    <w:rsid w:val="00F80F5E"/>
    <w:rsid w:val="00F81B7D"/>
    <w:rsid w:val="00F81DEE"/>
    <w:rsid w:val="00F81ED1"/>
    <w:rsid w:val="00F824D6"/>
    <w:rsid w:val="00F841C7"/>
    <w:rsid w:val="00F85089"/>
    <w:rsid w:val="00F85C20"/>
    <w:rsid w:val="00F860ED"/>
    <w:rsid w:val="00F9193A"/>
    <w:rsid w:val="00F91B66"/>
    <w:rsid w:val="00F91BBC"/>
    <w:rsid w:val="00F91CB3"/>
    <w:rsid w:val="00F9302D"/>
    <w:rsid w:val="00F93B69"/>
    <w:rsid w:val="00F94152"/>
    <w:rsid w:val="00F95222"/>
    <w:rsid w:val="00FA08FC"/>
    <w:rsid w:val="00FA17B8"/>
    <w:rsid w:val="00FA1BCB"/>
    <w:rsid w:val="00FA2488"/>
    <w:rsid w:val="00FA328C"/>
    <w:rsid w:val="00FA33B9"/>
    <w:rsid w:val="00FA57A9"/>
    <w:rsid w:val="00FA6B6A"/>
    <w:rsid w:val="00FA75D5"/>
    <w:rsid w:val="00FB1578"/>
    <w:rsid w:val="00FB2018"/>
    <w:rsid w:val="00FB2BB6"/>
    <w:rsid w:val="00FB35F3"/>
    <w:rsid w:val="00FB3ACB"/>
    <w:rsid w:val="00FC012B"/>
    <w:rsid w:val="00FC02DD"/>
    <w:rsid w:val="00FC1DC7"/>
    <w:rsid w:val="00FC2395"/>
    <w:rsid w:val="00FC2BE4"/>
    <w:rsid w:val="00FC2F33"/>
    <w:rsid w:val="00FC3562"/>
    <w:rsid w:val="00FC395A"/>
    <w:rsid w:val="00FC3B07"/>
    <w:rsid w:val="00FC47D3"/>
    <w:rsid w:val="00FC4E96"/>
    <w:rsid w:val="00FC56F2"/>
    <w:rsid w:val="00FC5780"/>
    <w:rsid w:val="00FD24CC"/>
    <w:rsid w:val="00FD2CD1"/>
    <w:rsid w:val="00FD3A30"/>
    <w:rsid w:val="00FD413A"/>
    <w:rsid w:val="00FD4BCF"/>
    <w:rsid w:val="00FD503E"/>
    <w:rsid w:val="00FD5EE0"/>
    <w:rsid w:val="00FD731C"/>
    <w:rsid w:val="00FD7C48"/>
    <w:rsid w:val="00FE068A"/>
    <w:rsid w:val="00FE0F1F"/>
    <w:rsid w:val="00FE2E0E"/>
    <w:rsid w:val="00FE5E17"/>
    <w:rsid w:val="00FE73B0"/>
    <w:rsid w:val="00FE78CB"/>
    <w:rsid w:val="00FF04BD"/>
    <w:rsid w:val="00FF06AC"/>
    <w:rsid w:val="00FF1CD0"/>
    <w:rsid w:val="00FF2BB5"/>
    <w:rsid w:val="00FF6CF6"/>
    <w:rsid w:val="00FF7230"/>
    <w:rsid w:val="00FF729E"/>
    <w:rsid w:val="00FF7D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2E29856D"/>
  <w15:docId w15:val="{A4DA8E37-B256-4888-BCA7-F697F6A4E8C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iPriority="0" w:unhideWhenUsed="1"/>
    <w:lsdException w:name="index 3" w:semiHidden="1" w:uiPriority="0" w:unhideWhenUsed="1"/>
    <w:lsdException w:name="index 4" w:semiHidden="1" w:uiPriority="0" w:unhideWhenUsed="1"/>
    <w:lsdException w:name="index 5" w:semiHidden="1" w:uiPriority="0" w:unhideWhenUsed="1"/>
    <w:lsdException w:name="index 6" w:semiHidden="1" w:uiPriority="0" w:unhideWhenUsed="1"/>
    <w:lsdException w:name="index 7" w:semiHidden="1" w:uiPriority="0" w:unhideWhenUsed="1"/>
    <w:lsdException w:name="index 8" w:semiHidden="1" w:uiPriority="0" w:unhideWhenUsed="1"/>
    <w:lsdException w:name="index 9" w:semiHidden="1" w:uiPriority="0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iPriority="0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iPriority="0" w:unhideWhenUsed="1"/>
    <w:lsdException w:name="envelope return" w:semiHidden="1" w:uiPriority="0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iPriority="0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iPriority="0" w:unhideWhenUsed="1"/>
    <w:lsdException w:name="toa heading" w:semiHidden="1" w:uiPriority="0" w:unhideWhenUsed="1"/>
    <w:lsdException w:name="List" w:semiHidden="1" w:uiPriority="0" w:unhideWhenUsed="1"/>
    <w:lsdException w:name="List Bullet" w:semiHidden="1" w:uiPriority="0" w:unhideWhenUsed="1"/>
    <w:lsdException w:name="List Number" w:semiHidden="1" w:unhideWhenUsed="1"/>
    <w:lsdException w:name="List 2" w:semiHidden="1" w:uiPriority="0" w:unhideWhenUsed="1"/>
    <w:lsdException w:name="List 3" w:semiHidden="1" w:uiPriority="0" w:unhideWhenUsed="1"/>
    <w:lsdException w:name="List 4" w:semiHidden="1" w:uiPriority="0" w:unhideWhenUsed="1"/>
    <w:lsdException w:name="List 5" w:semiHidden="1" w:uiPriority="0" w:unhideWhenUsed="1"/>
    <w:lsdException w:name="List Bullet 2" w:semiHidden="1" w:uiPriority="0" w:unhideWhenUsed="1"/>
    <w:lsdException w:name="List Bullet 3" w:semiHidden="1" w:uiPriority="0" w:unhideWhenUsed="1"/>
    <w:lsdException w:name="List Bullet 4" w:semiHidden="1" w:uiPriority="0" w:unhideWhenUsed="1"/>
    <w:lsdException w:name="List Bullet 5" w:semiHidden="1" w:uiPriority="0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iPriority="0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iPriority="0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iPriority="0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iPriority="0" w:unhideWhenUsed="1"/>
    <w:lsdException w:name="Hyperlink" w:semiHidden="1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iPriority="0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iPriority="0" w:unhideWhenUsed="1"/>
    <w:lsdException w:name="Outline List 3" w:semiHidden="1" w:uiPriority="0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iPriority="0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iPriority="0" w:unhideWhenUsed="1"/>
    <w:lsdException w:name="Table List 1" w:semiHidden="1" w:uiPriority="0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iPriority="0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iPriority="0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iPriority="0" w:unhideWhenUsed="1"/>
    <w:lsdException w:name="Table Web 3" w:semiHidden="1" w:uiPriority="0" w:unhideWhenUsed="1"/>
    <w:lsdException w:name="Balloon Text" w:semiHidden="1" w:unhideWhenUsed="1"/>
    <w:lsdException w:name="Table Grid" w:uiPriority="59"/>
    <w:lsdException w:name="Table Theme" w:semiHidden="1" w:uiPriority="0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DB2F7C"/>
  </w:style>
  <w:style w:type="paragraph" w:styleId="Heading1">
    <w:name w:val="heading 1"/>
    <w:basedOn w:val="Normal"/>
    <w:next w:val="Normal"/>
    <w:link w:val="Heading1Char"/>
    <w:qFormat/>
    <w:rsid w:val="00860C32"/>
    <w:pPr>
      <w:keepNext/>
      <w:numPr>
        <w:ilvl w:val="1"/>
        <w:numId w:val="2"/>
      </w:numPr>
      <w:suppressAutoHyphens/>
      <w:spacing w:before="360" w:after="360" w:line="240" w:lineRule="auto"/>
      <w:outlineLvl w:val="0"/>
    </w:pPr>
    <w:rPr>
      <w:rFonts w:asciiTheme="majorHAnsi" w:eastAsia="Times New Roman" w:hAnsiTheme="majorHAnsi" w:cs="Tahoma"/>
      <w:b/>
      <w:bCs/>
      <w:i/>
      <w:noProof/>
      <w:color w:val="4F81BD"/>
      <w:szCs w:val="18"/>
      <w:lang w:val="sr-Cyrl-CS" w:eastAsia="ar-SA"/>
    </w:rPr>
  </w:style>
  <w:style w:type="paragraph" w:styleId="Heading2">
    <w:name w:val="heading 2"/>
    <w:aliases w:val="Char, Char"/>
    <w:basedOn w:val="Normal"/>
    <w:next w:val="Normal"/>
    <w:link w:val="Heading2Char"/>
    <w:uiPriority w:val="9"/>
    <w:qFormat/>
    <w:rsid w:val="005353CD"/>
    <w:pPr>
      <w:keepNext/>
      <w:numPr>
        <w:ilvl w:val="1"/>
        <w:numId w:val="1"/>
      </w:numPr>
      <w:suppressAutoHyphens/>
      <w:spacing w:after="0" w:line="240" w:lineRule="auto"/>
      <w:outlineLvl w:val="1"/>
    </w:pPr>
    <w:rPr>
      <w:rFonts w:ascii="Times New Roman" w:eastAsia="Times New Roman" w:hAnsi="Times New Roman" w:cs="Times New Roman"/>
      <w:b/>
      <w:bCs/>
      <w:sz w:val="24"/>
      <w:szCs w:val="24"/>
      <w:lang w:val="sr-Latn-CS" w:eastAsia="ar-SA"/>
    </w:rPr>
  </w:style>
  <w:style w:type="paragraph" w:styleId="Heading3">
    <w:name w:val="heading 3"/>
    <w:basedOn w:val="Normal"/>
    <w:next w:val="Normal"/>
    <w:link w:val="Heading3Char"/>
    <w:qFormat/>
    <w:rsid w:val="005353CD"/>
    <w:pPr>
      <w:keepNext/>
      <w:numPr>
        <w:ilvl w:val="2"/>
        <w:numId w:val="1"/>
      </w:numPr>
      <w:suppressAutoHyphens/>
      <w:spacing w:after="0" w:line="240" w:lineRule="auto"/>
      <w:outlineLvl w:val="2"/>
    </w:pPr>
    <w:rPr>
      <w:rFonts w:ascii="Times New Roman" w:eastAsia="Times New Roman" w:hAnsi="Times New Roman" w:cs="Times New Roman"/>
      <w:b/>
      <w:bCs/>
      <w:sz w:val="24"/>
      <w:szCs w:val="24"/>
      <w:lang w:val="sr-Latn-CS" w:eastAsia="ar-SA"/>
    </w:rPr>
  </w:style>
  <w:style w:type="paragraph" w:styleId="Heading4">
    <w:name w:val="heading 4"/>
    <w:basedOn w:val="Normal"/>
    <w:next w:val="Normal"/>
    <w:link w:val="Heading4Char"/>
    <w:qFormat/>
    <w:rsid w:val="005353CD"/>
    <w:pPr>
      <w:keepNext/>
      <w:numPr>
        <w:ilvl w:val="3"/>
        <w:numId w:val="1"/>
      </w:numPr>
      <w:suppressAutoHyphens/>
      <w:spacing w:after="0" w:line="240" w:lineRule="auto"/>
      <w:jc w:val="both"/>
      <w:outlineLvl w:val="3"/>
    </w:pPr>
    <w:rPr>
      <w:rFonts w:ascii="Times New Roman" w:eastAsia="Times New Roman" w:hAnsi="Times New Roman" w:cs="Times New Roman"/>
      <w:b/>
      <w:bCs/>
      <w:sz w:val="24"/>
      <w:szCs w:val="24"/>
      <w:lang w:val="sr-Latn-CS" w:eastAsia="ar-SA"/>
    </w:rPr>
  </w:style>
  <w:style w:type="paragraph" w:styleId="Heading5">
    <w:name w:val="heading 5"/>
    <w:basedOn w:val="Normal"/>
    <w:next w:val="Normal"/>
    <w:link w:val="Heading5Char"/>
    <w:qFormat/>
    <w:rsid w:val="005353CD"/>
    <w:pPr>
      <w:numPr>
        <w:ilvl w:val="4"/>
        <w:numId w:val="1"/>
      </w:numPr>
      <w:suppressAutoHyphens/>
      <w:spacing w:before="240" w:after="60" w:line="240" w:lineRule="auto"/>
      <w:outlineLvl w:val="4"/>
    </w:pPr>
    <w:rPr>
      <w:rFonts w:ascii="Times New Roman" w:eastAsia="Times New Roman" w:hAnsi="Times New Roman" w:cs="Times New Roman"/>
      <w:b/>
      <w:bCs/>
      <w:i/>
      <w:iCs/>
      <w:sz w:val="26"/>
      <w:szCs w:val="26"/>
      <w:lang w:eastAsia="ar-SA"/>
    </w:rPr>
  </w:style>
  <w:style w:type="paragraph" w:styleId="Heading6">
    <w:name w:val="heading 6"/>
    <w:basedOn w:val="Normal"/>
    <w:next w:val="Normal"/>
    <w:link w:val="Heading6Char"/>
    <w:qFormat/>
    <w:rsid w:val="005353CD"/>
    <w:pPr>
      <w:numPr>
        <w:ilvl w:val="5"/>
        <w:numId w:val="1"/>
      </w:numPr>
      <w:suppressAutoHyphens/>
      <w:spacing w:before="240" w:after="60" w:line="240" w:lineRule="auto"/>
      <w:outlineLvl w:val="5"/>
    </w:pPr>
    <w:rPr>
      <w:rFonts w:ascii="Times New Roman" w:eastAsia="Times New Roman" w:hAnsi="Times New Roman" w:cs="Times New Roman"/>
      <w:b/>
      <w:bCs/>
      <w:lang w:eastAsia="ar-SA"/>
    </w:rPr>
  </w:style>
  <w:style w:type="paragraph" w:styleId="Heading7">
    <w:name w:val="heading 7"/>
    <w:basedOn w:val="Normal"/>
    <w:next w:val="Normal"/>
    <w:link w:val="Heading7Char"/>
    <w:qFormat/>
    <w:rsid w:val="005353CD"/>
    <w:pPr>
      <w:numPr>
        <w:ilvl w:val="6"/>
        <w:numId w:val="1"/>
      </w:numPr>
      <w:suppressAutoHyphens/>
      <w:spacing w:before="240" w:after="60" w:line="240" w:lineRule="auto"/>
      <w:outlineLvl w:val="6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styleId="Heading8">
    <w:name w:val="heading 8"/>
    <w:basedOn w:val="Normal"/>
    <w:next w:val="Normal"/>
    <w:link w:val="Heading8Char"/>
    <w:qFormat/>
    <w:rsid w:val="005353CD"/>
    <w:pPr>
      <w:numPr>
        <w:ilvl w:val="7"/>
        <w:numId w:val="1"/>
      </w:numPr>
      <w:suppressAutoHyphens/>
      <w:spacing w:before="240" w:after="60" w:line="240" w:lineRule="auto"/>
      <w:outlineLvl w:val="7"/>
    </w:pPr>
    <w:rPr>
      <w:rFonts w:ascii="Times New Roman" w:eastAsia="Times New Roman" w:hAnsi="Times New Roman" w:cs="Times New Roman"/>
      <w:i/>
      <w:iCs/>
      <w:sz w:val="24"/>
      <w:szCs w:val="24"/>
      <w:lang w:eastAsia="ar-SA"/>
    </w:rPr>
  </w:style>
  <w:style w:type="paragraph" w:styleId="Heading9">
    <w:name w:val="heading 9"/>
    <w:basedOn w:val="Normal"/>
    <w:next w:val="Normal"/>
    <w:link w:val="Heading9Char"/>
    <w:qFormat/>
    <w:rsid w:val="005353CD"/>
    <w:pPr>
      <w:numPr>
        <w:ilvl w:val="8"/>
        <w:numId w:val="1"/>
      </w:numPr>
      <w:suppressAutoHyphens/>
      <w:spacing w:before="240" w:after="60" w:line="240" w:lineRule="auto"/>
      <w:outlineLvl w:val="8"/>
    </w:pPr>
    <w:rPr>
      <w:rFonts w:ascii="Arial" w:eastAsia="Times New Roman" w:hAnsi="Arial" w:cs="Arial"/>
      <w:lang w:eastAsia="ar-S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link w:val="NoSpacingChar"/>
    <w:uiPriority w:val="1"/>
    <w:qFormat/>
    <w:rsid w:val="00856492"/>
    <w:pPr>
      <w:spacing w:after="0" w:line="240" w:lineRule="auto"/>
    </w:pPr>
    <w:rPr>
      <w:rFonts w:eastAsiaTheme="minorEastAsia"/>
      <w:lang w:eastAsia="ja-JP"/>
    </w:rPr>
  </w:style>
  <w:style w:type="character" w:customStyle="1" w:styleId="NoSpacingChar">
    <w:name w:val="No Spacing Char"/>
    <w:basedOn w:val="DefaultParagraphFont"/>
    <w:link w:val="NoSpacing"/>
    <w:uiPriority w:val="1"/>
    <w:rsid w:val="00856492"/>
    <w:rPr>
      <w:rFonts w:eastAsiaTheme="minorEastAsia"/>
      <w:lang w:val="en-US" w:eastAsia="ja-JP"/>
    </w:rPr>
  </w:style>
  <w:style w:type="paragraph" w:styleId="BalloonText">
    <w:name w:val="Balloon Text"/>
    <w:basedOn w:val="Normal"/>
    <w:link w:val="BalloonTextChar"/>
    <w:uiPriority w:val="99"/>
    <w:unhideWhenUsed/>
    <w:rsid w:val="0085649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56492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85649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85649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56492"/>
  </w:style>
  <w:style w:type="paragraph" w:styleId="Footer">
    <w:name w:val="footer"/>
    <w:basedOn w:val="Normal"/>
    <w:link w:val="FooterChar"/>
    <w:uiPriority w:val="99"/>
    <w:unhideWhenUsed/>
    <w:rsid w:val="0085649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56492"/>
  </w:style>
  <w:style w:type="character" w:styleId="Hyperlink">
    <w:name w:val="Hyperlink"/>
    <w:uiPriority w:val="99"/>
    <w:rsid w:val="00856492"/>
    <w:rPr>
      <w:color w:val="333366"/>
      <w:u w:val="none"/>
      <w:effect w:val="none"/>
    </w:rPr>
  </w:style>
  <w:style w:type="paragraph" w:customStyle="1" w:styleId="2909F619802848F09E01365C32F34654">
    <w:name w:val="2909F619802848F09E01365C32F34654"/>
    <w:rsid w:val="00856492"/>
    <w:rPr>
      <w:rFonts w:eastAsiaTheme="minorEastAsia"/>
      <w:lang w:eastAsia="ja-JP"/>
    </w:rPr>
  </w:style>
  <w:style w:type="character" w:customStyle="1" w:styleId="Heading1Char">
    <w:name w:val="Heading 1 Char"/>
    <w:basedOn w:val="DefaultParagraphFont"/>
    <w:link w:val="Heading1"/>
    <w:rsid w:val="00860C32"/>
    <w:rPr>
      <w:rFonts w:asciiTheme="majorHAnsi" w:eastAsia="Times New Roman" w:hAnsiTheme="majorHAnsi" w:cs="Tahoma"/>
      <w:b/>
      <w:bCs/>
      <w:i/>
      <w:noProof/>
      <w:color w:val="4F81BD"/>
      <w:szCs w:val="18"/>
      <w:lang w:val="sr-Cyrl-CS" w:eastAsia="ar-SA"/>
    </w:rPr>
  </w:style>
  <w:style w:type="character" w:customStyle="1" w:styleId="Heading2Char">
    <w:name w:val="Heading 2 Char"/>
    <w:aliases w:val="Char Char, Char Char"/>
    <w:basedOn w:val="DefaultParagraphFont"/>
    <w:link w:val="Heading2"/>
    <w:uiPriority w:val="9"/>
    <w:rsid w:val="005353CD"/>
    <w:rPr>
      <w:rFonts w:ascii="Times New Roman" w:eastAsia="Times New Roman" w:hAnsi="Times New Roman" w:cs="Times New Roman"/>
      <w:b/>
      <w:bCs/>
      <w:sz w:val="24"/>
      <w:szCs w:val="24"/>
      <w:lang w:val="sr-Latn-CS" w:eastAsia="ar-SA"/>
    </w:rPr>
  </w:style>
  <w:style w:type="character" w:customStyle="1" w:styleId="Heading3Char">
    <w:name w:val="Heading 3 Char"/>
    <w:basedOn w:val="DefaultParagraphFont"/>
    <w:link w:val="Heading3"/>
    <w:rsid w:val="005353CD"/>
    <w:rPr>
      <w:rFonts w:ascii="Times New Roman" w:eastAsia="Times New Roman" w:hAnsi="Times New Roman" w:cs="Times New Roman"/>
      <w:b/>
      <w:bCs/>
      <w:sz w:val="24"/>
      <w:szCs w:val="24"/>
      <w:lang w:val="sr-Latn-CS" w:eastAsia="ar-SA"/>
    </w:rPr>
  </w:style>
  <w:style w:type="character" w:customStyle="1" w:styleId="Heading4Char">
    <w:name w:val="Heading 4 Char"/>
    <w:basedOn w:val="DefaultParagraphFont"/>
    <w:link w:val="Heading4"/>
    <w:rsid w:val="005353CD"/>
    <w:rPr>
      <w:rFonts w:ascii="Times New Roman" w:eastAsia="Times New Roman" w:hAnsi="Times New Roman" w:cs="Times New Roman"/>
      <w:b/>
      <w:bCs/>
      <w:sz w:val="24"/>
      <w:szCs w:val="24"/>
      <w:lang w:val="sr-Latn-CS" w:eastAsia="ar-SA"/>
    </w:rPr>
  </w:style>
  <w:style w:type="character" w:customStyle="1" w:styleId="Heading5Char">
    <w:name w:val="Heading 5 Char"/>
    <w:basedOn w:val="DefaultParagraphFont"/>
    <w:link w:val="Heading5"/>
    <w:rsid w:val="005353CD"/>
    <w:rPr>
      <w:rFonts w:ascii="Times New Roman" w:eastAsia="Times New Roman" w:hAnsi="Times New Roman" w:cs="Times New Roman"/>
      <w:b/>
      <w:bCs/>
      <w:i/>
      <w:iCs/>
      <w:sz w:val="26"/>
      <w:szCs w:val="26"/>
      <w:lang w:eastAsia="ar-SA"/>
    </w:rPr>
  </w:style>
  <w:style w:type="character" w:customStyle="1" w:styleId="Heading6Char">
    <w:name w:val="Heading 6 Char"/>
    <w:basedOn w:val="DefaultParagraphFont"/>
    <w:link w:val="Heading6"/>
    <w:rsid w:val="005353CD"/>
    <w:rPr>
      <w:rFonts w:ascii="Times New Roman" w:eastAsia="Times New Roman" w:hAnsi="Times New Roman" w:cs="Times New Roman"/>
      <w:b/>
      <w:bCs/>
      <w:lang w:eastAsia="ar-SA"/>
    </w:rPr>
  </w:style>
  <w:style w:type="character" w:customStyle="1" w:styleId="Heading7Char">
    <w:name w:val="Heading 7 Char"/>
    <w:basedOn w:val="DefaultParagraphFont"/>
    <w:link w:val="Heading7"/>
    <w:rsid w:val="005353CD"/>
    <w:rPr>
      <w:rFonts w:ascii="Times New Roman" w:eastAsia="Times New Roman" w:hAnsi="Times New Roman" w:cs="Times New Roman"/>
      <w:sz w:val="24"/>
      <w:szCs w:val="24"/>
      <w:lang w:eastAsia="ar-SA"/>
    </w:rPr>
  </w:style>
  <w:style w:type="character" w:customStyle="1" w:styleId="Heading8Char">
    <w:name w:val="Heading 8 Char"/>
    <w:basedOn w:val="DefaultParagraphFont"/>
    <w:link w:val="Heading8"/>
    <w:rsid w:val="005353CD"/>
    <w:rPr>
      <w:rFonts w:ascii="Times New Roman" w:eastAsia="Times New Roman" w:hAnsi="Times New Roman" w:cs="Times New Roman"/>
      <w:i/>
      <w:iCs/>
      <w:sz w:val="24"/>
      <w:szCs w:val="24"/>
      <w:lang w:eastAsia="ar-SA"/>
    </w:rPr>
  </w:style>
  <w:style w:type="character" w:customStyle="1" w:styleId="Heading9Char">
    <w:name w:val="Heading 9 Char"/>
    <w:basedOn w:val="DefaultParagraphFont"/>
    <w:link w:val="Heading9"/>
    <w:rsid w:val="005353CD"/>
    <w:rPr>
      <w:rFonts w:ascii="Arial" w:eastAsia="Times New Roman" w:hAnsi="Arial" w:cs="Arial"/>
      <w:lang w:eastAsia="ar-SA"/>
    </w:rPr>
  </w:style>
  <w:style w:type="paragraph" w:styleId="Subtitle">
    <w:name w:val="Subtitle"/>
    <w:basedOn w:val="Normal"/>
    <w:next w:val="BodyText"/>
    <w:link w:val="SubtitleChar"/>
    <w:qFormat/>
    <w:rsid w:val="005353CD"/>
    <w:pPr>
      <w:keepNext/>
      <w:suppressAutoHyphens/>
      <w:spacing w:before="240" w:after="120" w:line="240" w:lineRule="auto"/>
      <w:jc w:val="center"/>
    </w:pPr>
    <w:rPr>
      <w:rFonts w:ascii="Arial" w:eastAsia="MS Mincho" w:hAnsi="Arial" w:cs="Arial"/>
      <w:i/>
      <w:iCs/>
      <w:sz w:val="28"/>
      <w:szCs w:val="28"/>
      <w:lang w:eastAsia="ar-SA"/>
    </w:rPr>
  </w:style>
  <w:style w:type="character" w:customStyle="1" w:styleId="SubtitleChar">
    <w:name w:val="Subtitle Char"/>
    <w:basedOn w:val="DefaultParagraphFont"/>
    <w:link w:val="Subtitle"/>
    <w:rsid w:val="005353CD"/>
    <w:rPr>
      <w:rFonts w:ascii="Arial" w:eastAsia="MS Mincho" w:hAnsi="Arial" w:cs="Arial"/>
      <w:i/>
      <w:iCs/>
      <w:sz w:val="28"/>
      <w:szCs w:val="28"/>
      <w:lang w:val="en-US" w:eastAsia="ar-SA"/>
    </w:rPr>
  </w:style>
  <w:style w:type="paragraph" w:styleId="BodyText">
    <w:name w:val="Body Text"/>
    <w:aliases w:val="Char1, Char5"/>
    <w:basedOn w:val="Normal"/>
    <w:link w:val="BodyTextChar"/>
    <w:uiPriority w:val="99"/>
    <w:unhideWhenUsed/>
    <w:rsid w:val="005353CD"/>
    <w:pPr>
      <w:spacing w:after="120"/>
    </w:pPr>
  </w:style>
  <w:style w:type="character" w:customStyle="1" w:styleId="BodyTextChar">
    <w:name w:val="Body Text Char"/>
    <w:aliases w:val="Char1 Char, Char5 Char"/>
    <w:basedOn w:val="DefaultParagraphFont"/>
    <w:link w:val="BodyText"/>
    <w:uiPriority w:val="99"/>
    <w:rsid w:val="005353CD"/>
  </w:style>
  <w:style w:type="character" w:styleId="IntenseEmphasis">
    <w:name w:val="Intense Emphasis"/>
    <w:basedOn w:val="DefaultParagraphFont"/>
    <w:uiPriority w:val="21"/>
    <w:qFormat/>
    <w:rsid w:val="002A54DA"/>
    <w:rPr>
      <w:b/>
      <w:bCs/>
      <w:i/>
      <w:iCs/>
      <w:color w:val="4F81BD" w:themeColor="accent1"/>
    </w:rPr>
  </w:style>
  <w:style w:type="paragraph" w:styleId="ListParagraph">
    <w:name w:val="List Paragraph"/>
    <w:basedOn w:val="Normal"/>
    <w:link w:val="ListParagraphChar"/>
    <w:uiPriority w:val="34"/>
    <w:qFormat/>
    <w:rsid w:val="00003262"/>
    <w:pPr>
      <w:ind w:left="720"/>
      <w:contextualSpacing/>
    </w:pPr>
  </w:style>
  <w:style w:type="table" w:styleId="ColorfulGrid-Accent1">
    <w:name w:val="Colorful Grid Accent 1"/>
    <w:basedOn w:val="TableNormal"/>
    <w:uiPriority w:val="73"/>
    <w:rsid w:val="00A12FD6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customStyle="1" w:styleId="LightShading-Accent11">
    <w:name w:val="Light Shading - Accent 11"/>
    <w:basedOn w:val="TableNormal"/>
    <w:uiPriority w:val="60"/>
    <w:rsid w:val="00A12FD6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paragraph" w:customStyle="1" w:styleId="Poudarek">
    <w:name w:val="Poudarek"/>
    <w:basedOn w:val="Normal"/>
    <w:rsid w:val="00DB4DCD"/>
    <w:pPr>
      <w:spacing w:after="0" w:line="240" w:lineRule="auto"/>
      <w:jc w:val="right"/>
    </w:pPr>
    <w:rPr>
      <w:rFonts w:ascii="Arial" w:eastAsia="Times New Roman" w:hAnsi="Arial" w:cs="Arial"/>
      <w:b/>
      <w:bCs/>
      <w:color w:val="000080"/>
      <w:sz w:val="16"/>
      <w:szCs w:val="20"/>
      <w:lang w:val="sl-SI"/>
    </w:rPr>
  </w:style>
  <w:style w:type="paragraph" w:styleId="TOCHeading">
    <w:name w:val="TOC Heading"/>
    <w:basedOn w:val="Heading1"/>
    <w:next w:val="Normal"/>
    <w:uiPriority w:val="39"/>
    <w:unhideWhenUsed/>
    <w:qFormat/>
    <w:rsid w:val="00801C6B"/>
    <w:pPr>
      <w:keepLines/>
      <w:numPr>
        <w:numId w:val="0"/>
      </w:numPr>
      <w:suppressAutoHyphens w:val="0"/>
      <w:spacing w:before="480" w:line="276" w:lineRule="auto"/>
      <w:outlineLvl w:val="9"/>
    </w:pPr>
    <w:rPr>
      <w:rFonts w:eastAsiaTheme="majorEastAsia" w:cstheme="majorBidi"/>
      <w:color w:val="365F91" w:themeColor="accent1" w:themeShade="BF"/>
      <w:sz w:val="28"/>
      <w:szCs w:val="28"/>
      <w:lang w:eastAsia="ja-JP"/>
    </w:rPr>
  </w:style>
  <w:style w:type="paragraph" w:styleId="TOC1">
    <w:name w:val="toc 1"/>
    <w:basedOn w:val="Normal"/>
    <w:next w:val="Normal"/>
    <w:autoRedefine/>
    <w:uiPriority w:val="39"/>
    <w:unhideWhenUsed/>
    <w:qFormat/>
    <w:rsid w:val="00B43A53"/>
    <w:pPr>
      <w:tabs>
        <w:tab w:val="left" w:pos="440"/>
        <w:tab w:val="left" w:pos="960"/>
        <w:tab w:val="right" w:leader="dot" w:pos="8789"/>
      </w:tabs>
      <w:spacing w:after="100"/>
      <w:ind w:left="425" w:right="283" w:hanging="425"/>
    </w:pPr>
    <w:rPr>
      <w:rFonts w:ascii="Verdana" w:eastAsia="Times New Roman" w:hAnsi="Verdana" w:cs="Tahoma"/>
      <w:b/>
      <w:bCs/>
      <w:i/>
      <w:noProof/>
      <w:color w:val="548DD4" w:themeColor="text2" w:themeTint="99"/>
      <w:sz w:val="20"/>
      <w:lang w:eastAsia="ar-SA"/>
    </w:rPr>
  </w:style>
  <w:style w:type="table" w:customStyle="1" w:styleId="MediumList1-Accent11">
    <w:name w:val="Medium List 1 - Accent 11"/>
    <w:basedOn w:val="TableNormal"/>
    <w:uiPriority w:val="65"/>
    <w:rsid w:val="00EE19E9"/>
    <w:pPr>
      <w:spacing w:after="0" w:line="240" w:lineRule="auto"/>
    </w:pPr>
    <w:rPr>
      <w:rFonts w:ascii="Times New Roman" w:eastAsia="Times New Roman" w:hAnsi="Times New Roman" w:cs="Times New Roman"/>
      <w:color w:val="000000" w:themeColor="text1"/>
      <w:sz w:val="20"/>
      <w:szCs w:val="20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customStyle="1" w:styleId="MediumList1-Accent111">
    <w:name w:val="Medium List 1 - Accent 111"/>
    <w:basedOn w:val="TableNormal"/>
    <w:uiPriority w:val="65"/>
    <w:rsid w:val="00BA732E"/>
    <w:pPr>
      <w:spacing w:after="0" w:line="240" w:lineRule="auto"/>
    </w:pPr>
    <w:rPr>
      <w:rFonts w:ascii="Times New Roman" w:eastAsia="Times New Roman" w:hAnsi="Times New Roman" w:cs="Times New Roman"/>
      <w:color w:val="000000"/>
      <w:sz w:val="20"/>
      <w:szCs w:val="20"/>
    </w:rPr>
    <w:tblPr>
      <w:tblStyleRowBandSize w:val="1"/>
      <w:tblStyleColBandSize w:val="1"/>
      <w:tblBorders>
        <w:top w:val="single" w:sz="8" w:space="0" w:color="4F81BD"/>
        <w:bottom w:val="single" w:sz="8" w:space="0" w:color="4F81BD"/>
      </w:tblBorders>
    </w:tblPr>
    <w:tblStylePr w:type="firstRow">
      <w:rPr>
        <w:rFonts w:ascii="Cambria" w:eastAsia="Times New Roman" w:hAnsi="Cambria" w:cs="Times New Roman"/>
      </w:rPr>
      <w:tblPr/>
      <w:tcPr>
        <w:tcBorders>
          <w:top w:val="nil"/>
          <w:bottom w:val="single" w:sz="8" w:space="0" w:color="4F81BD"/>
        </w:tcBorders>
      </w:tcPr>
    </w:tblStylePr>
    <w:tblStylePr w:type="lastRow">
      <w:rPr>
        <w:b/>
        <w:bCs/>
        <w:color w:val="1F497D"/>
      </w:rPr>
      <w:tblPr/>
      <w:tcPr>
        <w:tcBorders>
          <w:top w:val="single" w:sz="8" w:space="0" w:color="4F81BD"/>
          <w:bottom w:val="single" w:sz="8" w:space="0" w:color="4F81B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/>
          <w:bottom w:val="single" w:sz="8" w:space="0" w:color="4F81BD"/>
        </w:tcBorders>
      </w:tcPr>
    </w:tblStylePr>
    <w:tblStylePr w:type="band1Vert">
      <w:tblPr/>
      <w:tcPr>
        <w:shd w:val="clear" w:color="auto" w:fill="D3DFEE"/>
      </w:tcPr>
    </w:tblStylePr>
    <w:tblStylePr w:type="band1Horz">
      <w:tblPr/>
      <w:tcPr>
        <w:shd w:val="clear" w:color="auto" w:fill="D3DFEE"/>
      </w:tcPr>
    </w:tblStylePr>
  </w:style>
  <w:style w:type="paragraph" w:styleId="TOC3">
    <w:name w:val="toc 3"/>
    <w:basedOn w:val="Normal"/>
    <w:next w:val="Normal"/>
    <w:autoRedefine/>
    <w:uiPriority w:val="39"/>
    <w:unhideWhenUsed/>
    <w:qFormat/>
    <w:rsid w:val="001A3F64"/>
    <w:pPr>
      <w:spacing w:after="100"/>
      <w:ind w:left="440"/>
    </w:pPr>
  </w:style>
  <w:style w:type="character" w:customStyle="1" w:styleId="ListParagraphChar">
    <w:name w:val="List Paragraph Char"/>
    <w:link w:val="ListParagraph"/>
    <w:uiPriority w:val="34"/>
    <w:locked/>
    <w:rsid w:val="007D05A5"/>
  </w:style>
  <w:style w:type="table" w:styleId="LightShading-Accent2">
    <w:name w:val="Light Shading Accent 2"/>
    <w:basedOn w:val="TableNormal"/>
    <w:uiPriority w:val="60"/>
    <w:rsid w:val="00CE5244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ColorfulList-Accent1">
    <w:name w:val="Colorful List Accent 1"/>
    <w:basedOn w:val="TableNormal"/>
    <w:uiPriority w:val="72"/>
    <w:rsid w:val="00095D5A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customStyle="1" w:styleId="MediumList1-Accent112">
    <w:name w:val="Medium List 1 - Accent 112"/>
    <w:basedOn w:val="TableNormal"/>
    <w:uiPriority w:val="65"/>
    <w:rsid w:val="00EC4243"/>
    <w:pPr>
      <w:spacing w:after="0" w:line="240" w:lineRule="auto"/>
    </w:pPr>
    <w:rPr>
      <w:rFonts w:ascii="Times New Roman" w:eastAsia="Times New Roman" w:hAnsi="Times New Roman" w:cs="Times New Roman"/>
      <w:color w:val="000000" w:themeColor="text1"/>
      <w:sz w:val="20"/>
      <w:szCs w:val="20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customStyle="1" w:styleId="MediumList1-Accent113">
    <w:name w:val="Medium List 1 - Accent 113"/>
    <w:basedOn w:val="TableNormal"/>
    <w:uiPriority w:val="65"/>
    <w:rsid w:val="00107683"/>
    <w:pPr>
      <w:spacing w:after="0" w:line="240" w:lineRule="auto"/>
    </w:pPr>
    <w:rPr>
      <w:rFonts w:ascii="Times New Roman" w:eastAsia="Times New Roman" w:hAnsi="Times New Roman" w:cs="Times New Roman"/>
      <w:color w:val="000000" w:themeColor="text1"/>
      <w:sz w:val="20"/>
      <w:szCs w:val="20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customStyle="1" w:styleId="MediumList1-Accent114">
    <w:name w:val="Medium List 1 - Accent 114"/>
    <w:basedOn w:val="TableNormal"/>
    <w:uiPriority w:val="65"/>
    <w:rsid w:val="00107683"/>
    <w:pPr>
      <w:spacing w:after="0" w:line="240" w:lineRule="auto"/>
    </w:pPr>
    <w:rPr>
      <w:rFonts w:ascii="Times New Roman" w:eastAsia="Times New Roman" w:hAnsi="Times New Roman" w:cs="Times New Roman"/>
      <w:color w:val="000000" w:themeColor="text1"/>
      <w:sz w:val="20"/>
      <w:szCs w:val="20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customStyle="1" w:styleId="MediumList1-Accent115">
    <w:name w:val="Medium List 1 - Accent 115"/>
    <w:basedOn w:val="TableNormal"/>
    <w:uiPriority w:val="65"/>
    <w:rsid w:val="00107683"/>
    <w:pPr>
      <w:spacing w:after="0" w:line="240" w:lineRule="auto"/>
    </w:pPr>
    <w:rPr>
      <w:rFonts w:ascii="Times New Roman" w:eastAsia="Times New Roman" w:hAnsi="Times New Roman" w:cs="Times New Roman"/>
      <w:color w:val="000000" w:themeColor="text1"/>
      <w:sz w:val="20"/>
      <w:szCs w:val="20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customStyle="1" w:styleId="MediumList1-Accent116">
    <w:name w:val="Medium List 1 - Accent 116"/>
    <w:basedOn w:val="TableNormal"/>
    <w:uiPriority w:val="65"/>
    <w:rsid w:val="00107683"/>
    <w:pPr>
      <w:spacing w:after="0" w:line="240" w:lineRule="auto"/>
    </w:pPr>
    <w:rPr>
      <w:rFonts w:ascii="Times New Roman" w:eastAsia="Times New Roman" w:hAnsi="Times New Roman" w:cs="Times New Roman"/>
      <w:color w:val="000000" w:themeColor="text1"/>
      <w:sz w:val="20"/>
      <w:szCs w:val="20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customStyle="1" w:styleId="MediumList1-Accent117">
    <w:name w:val="Medium List 1 - Accent 117"/>
    <w:basedOn w:val="TableNormal"/>
    <w:uiPriority w:val="65"/>
    <w:rsid w:val="00107683"/>
    <w:pPr>
      <w:spacing w:after="0" w:line="240" w:lineRule="auto"/>
    </w:pPr>
    <w:rPr>
      <w:rFonts w:ascii="Times New Roman" w:eastAsia="Times New Roman" w:hAnsi="Times New Roman" w:cs="Times New Roman"/>
      <w:color w:val="000000" w:themeColor="text1"/>
      <w:sz w:val="20"/>
      <w:szCs w:val="20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customStyle="1" w:styleId="MediumList1-Accent118">
    <w:name w:val="Medium List 1 - Accent 118"/>
    <w:basedOn w:val="TableNormal"/>
    <w:uiPriority w:val="65"/>
    <w:rsid w:val="00107683"/>
    <w:pPr>
      <w:spacing w:after="0" w:line="240" w:lineRule="auto"/>
    </w:pPr>
    <w:rPr>
      <w:rFonts w:ascii="Times New Roman" w:eastAsia="Times New Roman" w:hAnsi="Times New Roman" w:cs="Times New Roman"/>
      <w:color w:val="000000" w:themeColor="text1"/>
      <w:sz w:val="20"/>
      <w:szCs w:val="20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customStyle="1" w:styleId="MediumList1-Accent119">
    <w:name w:val="Medium List 1 - Accent 119"/>
    <w:basedOn w:val="TableNormal"/>
    <w:uiPriority w:val="65"/>
    <w:rsid w:val="00107683"/>
    <w:pPr>
      <w:spacing w:after="0" w:line="240" w:lineRule="auto"/>
    </w:pPr>
    <w:rPr>
      <w:rFonts w:ascii="Times New Roman" w:eastAsia="Times New Roman" w:hAnsi="Times New Roman" w:cs="Times New Roman"/>
      <w:color w:val="000000" w:themeColor="text1"/>
      <w:sz w:val="20"/>
      <w:szCs w:val="20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customStyle="1" w:styleId="MediumList1-Accent1110">
    <w:name w:val="Medium List 1 - Accent 1110"/>
    <w:basedOn w:val="TableNormal"/>
    <w:uiPriority w:val="65"/>
    <w:rsid w:val="00107683"/>
    <w:pPr>
      <w:spacing w:after="0" w:line="240" w:lineRule="auto"/>
    </w:pPr>
    <w:rPr>
      <w:rFonts w:ascii="Times New Roman" w:eastAsia="Times New Roman" w:hAnsi="Times New Roman" w:cs="Times New Roman"/>
      <w:color w:val="000000" w:themeColor="text1"/>
      <w:sz w:val="20"/>
      <w:szCs w:val="20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customStyle="1" w:styleId="MediumList1-Accent1111">
    <w:name w:val="Medium List 1 - Accent 1111"/>
    <w:basedOn w:val="TableNormal"/>
    <w:uiPriority w:val="65"/>
    <w:rsid w:val="00612AE3"/>
    <w:pPr>
      <w:spacing w:after="0" w:line="240" w:lineRule="auto"/>
    </w:pPr>
    <w:rPr>
      <w:rFonts w:ascii="Times New Roman" w:eastAsia="Times New Roman" w:hAnsi="Times New Roman" w:cs="Times New Roman"/>
      <w:color w:val="000000" w:themeColor="text1"/>
      <w:sz w:val="20"/>
      <w:szCs w:val="20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customStyle="1" w:styleId="MediumList1-Accent1112">
    <w:name w:val="Medium List 1 - Accent 1112"/>
    <w:basedOn w:val="TableNormal"/>
    <w:uiPriority w:val="65"/>
    <w:rsid w:val="00612AE3"/>
    <w:pPr>
      <w:spacing w:after="0" w:line="240" w:lineRule="auto"/>
    </w:pPr>
    <w:rPr>
      <w:rFonts w:ascii="Times New Roman" w:eastAsia="Times New Roman" w:hAnsi="Times New Roman" w:cs="Times New Roman"/>
      <w:color w:val="000000" w:themeColor="text1"/>
      <w:sz w:val="20"/>
      <w:szCs w:val="20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customStyle="1" w:styleId="MediumList1-Accent1113">
    <w:name w:val="Medium List 1 - Accent 1113"/>
    <w:basedOn w:val="TableNormal"/>
    <w:uiPriority w:val="65"/>
    <w:rsid w:val="00612AE3"/>
    <w:pPr>
      <w:spacing w:after="0" w:line="240" w:lineRule="auto"/>
    </w:pPr>
    <w:rPr>
      <w:rFonts w:ascii="Times New Roman" w:eastAsia="Times New Roman" w:hAnsi="Times New Roman" w:cs="Times New Roman"/>
      <w:color w:val="000000" w:themeColor="text1"/>
      <w:sz w:val="20"/>
      <w:szCs w:val="20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customStyle="1" w:styleId="MediumList1-Accent1114">
    <w:name w:val="Medium List 1 - Accent 1114"/>
    <w:basedOn w:val="TableNormal"/>
    <w:uiPriority w:val="65"/>
    <w:rsid w:val="00612AE3"/>
    <w:pPr>
      <w:spacing w:after="0" w:line="240" w:lineRule="auto"/>
    </w:pPr>
    <w:rPr>
      <w:rFonts w:ascii="Times New Roman" w:eastAsia="Times New Roman" w:hAnsi="Times New Roman" w:cs="Times New Roman"/>
      <w:color w:val="000000" w:themeColor="text1"/>
      <w:sz w:val="20"/>
      <w:szCs w:val="20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customStyle="1" w:styleId="MediumList1-Accent1115">
    <w:name w:val="Medium List 1 - Accent 1115"/>
    <w:basedOn w:val="TableNormal"/>
    <w:uiPriority w:val="65"/>
    <w:rsid w:val="00612AE3"/>
    <w:pPr>
      <w:spacing w:after="0" w:line="240" w:lineRule="auto"/>
    </w:pPr>
    <w:rPr>
      <w:rFonts w:ascii="Times New Roman" w:eastAsia="Times New Roman" w:hAnsi="Times New Roman" w:cs="Times New Roman"/>
      <w:color w:val="000000" w:themeColor="text1"/>
      <w:sz w:val="20"/>
      <w:szCs w:val="20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character" w:customStyle="1" w:styleId="WW8Num2z0">
    <w:name w:val="WW8Num2z0"/>
    <w:rsid w:val="008C2B46"/>
    <w:rPr>
      <w:rFonts w:ascii="Symbol" w:hAnsi="Symbol" w:cs="Symbol"/>
      <w:color w:val="auto"/>
      <w:sz w:val="24"/>
      <w:szCs w:val="24"/>
    </w:rPr>
  </w:style>
  <w:style w:type="character" w:customStyle="1" w:styleId="WW8Num4z0">
    <w:name w:val="WW8Num4z0"/>
    <w:rsid w:val="008C2B46"/>
    <w:rPr>
      <w:rFonts w:ascii="Wingdings" w:hAnsi="Wingdings" w:cs="Wingdings"/>
    </w:rPr>
  </w:style>
  <w:style w:type="character" w:customStyle="1" w:styleId="WW8Num5z0">
    <w:name w:val="WW8Num5z0"/>
    <w:rsid w:val="008C2B46"/>
    <w:rPr>
      <w:rFonts w:ascii="Symbol" w:hAnsi="Symbol" w:cs="Symbol"/>
    </w:rPr>
  </w:style>
  <w:style w:type="character" w:customStyle="1" w:styleId="WW8Num5z1">
    <w:name w:val="WW8Num5z1"/>
    <w:rsid w:val="008C2B46"/>
    <w:rPr>
      <w:rFonts w:ascii="Times New Roman" w:hAnsi="Times New Roman" w:cs="Times New Roman"/>
    </w:rPr>
  </w:style>
  <w:style w:type="character" w:customStyle="1" w:styleId="WW8Num5z2">
    <w:name w:val="WW8Num5z2"/>
    <w:rsid w:val="008C2B46"/>
    <w:rPr>
      <w:rFonts w:ascii="Wingdings" w:hAnsi="Wingdings" w:cs="Wingdings"/>
    </w:rPr>
  </w:style>
  <w:style w:type="character" w:customStyle="1" w:styleId="WW8Num5z4">
    <w:name w:val="WW8Num5z4"/>
    <w:rsid w:val="008C2B46"/>
    <w:rPr>
      <w:rFonts w:ascii="Courier New" w:hAnsi="Courier New" w:cs="Courier New"/>
    </w:rPr>
  </w:style>
  <w:style w:type="character" w:customStyle="1" w:styleId="Absatz-Standardschriftart">
    <w:name w:val="Absatz-Standardschriftart"/>
    <w:rsid w:val="008C2B46"/>
  </w:style>
  <w:style w:type="character" w:customStyle="1" w:styleId="WW8Num1z0">
    <w:name w:val="WW8Num1z0"/>
    <w:rsid w:val="008C2B46"/>
    <w:rPr>
      <w:rFonts w:ascii="Symbol" w:hAnsi="Symbol" w:cs="Symbol"/>
    </w:rPr>
  </w:style>
  <w:style w:type="character" w:customStyle="1" w:styleId="WW8Num1z1">
    <w:name w:val="WW8Num1z1"/>
    <w:rsid w:val="008C2B46"/>
    <w:rPr>
      <w:rFonts w:ascii="Courier New" w:hAnsi="Courier New" w:cs="Courier New"/>
    </w:rPr>
  </w:style>
  <w:style w:type="character" w:customStyle="1" w:styleId="WW8Num1z2">
    <w:name w:val="WW8Num1z2"/>
    <w:rsid w:val="008C2B46"/>
    <w:rPr>
      <w:rFonts w:ascii="Wingdings" w:hAnsi="Wingdings" w:cs="Wingdings"/>
    </w:rPr>
  </w:style>
  <w:style w:type="character" w:customStyle="1" w:styleId="WW8Num2z1">
    <w:name w:val="WW8Num2z1"/>
    <w:rsid w:val="008C2B46"/>
    <w:rPr>
      <w:rFonts w:ascii="Courier New" w:hAnsi="Courier New" w:cs="Courier New"/>
    </w:rPr>
  </w:style>
  <w:style w:type="character" w:customStyle="1" w:styleId="WW8Num2z2">
    <w:name w:val="WW8Num2z2"/>
    <w:rsid w:val="008C2B46"/>
    <w:rPr>
      <w:rFonts w:ascii="Wingdings" w:hAnsi="Wingdings" w:cs="Wingdings"/>
    </w:rPr>
  </w:style>
  <w:style w:type="character" w:customStyle="1" w:styleId="WW8Num2z3">
    <w:name w:val="WW8Num2z3"/>
    <w:rsid w:val="008C2B46"/>
    <w:rPr>
      <w:rFonts w:ascii="Symbol" w:hAnsi="Symbol" w:cs="Symbol"/>
    </w:rPr>
  </w:style>
  <w:style w:type="character" w:customStyle="1" w:styleId="WW8Num3z0">
    <w:name w:val="WW8Num3z0"/>
    <w:rsid w:val="008C2B46"/>
    <w:rPr>
      <w:u w:val="none"/>
    </w:rPr>
  </w:style>
  <w:style w:type="character" w:customStyle="1" w:styleId="WW8Num4z1">
    <w:name w:val="WW8Num4z1"/>
    <w:rsid w:val="008C2B46"/>
    <w:rPr>
      <w:rFonts w:ascii="Courier New" w:hAnsi="Courier New" w:cs="Courier New"/>
    </w:rPr>
  </w:style>
  <w:style w:type="character" w:customStyle="1" w:styleId="WW8Num4z3">
    <w:name w:val="WW8Num4z3"/>
    <w:rsid w:val="008C2B46"/>
    <w:rPr>
      <w:rFonts w:ascii="Symbol" w:hAnsi="Symbol" w:cs="Symbol"/>
    </w:rPr>
  </w:style>
  <w:style w:type="character" w:customStyle="1" w:styleId="WW8Num7z0">
    <w:name w:val="WW8Num7z0"/>
    <w:rsid w:val="008C2B46"/>
    <w:rPr>
      <w:rFonts w:ascii="Symbol" w:hAnsi="Symbol" w:cs="Symbol"/>
    </w:rPr>
  </w:style>
  <w:style w:type="character" w:customStyle="1" w:styleId="WW8Num8z0">
    <w:name w:val="WW8Num8z0"/>
    <w:rsid w:val="008C2B46"/>
    <w:rPr>
      <w:rFonts w:ascii="Times New Roman" w:hAnsi="Times New Roman" w:cs="Times New Roman"/>
    </w:rPr>
  </w:style>
  <w:style w:type="character" w:customStyle="1" w:styleId="WW8Num8z1">
    <w:name w:val="WW8Num8z1"/>
    <w:rsid w:val="008C2B46"/>
    <w:rPr>
      <w:rFonts w:ascii="Courier New" w:hAnsi="Courier New" w:cs="Courier New"/>
    </w:rPr>
  </w:style>
  <w:style w:type="character" w:customStyle="1" w:styleId="WW8Num8z2">
    <w:name w:val="WW8Num8z2"/>
    <w:rsid w:val="008C2B46"/>
    <w:rPr>
      <w:rFonts w:ascii="Wingdings" w:hAnsi="Wingdings" w:cs="Wingdings"/>
    </w:rPr>
  </w:style>
  <w:style w:type="character" w:customStyle="1" w:styleId="WW8Num8z3">
    <w:name w:val="WW8Num8z3"/>
    <w:rsid w:val="008C2B46"/>
    <w:rPr>
      <w:rFonts w:ascii="Symbol" w:hAnsi="Symbol" w:cs="Symbol"/>
    </w:rPr>
  </w:style>
  <w:style w:type="character" w:customStyle="1" w:styleId="WW8Num9z0">
    <w:name w:val="WW8Num9z0"/>
    <w:rsid w:val="008C2B46"/>
    <w:rPr>
      <w:rFonts w:ascii="Symbol" w:hAnsi="Symbol" w:cs="Symbol"/>
    </w:rPr>
  </w:style>
  <w:style w:type="character" w:customStyle="1" w:styleId="WW8Num9z1">
    <w:name w:val="WW8Num9z1"/>
    <w:rsid w:val="008C2B46"/>
    <w:rPr>
      <w:rFonts w:ascii="Times New Roman" w:hAnsi="Times New Roman" w:cs="Times New Roman"/>
    </w:rPr>
  </w:style>
  <w:style w:type="character" w:customStyle="1" w:styleId="WW8Num9z2">
    <w:name w:val="WW8Num9z2"/>
    <w:rsid w:val="008C2B46"/>
    <w:rPr>
      <w:rFonts w:ascii="Wingdings" w:hAnsi="Wingdings" w:cs="Wingdings"/>
    </w:rPr>
  </w:style>
  <w:style w:type="character" w:customStyle="1" w:styleId="WW8Num9z4">
    <w:name w:val="WW8Num9z4"/>
    <w:rsid w:val="008C2B46"/>
    <w:rPr>
      <w:rFonts w:ascii="Courier New" w:hAnsi="Courier New" w:cs="Courier New"/>
    </w:rPr>
  </w:style>
  <w:style w:type="character" w:customStyle="1" w:styleId="WW-DefaultParagraphFont">
    <w:name w:val="WW-Default Paragraph Font"/>
    <w:rsid w:val="008C2B46"/>
  </w:style>
  <w:style w:type="character" w:styleId="PageNumber">
    <w:name w:val="page number"/>
    <w:basedOn w:val="WW-DefaultParagraphFont"/>
    <w:rsid w:val="008C2B46"/>
  </w:style>
  <w:style w:type="character" w:customStyle="1" w:styleId="NumberingSymbols">
    <w:name w:val="Numbering Symbols"/>
    <w:rsid w:val="008C2B46"/>
  </w:style>
  <w:style w:type="paragraph" w:customStyle="1" w:styleId="Heading">
    <w:name w:val="Heading"/>
    <w:basedOn w:val="Normal"/>
    <w:next w:val="BodyText"/>
    <w:rsid w:val="008C2B46"/>
    <w:pPr>
      <w:keepNext/>
      <w:suppressAutoHyphens/>
      <w:spacing w:before="240" w:after="120" w:line="240" w:lineRule="auto"/>
    </w:pPr>
    <w:rPr>
      <w:rFonts w:ascii="Arial" w:eastAsia="MS Mincho" w:hAnsi="Arial" w:cs="Arial"/>
      <w:sz w:val="28"/>
      <w:szCs w:val="28"/>
      <w:lang w:eastAsia="ar-SA"/>
    </w:rPr>
  </w:style>
  <w:style w:type="paragraph" w:styleId="List">
    <w:name w:val="List"/>
    <w:basedOn w:val="BodyText"/>
    <w:rsid w:val="008C2B46"/>
    <w:pPr>
      <w:suppressAutoHyphens/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val="sr-Latn-CS" w:eastAsia="ar-SA"/>
    </w:rPr>
  </w:style>
  <w:style w:type="paragraph" w:styleId="Caption">
    <w:name w:val="caption"/>
    <w:basedOn w:val="Normal"/>
    <w:qFormat/>
    <w:rsid w:val="008C2B46"/>
    <w:pPr>
      <w:suppressLineNumbers/>
      <w:suppressAutoHyphens/>
      <w:spacing w:before="120" w:after="120" w:line="240" w:lineRule="auto"/>
    </w:pPr>
    <w:rPr>
      <w:rFonts w:ascii="Times New Roman" w:eastAsia="Times New Roman" w:hAnsi="Times New Roman" w:cs="Times New Roman"/>
      <w:i/>
      <w:iCs/>
      <w:sz w:val="24"/>
      <w:szCs w:val="24"/>
      <w:lang w:eastAsia="ar-SA"/>
    </w:rPr>
  </w:style>
  <w:style w:type="paragraph" w:customStyle="1" w:styleId="Index">
    <w:name w:val="Index"/>
    <w:basedOn w:val="Normal"/>
    <w:rsid w:val="008C2B46"/>
    <w:pPr>
      <w:suppressLineNumbers/>
      <w:suppressAutoHyphens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styleId="NormalWeb">
    <w:name w:val="Normal (Web)"/>
    <w:basedOn w:val="Normal"/>
    <w:rsid w:val="008C2B46"/>
    <w:pPr>
      <w:suppressAutoHyphens/>
      <w:spacing w:before="280" w:after="280" w:line="240" w:lineRule="auto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styleId="Title">
    <w:name w:val="Title"/>
    <w:basedOn w:val="Normal"/>
    <w:next w:val="Subtitle"/>
    <w:link w:val="TitleChar"/>
    <w:qFormat/>
    <w:rsid w:val="008C2B46"/>
    <w:pPr>
      <w:suppressAutoHyphens/>
      <w:spacing w:after="0" w:line="240" w:lineRule="auto"/>
      <w:jc w:val="center"/>
    </w:pPr>
    <w:rPr>
      <w:rFonts w:ascii="Times New Roman" w:eastAsia="Times New Roman" w:hAnsi="Times New Roman" w:cs="Times New Roman"/>
      <w:b/>
      <w:bCs/>
      <w:sz w:val="28"/>
      <w:szCs w:val="28"/>
      <w:lang w:val="sr-Latn-CS" w:eastAsia="ar-SA"/>
    </w:rPr>
  </w:style>
  <w:style w:type="character" w:customStyle="1" w:styleId="TitleChar">
    <w:name w:val="Title Char"/>
    <w:basedOn w:val="DefaultParagraphFont"/>
    <w:link w:val="Title"/>
    <w:rsid w:val="008C2B46"/>
    <w:rPr>
      <w:rFonts w:ascii="Times New Roman" w:eastAsia="Times New Roman" w:hAnsi="Times New Roman" w:cs="Times New Roman"/>
      <w:b/>
      <w:bCs/>
      <w:sz w:val="28"/>
      <w:szCs w:val="28"/>
      <w:lang w:val="sr-Latn-CS" w:eastAsia="ar-SA"/>
    </w:rPr>
  </w:style>
  <w:style w:type="paragraph" w:styleId="BodyText2">
    <w:name w:val="Body Text 2"/>
    <w:basedOn w:val="Normal"/>
    <w:link w:val="BodyText2Char"/>
    <w:rsid w:val="008C2B46"/>
    <w:pPr>
      <w:suppressAutoHyphens/>
      <w:spacing w:after="120" w:line="480" w:lineRule="auto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character" w:customStyle="1" w:styleId="BodyText2Char">
    <w:name w:val="Body Text 2 Char"/>
    <w:basedOn w:val="DefaultParagraphFont"/>
    <w:link w:val="BodyText2"/>
    <w:rsid w:val="008C2B46"/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styleId="BodyTextIndent2">
    <w:name w:val="Body Text Indent 2"/>
    <w:basedOn w:val="Normal"/>
    <w:link w:val="BodyTextIndent2Char"/>
    <w:rsid w:val="008C2B46"/>
    <w:pPr>
      <w:suppressAutoHyphens/>
      <w:spacing w:after="0" w:line="240" w:lineRule="auto"/>
      <w:ind w:left="720"/>
      <w:jc w:val="both"/>
    </w:pPr>
    <w:rPr>
      <w:rFonts w:ascii="Times New Roman" w:eastAsia="Times New Roman" w:hAnsi="Times New Roman" w:cs="Times New Roman"/>
      <w:sz w:val="24"/>
      <w:szCs w:val="24"/>
      <w:lang w:val="sr-Latn-CS" w:eastAsia="ar-SA"/>
    </w:rPr>
  </w:style>
  <w:style w:type="character" w:customStyle="1" w:styleId="BodyTextIndent2Char">
    <w:name w:val="Body Text Indent 2 Char"/>
    <w:basedOn w:val="DefaultParagraphFont"/>
    <w:link w:val="BodyTextIndent2"/>
    <w:rsid w:val="008C2B46"/>
    <w:rPr>
      <w:rFonts w:ascii="Times New Roman" w:eastAsia="Times New Roman" w:hAnsi="Times New Roman" w:cs="Times New Roman"/>
      <w:sz w:val="24"/>
      <w:szCs w:val="24"/>
      <w:lang w:val="sr-Latn-CS" w:eastAsia="ar-SA"/>
    </w:rPr>
  </w:style>
  <w:style w:type="paragraph" w:styleId="BodyTextIndent3">
    <w:name w:val="Body Text Indent 3"/>
    <w:basedOn w:val="Normal"/>
    <w:link w:val="BodyTextIndent3Char"/>
    <w:rsid w:val="008C2B46"/>
    <w:pPr>
      <w:suppressAutoHyphens/>
      <w:spacing w:after="0" w:line="240" w:lineRule="auto"/>
      <w:ind w:left="1080"/>
      <w:jc w:val="both"/>
    </w:pPr>
    <w:rPr>
      <w:rFonts w:ascii="Times New Roman" w:eastAsia="Times New Roman" w:hAnsi="Times New Roman" w:cs="Times New Roman"/>
      <w:sz w:val="24"/>
      <w:szCs w:val="24"/>
      <w:lang w:val="sr-Latn-CS" w:eastAsia="ar-SA"/>
    </w:rPr>
  </w:style>
  <w:style w:type="character" w:customStyle="1" w:styleId="BodyTextIndent3Char">
    <w:name w:val="Body Text Indent 3 Char"/>
    <w:basedOn w:val="DefaultParagraphFont"/>
    <w:link w:val="BodyTextIndent3"/>
    <w:rsid w:val="008C2B46"/>
    <w:rPr>
      <w:rFonts w:ascii="Times New Roman" w:eastAsia="Times New Roman" w:hAnsi="Times New Roman" w:cs="Times New Roman"/>
      <w:sz w:val="24"/>
      <w:szCs w:val="24"/>
      <w:lang w:val="sr-Latn-CS" w:eastAsia="ar-SA"/>
    </w:rPr>
  </w:style>
  <w:style w:type="paragraph" w:customStyle="1" w:styleId="TableContents">
    <w:name w:val="Table Contents"/>
    <w:basedOn w:val="Normal"/>
    <w:rsid w:val="008C2B46"/>
    <w:pPr>
      <w:suppressLineNumbers/>
      <w:suppressAutoHyphens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customStyle="1" w:styleId="TableHeading">
    <w:name w:val="Table Heading"/>
    <w:basedOn w:val="TableContents"/>
    <w:rsid w:val="008C2B46"/>
    <w:pPr>
      <w:jc w:val="center"/>
    </w:pPr>
    <w:rPr>
      <w:b/>
      <w:bCs/>
      <w:i/>
      <w:iCs/>
    </w:rPr>
  </w:style>
  <w:style w:type="paragraph" w:customStyle="1" w:styleId="Framecontents">
    <w:name w:val="Frame contents"/>
    <w:basedOn w:val="BodyText"/>
    <w:rsid w:val="008C2B46"/>
    <w:pPr>
      <w:suppressAutoHyphens/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val="sr-Latn-CS" w:eastAsia="ar-SA"/>
    </w:rPr>
  </w:style>
  <w:style w:type="character" w:customStyle="1" w:styleId="Style105pt">
    <w:name w:val="Style 105 pt"/>
    <w:rsid w:val="008C2B46"/>
    <w:rPr>
      <w:rFonts w:ascii="Times New Roman Bold" w:hAnsi="Times New Roman Bold" w:cs="Times New Roman Bold"/>
      <w:b/>
      <w:bCs/>
      <w:color w:val="auto"/>
      <w:sz w:val="24"/>
      <w:szCs w:val="24"/>
    </w:rPr>
  </w:style>
  <w:style w:type="table" w:styleId="TableWeb3">
    <w:name w:val="Table Web 3"/>
    <w:basedOn w:val="TableNormal"/>
    <w:rsid w:val="008C2B4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CellSpacing w:w="20" w:type="dxa"/>
      <w:tblBorders>
        <w:top w:val="outset" w:sz="24" w:space="0" w:color="auto"/>
        <w:left w:val="outset" w:sz="24" w:space="0" w:color="auto"/>
        <w:bottom w:val="outset" w:sz="24" w:space="0" w:color="auto"/>
        <w:right w:val="outset" w:sz="24" w:space="0" w:color="auto"/>
        <w:insideH w:val="outset" w:sz="6" w:space="0" w:color="auto"/>
        <w:insideV w:val="outset" w:sz="6" w:space="0" w:color="auto"/>
      </w:tblBorders>
    </w:tblPr>
    <w:trPr>
      <w:tblCellSpacing w:w="20" w:type="dxa"/>
    </w:tr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styleId="CommentText">
    <w:name w:val="annotation text"/>
    <w:basedOn w:val="Normal"/>
    <w:link w:val="CommentTextChar"/>
    <w:uiPriority w:val="99"/>
    <w:semiHidden/>
    <w:rsid w:val="008C2B46"/>
    <w:pPr>
      <w:tabs>
        <w:tab w:val="left" w:pos="-720"/>
      </w:tabs>
      <w:suppressAutoHyphens/>
      <w:spacing w:after="0" w:line="240" w:lineRule="auto"/>
    </w:pPr>
    <w:rPr>
      <w:rFonts w:ascii="Helvetica 11pt" w:eastAsia="Times New Roman" w:hAnsi="Helvetica 11pt" w:cs="Helvetica 11pt"/>
      <w:sz w:val="24"/>
      <w:szCs w:val="24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8C2B46"/>
    <w:rPr>
      <w:rFonts w:ascii="Helvetica 11pt" w:eastAsia="Times New Roman" w:hAnsi="Helvetica 11pt" w:cs="Helvetica 11pt"/>
      <w:sz w:val="24"/>
      <w:szCs w:val="24"/>
    </w:rPr>
  </w:style>
  <w:style w:type="paragraph" w:customStyle="1" w:styleId="Style1">
    <w:name w:val="Style1"/>
    <w:basedOn w:val="Heading"/>
    <w:rsid w:val="008C2B46"/>
    <w:rPr>
      <w:rFonts w:ascii="Tahoma" w:hAnsi="Tahoma" w:cs="Tahoma"/>
      <w:b/>
      <w:bCs/>
      <w:sz w:val="24"/>
      <w:szCs w:val="24"/>
    </w:rPr>
  </w:style>
  <w:style w:type="paragraph" w:customStyle="1" w:styleId="Style2">
    <w:name w:val="Style2"/>
    <w:basedOn w:val="Heading1"/>
    <w:rsid w:val="008C2B46"/>
    <w:pPr>
      <w:numPr>
        <w:numId w:val="3"/>
      </w:numPr>
    </w:pPr>
    <w:rPr>
      <w:rFonts w:ascii="Tahoma" w:hAnsi="Tahoma"/>
      <w:b w:val="0"/>
      <w:bCs w:val="0"/>
      <w:sz w:val="24"/>
      <w:szCs w:val="24"/>
    </w:rPr>
  </w:style>
  <w:style w:type="character" w:styleId="LineNumber">
    <w:name w:val="line number"/>
    <w:basedOn w:val="DefaultParagraphFont"/>
    <w:rsid w:val="008C2B46"/>
  </w:style>
  <w:style w:type="character" w:customStyle="1" w:styleId="Bullets">
    <w:name w:val="Bullets"/>
    <w:rsid w:val="008C2B46"/>
    <w:rPr>
      <w:rFonts w:ascii="StarSymbol" w:eastAsia="StarSymbol" w:cs="StarSymbol"/>
      <w:sz w:val="18"/>
      <w:szCs w:val="18"/>
    </w:rPr>
  </w:style>
  <w:style w:type="paragraph" w:styleId="FootnoteText">
    <w:name w:val="footnote text"/>
    <w:basedOn w:val="Normal"/>
    <w:link w:val="FootnoteTextChar"/>
    <w:semiHidden/>
    <w:rsid w:val="008C2B46"/>
    <w:pPr>
      <w:widowControl w:val="0"/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customStyle="1" w:styleId="FootnoteTextChar">
    <w:name w:val="Footnote Text Char"/>
    <w:basedOn w:val="DefaultParagraphFont"/>
    <w:link w:val="FootnoteText"/>
    <w:semiHidden/>
    <w:rsid w:val="008C2B46"/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styleId="FootnoteReference">
    <w:name w:val="footnote reference"/>
    <w:semiHidden/>
    <w:rsid w:val="008C2B46"/>
    <w:rPr>
      <w:vertAlign w:val="superscript"/>
    </w:rPr>
  </w:style>
  <w:style w:type="table" w:styleId="TableList1">
    <w:name w:val="Table List 1"/>
    <w:basedOn w:val="TableNormal"/>
    <w:rsid w:val="008C2B46"/>
    <w:pPr>
      <w:widowControl w:val="0"/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StyleRowBandSize w:val="1"/>
      <w:tblBorders>
        <w:top w:val="single" w:sz="12" w:space="0" w:color="008080"/>
        <w:left w:val="single" w:sz="6" w:space="0" w:color="008080"/>
        <w:bottom w:val="single" w:sz="12" w:space="0" w:color="008080"/>
        <w:right w:val="single" w:sz="6" w:space="0" w:color="008080"/>
        <w:insideH w:val="single" w:sz="6" w:space="0" w:color="008080"/>
        <w:insideV w:val="single" w:sz="6" w:space="0" w:color="008080"/>
      </w:tblBorders>
    </w:tblPr>
    <w:tblStylePr w:type="firstRow">
      <w:rPr>
        <w:b/>
        <w:bCs/>
        <w:i/>
        <w:iCs/>
        <w:color w:val="80000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Theme">
    <w:name w:val="Table Theme"/>
    <w:basedOn w:val="TableNormal"/>
    <w:rsid w:val="008C2B46"/>
    <w:pPr>
      <w:widowControl w:val="0"/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TableGrid8">
    <w:name w:val="Table Grid 8"/>
    <w:basedOn w:val="TableNormal"/>
    <w:rsid w:val="008C2B46"/>
    <w:pPr>
      <w:widowControl w:val="0"/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H w:val="single" w:sz="6" w:space="0" w:color="000080"/>
        <w:insideV w:val="single" w:sz="6" w:space="0" w:color="000080"/>
      </w:tblBorders>
    </w:tbl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Professional">
    <w:name w:val="Table Professional"/>
    <w:basedOn w:val="TableNormal"/>
    <w:rsid w:val="008C2B46"/>
    <w:pPr>
      <w:widowControl w:val="0"/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TableList6">
    <w:name w:val="Table List 6"/>
    <w:basedOn w:val="TableNormal"/>
    <w:rsid w:val="008C2B46"/>
    <w:pPr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StyleRowBandSize w:val="1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</w:tblBorders>
    </w:tblPr>
    <w:tcPr>
      <w:shd w:val="pct50" w:color="000000" w:fill="FFFFFF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l2br w:val="none" w:sz="0" w:space="0" w:color="auto"/>
          <w:tr2bl w:val="none" w:sz="0" w:space="0" w:color="auto"/>
        </w:tcBorders>
        <w:shd w:val="pct25" w:color="000000" w:fill="FFFFFF"/>
      </w:tcPr>
    </w:tblStylePr>
  </w:style>
  <w:style w:type="character" w:customStyle="1" w:styleId="Char2">
    <w:name w:val="Char2"/>
    <w:rsid w:val="008C2B46"/>
    <w:rPr>
      <w:b/>
      <w:bCs/>
      <w:sz w:val="24"/>
      <w:szCs w:val="24"/>
      <w:lang w:val="en-US" w:eastAsia="ar-SA" w:bidi="ar-SA"/>
    </w:rPr>
  </w:style>
  <w:style w:type="table" w:styleId="TableGrid1">
    <w:name w:val="Table Grid 1"/>
    <w:basedOn w:val="TableNormal"/>
    <w:rsid w:val="008C2B46"/>
    <w:pPr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character" w:styleId="FollowedHyperlink">
    <w:name w:val="FollowedHyperlink"/>
    <w:rsid w:val="008C2B46"/>
    <w:rPr>
      <w:color w:val="800080"/>
      <w:u w:val="single"/>
    </w:rPr>
  </w:style>
  <w:style w:type="character" w:styleId="CommentReference">
    <w:name w:val="annotation reference"/>
    <w:uiPriority w:val="99"/>
    <w:semiHidden/>
    <w:rsid w:val="008C2B46"/>
    <w:rPr>
      <w:sz w:val="16"/>
      <w:szCs w:val="16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rsid w:val="008C2B46"/>
    <w:pPr>
      <w:tabs>
        <w:tab w:val="clear" w:pos="-720"/>
      </w:tabs>
    </w:pPr>
    <w:rPr>
      <w:rFonts w:ascii="Times New Roman" w:hAnsi="Times New Roman" w:cs="Times New Roman"/>
      <w:b/>
      <w:bCs/>
      <w:sz w:val="20"/>
      <w:szCs w:val="20"/>
      <w:lang w:eastAsia="ar-SA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8C2B46"/>
    <w:rPr>
      <w:rFonts w:ascii="Times New Roman" w:eastAsia="Times New Roman" w:hAnsi="Times New Roman" w:cs="Times New Roman"/>
      <w:b/>
      <w:bCs/>
      <w:sz w:val="20"/>
      <w:szCs w:val="20"/>
      <w:lang w:eastAsia="ar-SA"/>
    </w:rPr>
  </w:style>
  <w:style w:type="character" w:styleId="BookTitle">
    <w:name w:val="Book Title"/>
    <w:uiPriority w:val="99"/>
    <w:qFormat/>
    <w:rsid w:val="008C2B46"/>
    <w:rPr>
      <w:b/>
      <w:bCs/>
      <w:smallCaps/>
      <w:spacing w:val="5"/>
    </w:rPr>
  </w:style>
  <w:style w:type="table" w:customStyle="1" w:styleId="LightShading-Accent12">
    <w:name w:val="Light Shading - Accent 12"/>
    <w:uiPriority w:val="60"/>
    <w:rsid w:val="008C2B46"/>
    <w:pPr>
      <w:spacing w:after="0" w:line="240" w:lineRule="auto"/>
    </w:pPr>
    <w:rPr>
      <w:rFonts w:ascii="Times New Roman" w:eastAsia="Times New Roman" w:hAnsi="Times New Roman" w:cs="Times New Roman"/>
      <w:color w:val="365F91"/>
      <w:sz w:val="20"/>
      <w:szCs w:val="20"/>
      <w:lang w:val="sr-Latn-CS" w:eastAsia="sr-Latn-CS"/>
    </w:rPr>
    <w:tblPr>
      <w:tblStyleRowBandSize w:val="1"/>
      <w:tblStyleColBandSize w:val="1"/>
      <w:tblBorders>
        <w:top w:val="single" w:sz="8" w:space="0" w:color="4F81BD"/>
        <w:bottom w:val="single" w:sz="8" w:space="0" w:color="4F81BD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MediumShading2-Accent5">
    <w:name w:val="Medium Shading 2 Accent 5"/>
    <w:basedOn w:val="TableNormal"/>
    <w:uiPriority w:val="99"/>
    <w:rsid w:val="008C2B4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/>
      </w:pPr>
      <w:rPr>
        <w:b/>
        <w:bCs/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/>
      </w:tcPr>
    </w:tblStylePr>
    <w:tblStylePr w:type="lastRow">
      <w:pPr>
        <w:spacing w:before="0" w:after="0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FFFFFF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/>
      </w:tcPr>
    </w:tblStylePr>
    <w:tblStylePr w:type="lastCol">
      <w:rPr>
        <w:b/>
        <w:bCs/>
        <w:color w:val="FFFFFF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/>
      </w:tcPr>
    </w:tblStylePr>
    <w:tblStylePr w:type="band1Horz">
      <w:tblPr/>
      <w:tcPr>
        <w:shd w:val="clear" w:color="auto" w:fill="D8D8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Grid3-Accent5">
    <w:name w:val="Medium Grid 3 Accent 5"/>
    <w:basedOn w:val="TableNormal"/>
    <w:uiPriority w:val="99"/>
    <w:rsid w:val="008C2B4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Borders>
        <w:top w:val="single" w:sz="8" w:space="0" w:color="FFFFFF"/>
        <w:left w:val="single" w:sz="8" w:space="0" w:color="FFFFFF"/>
        <w:bottom w:val="single" w:sz="8" w:space="0" w:color="FFFFFF"/>
        <w:right w:val="single" w:sz="8" w:space="0" w:color="FFFFFF"/>
        <w:insideH w:val="single" w:sz="6" w:space="0" w:color="FFFFFF"/>
        <w:insideV w:val="single" w:sz="6" w:space="0" w:color="FFFFFF"/>
      </w:tblBorders>
    </w:tblPr>
    <w:tcPr>
      <w:shd w:val="clear" w:color="auto" w:fill="D2EAF1"/>
    </w:tcPr>
    <w:tblStylePr w:type="firstRow">
      <w:rPr>
        <w:b/>
        <w:bCs/>
        <w:i w:val="0"/>
        <w:iCs w:val="0"/>
        <w:color w:val="FFFFFF"/>
      </w:rPr>
      <w:tblPr/>
      <w:tcPr>
        <w:tcBorders>
          <w:top w:val="single" w:sz="8" w:space="0" w:color="FFFFFF"/>
          <w:left w:val="single" w:sz="8" w:space="0" w:color="FFFFFF"/>
          <w:bottom w:val="single" w:sz="24" w:space="0" w:color="FFFFFF"/>
          <w:right w:val="single" w:sz="8" w:space="0" w:color="FFFFFF"/>
          <w:insideH w:val="nil"/>
          <w:insideV w:val="single" w:sz="8" w:space="0" w:color="FFFFFF"/>
        </w:tcBorders>
        <w:shd w:val="clear" w:color="auto" w:fill="4BACC6"/>
      </w:tcPr>
    </w:tblStylePr>
    <w:tblStylePr w:type="lastRow">
      <w:rPr>
        <w:b/>
        <w:bCs/>
        <w:i w:val="0"/>
        <w:iCs w:val="0"/>
        <w:color w:val="FFFFFF"/>
      </w:rPr>
      <w:tblPr/>
      <w:tcPr>
        <w:tcBorders>
          <w:top w:val="single" w:sz="24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single" w:sz="8" w:space="0" w:color="FFFFFF"/>
        </w:tcBorders>
        <w:shd w:val="clear" w:color="auto" w:fill="4BACC6"/>
      </w:tcPr>
    </w:tblStylePr>
    <w:tblStylePr w:type="firstCol">
      <w:rPr>
        <w:b/>
        <w:bCs/>
        <w:i w:val="0"/>
        <w:iCs w:val="0"/>
        <w:color w:val="FFFFFF"/>
      </w:rPr>
      <w:tblPr/>
      <w:tcPr>
        <w:tcBorders>
          <w:left w:val="single" w:sz="8" w:space="0" w:color="FFFFFF"/>
          <w:right w:val="single" w:sz="24" w:space="0" w:color="FFFFFF"/>
          <w:insideH w:val="nil"/>
          <w:insideV w:val="nil"/>
        </w:tcBorders>
        <w:shd w:val="clear" w:color="auto" w:fill="4BACC6"/>
      </w:tcPr>
    </w:tblStylePr>
    <w:tblStylePr w:type="lastCol">
      <w:rPr>
        <w:b/>
        <w:bCs/>
        <w:i w:val="0"/>
        <w:iCs w:val="0"/>
        <w:color w:val="FFFFFF"/>
      </w:rPr>
      <w:tblPr/>
      <w:tcPr>
        <w:tcBorders>
          <w:top w:val="nil"/>
          <w:left w:val="single" w:sz="24" w:space="0" w:color="FFFFFF"/>
          <w:bottom w:val="nil"/>
          <w:right w:val="nil"/>
          <w:insideH w:val="nil"/>
          <w:insideV w:val="nil"/>
        </w:tcBorders>
        <w:shd w:val="clear" w:color="auto" w:fill="4BACC6"/>
      </w:tcPr>
    </w:tblStylePr>
    <w:tblStylePr w:type="band1Vert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nil"/>
        </w:tcBorders>
        <w:shd w:val="clear" w:color="auto" w:fill="A5D5E2"/>
      </w:tcPr>
    </w:tblStylePr>
    <w:tblStylePr w:type="band1Horz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cBorders>
        <w:shd w:val="clear" w:color="auto" w:fill="A5D5E2"/>
      </w:tcPr>
    </w:tblStylePr>
  </w:style>
  <w:style w:type="table" w:customStyle="1" w:styleId="LightShading-Accent13">
    <w:name w:val="Light Shading - Accent 13"/>
    <w:uiPriority w:val="99"/>
    <w:rsid w:val="008C2B46"/>
    <w:pPr>
      <w:spacing w:after="0" w:line="240" w:lineRule="auto"/>
    </w:pPr>
    <w:rPr>
      <w:rFonts w:ascii="Times New Roman" w:eastAsia="Times New Roman" w:hAnsi="Times New Roman" w:cs="Times New Roman"/>
      <w:color w:val="365F91"/>
      <w:sz w:val="20"/>
      <w:szCs w:val="20"/>
      <w:lang w:val="sr-Latn-CS" w:eastAsia="sr-Latn-CS"/>
    </w:rPr>
    <w:tblPr>
      <w:tblStyleRowBandSize w:val="1"/>
      <w:tblStyleColBandSize w:val="1"/>
      <w:tblBorders>
        <w:top w:val="single" w:sz="8" w:space="0" w:color="4F81BD"/>
        <w:bottom w:val="single" w:sz="8" w:space="0" w:color="4F81BD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MediumGrid3-Accent1">
    <w:name w:val="Medium Grid 3 Accent 1"/>
    <w:basedOn w:val="TableNormal"/>
    <w:uiPriority w:val="99"/>
    <w:rsid w:val="008C2B4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Borders>
        <w:top w:val="single" w:sz="8" w:space="0" w:color="FFFFFF"/>
        <w:left w:val="single" w:sz="8" w:space="0" w:color="FFFFFF"/>
        <w:bottom w:val="single" w:sz="8" w:space="0" w:color="FFFFFF"/>
        <w:right w:val="single" w:sz="8" w:space="0" w:color="FFFFFF"/>
        <w:insideH w:val="single" w:sz="6" w:space="0" w:color="FFFFFF"/>
        <w:insideV w:val="single" w:sz="6" w:space="0" w:color="FFFFFF"/>
      </w:tblBorders>
    </w:tblPr>
    <w:tcPr>
      <w:shd w:val="clear" w:color="auto" w:fill="D3DFEE"/>
    </w:tcPr>
    <w:tblStylePr w:type="firstRow">
      <w:rPr>
        <w:b/>
        <w:bCs/>
        <w:i w:val="0"/>
        <w:iCs w:val="0"/>
        <w:color w:val="FFFFFF"/>
      </w:rPr>
      <w:tblPr/>
      <w:tcPr>
        <w:tcBorders>
          <w:top w:val="single" w:sz="8" w:space="0" w:color="FFFFFF"/>
          <w:left w:val="single" w:sz="8" w:space="0" w:color="FFFFFF"/>
          <w:bottom w:val="single" w:sz="24" w:space="0" w:color="FFFFFF"/>
          <w:right w:val="single" w:sz="8" w:space="0" w:color="FFFFFF"/>
          <w:insideH w:val="nil"/>
          <w:insideV w:val="single" w:sz="8" w:space="0" w:color="FFFFFF"/>
        </w:tcBorders>
        <w:shd w:val="clear" w:color="auto" w:fill="4F81BD"/>
      </w:tcPr>
    </w:tblStylePr>
    <w:tblStylePr w:type="lastRow">
      <w:rPr>
        <w:b/>
        <w:bCs/>
        <w:i w:val="0"/>
        <w:iCs w:val="0"/>
        <w:color w:val="FFFFFF"/>
      </w:rPr>
      <w:tblPr/>
      <w:tcPr>
        <w:tcBorders>
          <w:top w:val="single" w:sz="24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single" w:sz="8" w:space="0" w:color="FFFFFF"/>
        </w:tcBorders>
        <w:shd w:val="clear" w:color="auto" w:fill="4F81BD"/>
      </w:tcPr>
    </w:tblStylePr>
    <w:tblStylePr w:type="firstCol">
      <w:rPr>
        <w:b/>
        <w:bCs/>
        <w:i w:val="0"/>
        <w:iCs w:val="0"/>
        <w:color w:val="FFFFFF"/>
      </w:rPr>
      <w:tblPr/>
      <w:tcPr>
        <w:tcBorders>
          <w:left w:val="single" w:sz="8" w:space="0" w:color="FFFFFF"/>
          <w:right w:val="single" w:sz="24" w:space="0" w:color="FFFFFF"/>
          <w:insideH w:val="nil"/>
          <w:insideV w:val="nil"/>
        </w:tcBorders>
        <w:shd w:val="clear" w:color="auto" w:fill="4F81BD"/>
      </w:tcPr>
    </w:tblStylePr>
    <w:tblStylePr w:type="lastCol">
      <w:rPr>
        <w:b/>
        <w:bCs/>
        <w:i w:val="0"/>
        <w:iCs w:val="0"/>
        <w:color w:val="FFFFFF"/>
      </w:rPr>
      <w:tblPr/>
      <w:tcPr>
        <w:tcBorders>
          <w:top w:val="nil"/>
          <w:left w:val="single" w:sz="24" w:space="0" w:color="FFFFFF"/>
          <w:bottom w:val="nil"/>
          <w:right w:val="nil"/>
          <w:insideH w:val="nil"/>
          <w:insideV w:val="nil"/>
        </w:tcBorders>
        <w:shd w:val="clear" w:color="auto" w:fill="4F81BD"/>
      </w:tcPr>
    </w:tblStylePr>
    <w:tblStylePr w:type="band1Vert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nil"/>
        </w:tcBorders>
        <w:shd w:val="clear" w:color="auto" w:fill="A7BFDE"/>
      </w:tcPr>
    </w:tblStylePr>
    <w:tblStylePr w:type="band1Horz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cBorders>
        <w:shd w:val="clear" w:color="auto" w:fill="A7BFDE"/>
      </w:tcPr>
    </w:tblStylePr>
  </w:style>
  <w:style w:type="character" w:styleId="SubtleEmphasis">
    <w:name w:val="Subtle Emphasis"/>
    <w:uiPriority w:val="19"/>
    <w:qFormat/>
    <w:rsid w:val="008C2B46"/>
    <w:rPr>
      <w:i/>
      <w:iCs/>
      <w:color w:val="808080"/>
    </w:rPr>
  </w:style>
  <w:style w:type="character" w:styleId="Emphasis">
    <w:name w:val="Emphasis"/>
    <w:uiPriority w:val="20"/>
    <w:qFormat/>
    <w:rsid w:val="008C2B46"/>
    <w:rPr>
      <w:i/>
      <w:iCs/>
    </w:rPr>
  </w:style>
  <w:style w:type="paragraph" w:customStyle="1" w:styleId="Default">
    <w:name w:val="Default"/>
    <w:rsid w:val="008C2B46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sz w:val="24"/>
      <w:szCs w:val="24"/>
      <w:lang w:eastAsia="sr-Latn-CS"/>
    </w:rPr>
  </w:style>
  <w:style w:type="table" w:customStyle="1" w:styleId="LightShading-Accent14">
    <w:name w:val="Light Shading - Accent 14"/>
    <w:basedOn w:val="TableNormal"/>
    <w:uiPriority w:val="60"/>
    <w:rsid w:val="008C2B46"/>
    <w:pPr>
      <w:spacing w:after="0" w:line="240" w:lineRule="auto"/>
    </w:pPr>
    <w:rPr>
      <w:rFonts w:ascii="Times New Roman" w:eastAsia="Times New Roman" w:hAnsi="Times New Roman" w:cs="Times New Roman"/>
      <w:color w:val="365F91"/>
      <w:sz w:val="20"/>
      <w:szCs w:val="20"/>
    </w:rPr>
    <w:tblPr>
      <w:tblStyleRowBandSize w:val="1"/>
      <w:tblStyleColBandSize w:val="1"/>
      <w:tblBorders>
        <w:top w:val="single" w:sz="8" w:space="0" w:color="4F81BD"/>
        <w:bottom w:val="single" w:sz="8" w:space="0" w:color="4F81BD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/>
          <w:left w:val="nil"/>
          <w:bottom w:val="single" w:sz="8" w:space="0" w:color="4F81BD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/>
          <w:left w:val="nil"/>
          <w:bottom w:val="single" w:sz="8" w:space="0" w:color="4F81BD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/>
      </w:tcPr>
    </w:tblStylePr>
  </w:style>
  <w:style w:type="table" w:customStyle="1" w:styleId="LightGrid-Accent11">
    <w:name w:val="Light Grid - Accent 11"/>
    <w:basedOn w:val="TableNormal"/>
    <w:uiPriority w:val="62"/>
    <w:rsid w:val="008C2B4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  <w:insideH w:val="single" w:sz="8" w:space="0" w:color="4F81BD"/>
        <w:insideV w:val="single" w:sz="8" w:space="0" w:color="4F81BD"/>
      </w:tblBorders>
    </w:tblPr>
    <w:tblStylePr w:type="firstRow">
      <w:pPr>
        <w:spacing w:before="0" w:after="0" w:line="240" w:lineRule="auto"/>
      </w:pPr>
      <w:rPr>
        <w:rFonts w:ascii="Cambria" w:eastAsia="Times New Roman" w:hAnsi="Cambria" w:cs="Times New Roman"/>
        <w:b/>
        <w:bCs/>
      </w:rPr>
      <w:tblPr/>
      <w:tcPr>
        <w:tcBorders>
          <w:top w:val="single" w:sz="8" w:space="0" w:color="4F81BD"/>
          <w:left w:val="single" w:sz="8" w:space="0" w:color="4F81BD"/>
          <w:bottom w:val="single" w:sz="18" w:space="0" w:color="4F81BD"/>
          <w:right w:val="single" w:sz="8" w:space="0" w:color="4F81BD"/>
          <w:insideH w:val="nil"/>
          <w:insideV w:val="single" w:sz="8" w:space="0" w:color="4F81BD"/>
        </w:tcBorders>
      </w:tcPr>
    </w:tblStylePr>
    <w:tblStylePr w:type="lastRow">
      <w:pPr>
        <w:spacing w:before="0" w:after="0" w:line="240" w:lineRule="auto"/>
      </w:pPr>
      <w:rPr>
        <w:rFonts w:ascii="Cambria" w:eastAsia="Times New Roman" w:hAnsi="Cambria" w:cs="Times New Roman"/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  <w:insideH w:val="nil"/>
          <w:insideV w:val="single" w:sz="8" w:space="0" w:color="4F81BD"/>
        </w:tcBorders>
      </w:tcPr>
    </w:tblStylePr>
    <w:tblStylePr w:type="firstCol">
      <w:rPr>
        <w:rFonts w:ascii="Cambria" w:eastAsia="Times New Roman" w:hAnsi="Cambria" w:cs="Times New Roman"/>
        <w:b/>
        <w:bCs/>
      </w:rPr>
    </w:tblStylePr>
    <w:tblStylePr w:type="lastCol">
      <w:rPr>
        <w:rFonts w:ascii="Cambria" w:eastAsia="Times New Roman" w:hAnsi="Cambria" w:cs="Times New Roman"/>
        <w:b/>
        <w:bCs/>
      </w:rPr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  <w:shd w:val="clear" w:color="auto" w:fill="D3DFEE"/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  <w:insideV w:val="single" w:sz="8" w:space="0" w:color="4F81BD"/>
        </w:tcBorders>
        <w:shd w:val="clear" w:color="auto" w:fill="D3DFEE"/>
      </w:tcPr>
    </w:tblStylePr>
    <w:tblStylePr w:type="band2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  <w:insideV w:val="single" w:sz="8" w:space="0" w:color="4F81BD"/>
        </w:tcBorders>
      </w:tcPr>
    </w:tblStylePr>
  </w:style>
  <w:style w:type="table" w:customStyle="1" w:styleId="MediumShading1-Accent11">
    <w:name w:val="Medium Shading 1 - Accent 11"/>
    <w:basedOn w:val="TableNormal"/>
    <w:uiPriority w:val="63"/>
    <w:rsid w:val="008C2B4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Borders>
        <w:top w:val="single" w:sz="8" w:space="0" w:color="7BA0CD"/>
        <w:left w:val="single" w:sz="8" w:space="0" w:color="7BA0CD"/>
        <w:bottom w:val="single" w:sz="8" w:space="0" w:color="7BA0CD"/>
        <w:right w:val="single" w:sz="8" w:space="0" w:color="7BA0CD"/>
        <w:insideH w:val="single" w:sz="8" w:space="0" w:color="7BA0CD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8" w:space="0" w:color="7BA0CD"/>
          <w:left w:val="single" w:sz="8" w:space="0" w:color="7BA0CD"/>
          <w:bottom w:val="single" w:sz="8" w:space="0" w:color="7BA0CD"/>
          <w:right w:val="single" w:sz="8" w:space="0" w:color="7BA0CD"/>
          <w:insideH w:val="nil"/>
          <w:insideV w:val="nil"/>
        </w:tcBorders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BA0CD"/>
          <w:left w:val="single" w:sz="8" w:space="0" w:color="7BA0CD"/>
          <w:bottom w:val="single" w:sz="8" w:space="0" w:color="7BA0CD"/>
          <w:right w:val="single" w:sz="8" w:space="0" w:color="7BA0CD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customStyle="1" w:styleId="MediumShading2-Accent11">
    <w:name w:val="Medium Shading 2 - Accent 11"/>
    <w:basedOn w:val="TableNormal"/>
    <w:uiPriority w:val="64"/>
    <w:rsid w:val="008C2B4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FFFFFF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/>
      </w:tcPr>
    </w:tblStylePr>
    <w:tblStylePr w:type="lastCol">
      <w:rPr>
        <w:b/>
        <w:bCs/>
        <w:color w:val="FFFFFF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/>
      </w:tcPr>
    </w:tblStylePr>
    <w:tblStylePr w:type="band1Horz">
      <w:tblPr/>
      <w:tcPr>
        <w:shd w:val="clear" w:color="auto" w:fill="D8D8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List2-Accent1">
    <w:name w:val="Medium List 2 Accent 1"/>
    <w:basedOn w:val="TableNormal"/>
    <w:uiPriority w:val="66"/>
    <w:rsid w:val="008C2B46"/>
    <w:pPr>
      <w:spacing w:after="0" w:line="240" w:lineRule="auto"/>
    </w:pPr>
    <w:rPr>
      <w:rFonts w:ascii="Cambria" w:eastAsia="Times New Roman" w:hAnsi="Cambria" w:cs="Times New Roman"/>
      <w:color w:val="000000"/>
      <w:sz w:val="20"/>
      <w:szCs w:val="20"/>
    </w:rPr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/>
          <w:right w:val="nil"/>
          <w:insideH w:val="nil"/>
          <w:insideV w:val="nil"/>
        </w:tcBorders>
        <w:shd w:val="clear" w:color="auto" w:fill="FFFFFF"/>
      </w:tcPr>
    </w:tblStylePr>
    <w:tblStylePr w:type="lastRow">
      <w:tblPr/>
      <w:tcPr>
        <w:tcBorders>
          <w:top w:val="single" w:sz="8" w:space="0" w:color="4F81BD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/>
          <w:insideH w:val="nil"/>
          <w:insideV w:val="nil"/>
        </w:tcBorders>
        <w:shd w:val="clear" w:color="auto" w:fill="FFFFFF"/>
      </w:tcPr>
    </w:tblStylePr>
    <w:tblStylePr w:type="lastCol">
      <w:tblPr/>
      <w:tcPr>
        <w:tcBorders>
          <w:top w:val="nil"/>
          <w:left w:val="single" w:sz="8" w:space="0" w:color="4F81BD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/>
      </w:tcPr>
    </w:tblStylePr>
    <w:tblStylePr w:type="nwCell">
      <w:tblPr/>
      <w:tcPr>
        <w:shd w:val="clear" w:color="auto" w:fill="FFFFFF"/>
      </w:tcPr>
    </w:tblStylePr>
    <w:tblStylePr w:type="swCell">
      <w:tblPr/>
      <w:tcPr>
        <w:tcBorders>
          <w:top w:val="nil"/>
        </w:tcBorders>
      </w:tcPr>
    </w:tblStylePr>
  </w:style>
  <w:style w:type="character" w:customStyle="1" w:styleId="BodyTextIndentChar">
    <w:name w:val="Body Text Indent Char"/>
    <w:link w:val="BodyTextIndent"/>
    <w:rsid w:val="008C2B46"/>
    <w:rPr>
      <w:sz w:val="24"/>
      <w:szCs w:val="24"/>
      <w:lang w:eastAsia="ar-SA"/>
    </w:rPr>
  </w:style>
  <w:style w:type="paragraph" w:styleId="BodyTextIndent">
    <w:name w:val="Body Text Indent"/>
    <w:basedOn w:val="Normal"/>
    <w:link w:val="BodyTextIndentChar"/>
    <w:unhideWhenUsed/>
    <w:rsid w:val="008C2B46"/>
    <w:pPr>
      <w:suppressAutoHyphens/>
      <w:spacing w:after="0" w:line="240" w:lineRule="auto"/>
      <w:ind w:firstLine="360"/>
      <w:jc w:val="both"/>
    </w:pPr>
    <w:rPr>
      <w:sz w:val="24"/>
      <w:szCs w:val="24"/>
      <w:lang w:eastAsia="ar-SA"/>
    </w:rPr>
  </w:style>
  <w:style w:type="character" w:customStyle="1" w:styleId="BodyTextIndentChar1">
    <w:name w:val="Body Text Indent Char1"/>
    <w:basedOn w:val="DefaultParagraphFont"/>
    <w:uiPriority w:val="99"/>
    <w:semiHidden/>
    <w:rsid w:val="008C2B46"/>
  </w:style>
  <w:style w:type="paragraph" w:styleId="TOC2">
    <w:name w:val="toc 2"/>
    <w:basedOn w:val="Normal"/>
    <w:next w:val="Normal"/>
    <w:autoRedefine/>
    <w:uiPriority w:val="39"/>
    <w:unhideWhenUsed/>
    <w:qFormat/>
    <w:rsid w:val="008C2B46"/>
    <w:pPr>
      <w:tabs>
        <w:tab w:val="left" w:pos="1276"/>
        <w:tab w:val="right" w:leader="dot" w:pos="9396"/>
      </w:tabs>
      <w:spacing w:after="0" w:line="240" w:lineRule="auto"/>
      <w:ind w:left="216"/>
    </w:pPr>
    <w:rPr>
      <w:rFonts w:ascii="Calibri" w:eastAsia="Times New Roman" w:hAnsi="Calibri" w:cs="Times New Roman"/>
      <w:lang w:eastAsia="ja-JP"/>
    </w:rPr>
  </w:style>
  <w:style w:type="character" w:customStyle="1" w:styleId="DefaultParagraphFont1">
    <w:name w:val="Default Paragraph Font1"/>
    <w:rsid w:val="008C2B46"/>
  </w:style>
  <w:style w:type="paragraph" w:customStyle="1" w:styleId="msonospacing0">
    <w:name w:val="msonospacing"/>
    <w:basedOn w:val="Normal"/>
    <w:rsid w:val="008C2B4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har3">
    <w:name w:val="Char3"/>
    <w:rsid w:val="008C2B46"/>
    <w:rPr>
      <w:b/>
      <w:bCs/>
      <w:sz w:val="24"/>
      <w:lang w:val="en-US" w:eastAsia="ar-SA" w:bidi="ar-SA"/>
    </w:rPr>
  </w:style>
  <w:style w:type="paragraph" w:customStyle="1" w:styleId="BodySingle">
    <w:name w:val="Body Single"/>
    <w:rsid w:val="008C2B46"/>
    <w:pPr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0"/>
    </w:rPr>
  </w:style>
  <w:style w:type="table" w:styleId="TableWeb2">
    <w:name w:val="Table Web 2"/>
    <w:basedOn w:val="TableNormal"/>
    <w:rsid w:val="008C2B46"/>
    <w:pPr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CellSpacing w:w="20" w:type="dxa"/>
      <w:tblBorders>
        <w:top w:val="inset" w:sz="6" w:space="0" w:color="auto"/>
        <w:left w:val="inset" w:sz="6" w:space="0" w:color="auto"/>
        <w:bottom w:val="inset" w:sz="6" w:space="0" w:color="auto"/>
        <w:right w:val="inset" w:sz="6" w:space="0" w:color="auto"/>
        <w:insideH w:val="inset" w:sz="6" w:space="0" w:color="auto"/>
        <w:insideV w:val="in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numbering" w:styleId="111111">
    <w:name w:val="Outline List 2"/>
    <w:basedOn w:val="NoList"/>
    <w:rsid w:val="008C2B46"/>
    <w:pPr>
      <w:numPr>
        <w:numId w:val="4"/>
      </w:numPr>
    </w:pPr>
  </w:style>
  <w:style w:type="numbering" w:styleId="ArticleSection">
    <w:name w:val="Outline List 3"/>
    <w:basedOn w:val="NoList"/>
    <w:rsid w:val="008C2B46"/>
    <w:pPr>
      <w:numPr>
        <w:numId w:val="5"/>
      </w:numPr>
    </w:pPr>
  </w:style>
  <w:style w:type="paragraph" w:styleId="TOC4">
    <w:name w:val="toc 4"/>
    <w:basedOn w:val="Normal"/>
    <w:next w:val="Normal"/>
    <w:autoRedefine/>
    <w:uiPriority w:val="39"/>
    <w:rsid w:val="008C2B46"/>
    <w:pPr>
      <w:spacing w:after="0" w:line="240" w:lineRule="auto"/>
      <w:ind w:left="720"/>
    </w:pPr>
    <w:rPr>
      <w:rFonts w:ascii="Times New Roman" w:eastAsia="Times New Roman" w:hAnsi="Times New Roman" w:cs="Times New Roman"/>
      <w:sz w:val="24"/>
      <w:szCs w:val="24"/>
      <w:lang w:val="sr-Latn-CS" w:eastAsia="sr-Latn-CS"/>
    </w:rPr>
  </w:style>
  <w:style w:type="paragraph" w:styleId="TOC5">
    <w:name w:val="toc 5"/>
    <w:basedOn w:val="Normal"/>
    <w:next w:val="Normal"/>
    <w:autoRedefine/>
    <w:uiPriority w:val="39"/>
    <w:rsid w:val="008C2B46"/>
    <w:pPr>
      <w:spacing w:after="0" w:line="240" w:lineRule="auto"/>
      <w:ind w:left="960"/>
    </w:pPr>
    <w:rPr>
      <w:rFonts w:ascii="Times New Roman" w:eastAsia="Times New Roman" w:hAnsi="Times New Roman" w:cs="Times New Roman"/>
      <w:sz w:val="24"/>
      <w:szCs w:val="24"/>
      <w:lang w:val="sr-Latn-CS" w:eastAsia="sr-Latn-CS"/>
    </w:rPr>
  </w:style>
  <w:style w:type="paragraph" w:styleId="TOC6">
    <w:name w:val="toc 6"/>
    <w:basedOn w:val="Normal"/>
    <w:next w:val="Normal"/>
    <w:autoRedefine/>
    <w:uiPriority w:val="39"/>
    <w:rsid w:val="008C2B46"/>
    <w:pPr>
      <w:spacing w:after="0" w:line="240" w:lineRule="auto"/>
      <w:ind w:left="1200"/>
    </w:pPr>
    <w:rPr>
      <w:rFonts w:ascii="Times New Roman" w:eastAsia="Times New Roman" w:hAnsi="Times New Roman" w:cs="Times New Roman"/>
      <w:sz w:val="24"/>
      <w:szCs w:val="24"/>
      <w:lang w:val="sr-Latn-CS" w:eastAsia="sr-Latn-CS"/>
    </w:rPr>
  </w:style>
  <w:style w:type="paragraph" w:styleId="TOC7">
    <w:name w:val="toc 7"/>
    <w:basedOn w:val="Normal"/>
    <w:next w:val="Normal"/>
    <w:autoRedefine/>
    <w:uiPriority w:val="39"/>
    <w:rsid w:val="008C2B46"/>
    <w:pPr>
      <w:spacing w:after="0" w:line="240" w:lineRule="auto"/>
      <w:ind w:left="1440"/>
    </w:pPr>
    <w:rPr>
      <w:rFonts w:ascii="Times New Roman" w:eastAsia="Times New Roman" w:hAnsi="Times New Roman" w:cs="Times New Roman"/>
      <w:sz w:val="24"/>
      <w:szCs w:val="24"/>
      <w:lang w:val="sr-Latn-CS" w:eastAsia="sr-Latn-CS"/>
    </w:rPr>
  </w:style>
  <w:style w:type="paragraph" w:styleId="TOC8">
    <w:name w:val="toc 8"/>
    <w:basedOn w:val="Normal"/>
    <w:next w:val="Normal"/>
    <w:autoRedefine/>
    <w:uiPriority w:val="39"/>
    <w:rsid w:val="008C2B46"/>
    <w:pPr>
      <w:spacing w:after="0" w:line="240" w:lineRule="auto"/>
      <w:ind w:left="1680"/>
    </w:pPr>
    <w:rPr>
      <w:rFonts w:ascii="Times New Roman" w:eastAsia="Times New Roman" w:hAnsi="Times New Roman" w:cs="Times New Roman"/>
      <w:sz w:val="24"/>
      <w:szCs w:val="24"/>
      <w:lang w:val="sr-Latn-CS" w:eastAsia="sr-Latn-CS"/>
    </w:rPr>
  </w:style>
  <w:style w:type="paragraph" w:styleId="TOC9">
    <w:name w:val="toc 9"/>
    <w:basedOn w:val="Normal"/>
    <w:next w:val="Normal"/>
    <w:autoRedefine/>
    <w:uiPriority w:val="39"/>
    <w:rsid w:val="008C2B46"/>
    <w:pPr>
      <w:spacing w:after="0" w:line="240" w:lineRule="auto"/>
      <w:ind w:left="1920"/>
    </w:pPr>
    <w:rPr>
      <w:rFonts w:ascii="Times New Roman" w:eastAsia="Times New Roman" w:hAnsi="Times New Roman" w:cs="Times New Roman"/>
      <w:sz w:val="24"/>
      <w:szCs w:val="24"/>
      <w:lang w:val="sr-Latn-CS" w:eastAsia="sr-Latn-CS"/>
    </w:rPr>
  </w:style>
  <w:style w:type="character" w:customStyle="1" w:styleId="Char4">
    <w:name w:val="Char4"/>
    <w:rsid w:val="008C2B46"/>
    <w:rPr>
      <w:b/>
      <w:bCs/>
      <w:sz w:val="24"/>
      <w:lang w:eastAsia="ar-SA"/>
    </w:rPr>
  </w:style>
  <w:style w:type="paragraph" w:customStyle="1" w:styleId="StyleHeading1Tahoma11ptLeftLeft0cmFirstline0">
    <w:name w:val="Style Heading 1 + Tahoma 11 pt Left Left:  0 cm First line:  0 ..."/>
    <w:basedOn w:val="Heading1"/>
    <w:autoRedefine/>
    <w:rsid w:val="008C2B46"/>
    <w:pPr>
      <w:numPr>
        <w:numId w:val="0"/>
      </w:numPr>
      <w:spacing w:before="240" w:after="240"/>
      <w:ind w:right="-4"/>
      <w:jc w:val="both"/>
      <w:outlineLvl w:val="9"/>
    </w:pPr>
    <w:rPr>
      <w:rFonts w:ascii="Tahoma" w:hAnsi="Tahoma" w:cs="Times New Roman"/>
      <w:b w:val="0"/>
      <w:sz w:val="24"/>
      <w:szCs w:val="24"/>
    </w:rPr>
  </w:style>
  <w:style w:type="paragraph" w:customStyle="1" w:styleId="StyleHeading2Tahoma11ptChar">
    <w:name w:val="Style Heading 2 + Tahoma 11 pt Char"/>
    <w:basedOn w:val="Heading2"/>
    <w:link w:val="StyleHeading2Tahoma11ptCharChar"/>
    <w:autoRedefine/>
    <w:rsid w:val="008C2B46"/>
    <w:pPr>
      <w:numPr>
        <w:ilvl w:val="0"/>
        <w:numId w:val="0"/>
      </w:numPr>
      <w:tabs>
        <w:tab w:val="num" w:pos="567"/>
      </w:tabs>
      <w:spacing w:before="240" w:after="120"/>
      <w:ind w:left="567" w:hanging="567"/>
    </w:pPr>
    <w:rPr>
      <w:rFonts w:ascii="Tahoma" w:hAnsi="Tahoma"/>
      <w:sz w:val="22"/>
    </w:rPr>
  </w:style>
  <w:style w:type="character" w:customStyle="1" w:styleId="StyleHeading2Tahoma11ptCharChar">
    <w:name w:val="Style Heading 2 + Tahoma 11 pt Char Char"/>
    <w:link w:val="StyleHeading2Tahoma11ptChar"/>
    <w:rsid w:val="008C2B46"/>
    <w:rPr>
      <w:rFonts w:ascii="Tahoma" w:eastAsia="Times New Roman" w:hAnsi="Tahoma" w:cs="Times New Roman"/>
      <w:b/>
      <w:bCs/>
      <w:szCs w:val="24"/>
      <w:lang w:val="sr-Latn-CS" w:eastAsia="ar-SA"/>
    </w:rPr>
  </w:style>
  <w:style w:type="paragraph" w:customStyle="1" w:styleId="StyleStyleHeading1Tahoma11ptLeftLeft0cmFirstline">
    <w:name w:val="Style Style Heading 1 + Tahoma 11 pt Left Left:  0 cm First line:  ..."/>
    <w:basedOn w:val="StyleHeading1Tahoma11ptLeftLeft0cmFirstline0"/>
    <w:autoRedefine/>
    <w:rsid w:val="008C2B46"/>
  </w:style>
  <w:style w:type="paragraph" w:customStyle="1" w:styleId="StyleHeading3Tahoma11ptChar">
    <w:name w:val="Style Heading 3 + Tahoma 11 pt Char"/>
    <w:basedOn w:val="Heading3"/>
    <w:link w:val="StyleHeading3Tahoma11ptCharChar"/>
    <w:autoRedefine/>
    <w:rsid w:val="008C2B46"/>
    <w:pPr>
      <w:numPr>
        <w:ilvl w:val="0"/>
        <w:numId w:val="0"/>
      </w:numPr>
      <w:tabs>
        <w:tab w:val="left" w:pos="993"/>
        <w:tab w:val="num" w:pos="1146"/>
      </w:tabs>
      <w:spacing w:before="100" w:beforeAutospacing="1" w:after="100" w:afterAutospacing="1"/>
      <w:ind w:left="1468"/>
      <w:jc w:val="both"/>
    </w:pPr>
    <w:rPr>
      <w:rFonts w:ascii="Tahoma" w:hAnsi="Tahoma"/>
      <w:sz w:val="22"/>
    </w:rPr>
  </w:style>
  <w:style w:type="character" w:customStyle="1" w:styleId="StyleHeading3Tahoma11ptCharChar">
    <w:name w:val="Style Heading 3 + Tahoma 11 pt Char Char"/>
    <w:link w:val="StyleHeading3Tahoma11ptChar"/>
    <w:rsid w:val="008C2B46"/>
    <w:rPr>
      <w:rFonts w:ascii="Tahoma" w:eastAsia="Times New Roman" w:hAnsi="Tahoma" w:cs="Times New Roman"/>
      <w:b/>
      <w:bCs/>
      <w:szCs w:val="24"/>
      <w:lang w:val="sr-Latn-CS" w:eastAsia="ar-SA"/>
    </w:rPr>
  </w:style>
  <w:style w:type="paragraph" w:customStyle="1" w:styleId="Normal1">
    <w:name w:val="Normal1"/>
    <w:basedOn w:val="Normal"/>
    <w:rsid w:val="008C2B46"/>
    <w:pPr>
      <w:spacing w:before="100" w:beforeAutospacing="1" w:after="100" w:afterAutospacing="1" w:line="240" w:lineRule="auto"/>
    </w:pPr>
    <w:rPr>
      <w:rFonts w:ascii="Arial" w:eastAsia="Times New Roman" w:hAnsi="Arial" w:cs="Arial"/>
      <w:lang w:val="sr-Latn-CS"/>
    </w:rPr>
  </w:style>
  <w:style w:type="paragraph" w:styleId="MacroText">
    <w:name w:val="macro"/>
    <w:aliases w:val=" Char2"/>
    <w:link w:val="MacroTextChar"/>
    <w:semiHidden/>
    <w:rsid w:val="008C2B46"/>
    <w:pPr>
      <w:widowControl w:val="0"/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pacing w:after="0" w:line="240" w:lineRule="auto"/>
    </w:pPr>
    <w:rPr>
      <w:rFonts w:ascii="Courier New" w:eastAsia="Times New Roman" w:hAnsi="Courier New" w:cs="Times New Roman"/>
      <w:snapToGrid w:val="0"/>
      <w:sz w:val="20"/>
      <w:szCs w:val="20"/>
    </w:rPr>
  </w:style>
  <w:style w:type="character" w:customStyle="1" w:styleId="MacroTextChar">
    <w:name w:val="Macro Text Char"/>
    <w:aliases w:val=" Char2 Char"/>
    <w:basedOn w:val="DefaultParagraphFont"/>
    <w:link w:val="MacroText"/>
    <w:semiHidden/>
    <w:rsid w:val="008C2B46"/>
    <w:rPr>
      <w:rFonts w:ascii="Courier New" w:eastAsia="Times New Roman" w:hAnsi="Courier New" w:cs="Times New Roman"/>
      <w:snapToGrid w:val="0"/>
      <w:sz w:val="20"/>
      <w:szCs w:val="20"/>
    </w:rPr>
  </w:style>
  <w:style w:type="paragraph" w:styleId="DocumentMap">
    <w:name w:val="Document Map"/>
    <w:basedOn w:val="Normal"/>
    <w:link w:val="DocumentMapChar"/>
    <w:semiHidden/>
    <w:rsid w:val="008C2B46"/>
    <w:pPr>
      <w:shd w:val="clear" w:color="auto" w:fill="000080"/>
      <w:suppressAutoHyphens/>
      <w:spacing w:after="0" w:line="240" w:lineRule="auto"/>
    </w:pPr>
    <w:rPr>
      <w:rFonts w:ascii="Tahoma" w:eastAsia="Times New Roman" w:hAnsi="Tahoma" w:cs="Tahoma"/>
      <w:sz w:val="24"/>
      <w:szCs w:val="24"/>
      <w:lang w:eastAsia="ar-SA"/>
    </w:rPr>
  </w:style>
  <w:style w:type="character" w:customStyle="1" w:styleId="DocumentMapChar">
    <w:name w:val="Document Map Char"/>
    <w:basedOn w:val="DefaultParagraphFont"/>
    <w:link w:val="DocumentMap"/>
    <w:semiHidden/>
    <w:rsid w:val="008C2B46"/>
    <w:rPr>
      <w:rFonts w:ascii="Tahoma" w:eastAsia="Times New Roman" w:hAnsi="Tahoma" w:cs="Tahoma"/>
      <w:sz w:val="24"/>
      <w:szCs w:val="24"/>
      <w:shd w:val="clear" w:color="auto" w:fill="000080"/>
      <w:lang w:eastAsia="ar-SA"/>
    </w:rPr>
  </w:style>
  <w:style w:type="paragraph" w:customStyle="1" w:styleId="Toc30">
    <w:name w:val="Toc3"/>
    <w:basedOn w:val="Normal"/>
    <w:link w:val="Toc3Char"/>
    <w:rsid w:val="008C2B46"/>
    <w:pPr>
      <w:tabs>
        <w:tab w:val="left" w:pos="960"/>
      </w:tabs>
      <w:suppressAutoHyphens/>
      <w:spacing w:after="0" w:line="240" w:lineRule="auto"/>
      <w:ind w:left="240" w:right="-124"/>
    </w:pPr>
    <w:rPr>
      <w:rFonts w:ascii="Tahoma" w:eastAsia="Times New Roman" w:hAnsi="Tahoma" w:cs="Tahoma"/>
      <w:lang w:val="sr-Latn-CS" w:eastAsia="ar-SA"/>
    </w:rPr>
  </w:style>
  <w:style w:type="character" w:customStyle="1" w:styleId="Toc3Char">
    <w:name w:val="Toc3 Char"/>
    <w:link w:val="Toc30"/>
    <w:rsid w:val="008C2B46"/>
    <w:rPr>
      <w:rFonts w:ascii="Tahoma" w:eastAsia="Times New Roman" w:hAnsi="Tahoma" w:cs="Tahoma"/>
      <w:lang w:val="sr-Latn-CS" w:eastAsia="ar-SA"/>
    </w:rPr>
  </w:style>
  <w:style w:type="paragraph" w:styleId="Closing">
    <w:name w:val="Closing"/>
    <w:basedOn w:val="Normal"/>
    <w:link w:val="ClosingChar"/>
    <w:rsid w:val="008C2B46"/>
    <w:pPr>
      <w:spacing w:after="0" w:line="240" w:lineRule="auto"/>
      <w:ind w:left="4320"/>
    </w:pPr>
    <w:rPr>
      <w:rFonts w:ascii="Cirilica Times" w:eastAsia="Times New Roman" w:hAnsi="Cirilica Times" w:cs="Times New Roman"/>
      <w:sz w:val="24"/>
      <w:szCs w:val="20"/>
    </w:rPr>
  </w:style>
  <w:style w:type="character" w:customStyle="1" w:styleId="ClosingChar">
    <w:name w:val="Closing Char"/>
    <w:basedOn w:val="DefaultParagraphFont"/>
    <w:link w:val="Closing"/>
    <w:rsid w:val="008C2B46"/>
    <w:rPr>
      <w:rFonts w:ascii="Cirilica Times" w:eastAsia="Times New Roman" w:hAnsi="Cirilica Times" w:cs="Times New Roman"/>
      <w:sz w:val="24"/>
      <w:szCs w:val="20"/>
    </w:rPr>
  </w:style>
  <w:style w:type="paragraph" w:styleId="EndnoteText">
    <w:name w:val="endnote text"/>
    <w:basedOn w:val="Normal"/>
    <w:link w:val="EndnoteTextChar"/>
    <w:uiPriority w:val="99"/>
    <w:semiHidden/>
    <w:rsid w:val="008C2B46"/>
    <w:pPr>
      <w:spacing w:after="0" w:line="240" w:lineRule="auto"/>
    </w:pPr>
    <w:rPr>
      <w:rFonts w:ascii="Cirilica Times" w:eastAsia="Times New Roman" w:hAnsi="Cirilica Times" w:cs="Times New Roman"/>
      <w:sz w:val="24"/>
      <w:szCs w:val="20"/>
    </w:rPr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8C2B46"/>
    <w:rPr>
      <w:rFonts w:ascii="Cirilica Times" w:eastAsia="Times New Roman" w:hAnsi="Cirilica Times" w:cs="Times New Roman"/>
      <w:sz w:val="24"/>
      <w:szCs w:val="20"/>
    </w:rPr>
  </w:style>
  <w:style w:type="paragraph" w:styleId="EnvelopeAddress">
    <w:name w:val="envelope address"/>
    <w:basedOn w:val="Normal"/>
    <w:rsid w:val="008C2B46"/>
    <w:pPr>
      <w:framePr w:w="7920" w:h="1980" w:hRule="exact" w:hSpace="180" w:wrap="auto" w:hAnchor="page" w:xAlign="center" w:yAlign="bottom"/>
      <w:spacing w:after="0" w:line="240" w:lineRule="auto"/>
      <w:ind w:left="2880"/>
    </w:pPr>
    <w:rPr>
      <w:rFonts w:ascii="Cirilica Times" w:eastAsia="Times New Roman" w:hAnsi="Cirilica Times" w:cs="Times New Roman"/>
      <w:sz w:val="24"/>
      <w:szCs w:val="20"/>
    </w:rPr>
  </w:style>
  <w:style w:type="paragraph" w:styleId="EnvelopeReturn">
    <w:name w:val="envelope return"/>
    <w:basedOn w:val="Normal"/>
    <w:rsid w:val="008C2B46"/>
    <w:pPr>
      <w:spacing w:after="0" w:line="240" w:lineRule="auto"/>
    </w:pPr>
    <w:rPr>
      <w:rFonts w:ascii="Cirilica Times" w:eastAsia="Times New Roman" w:hAnsi="Cirilica Times" w:cs="Times New Roman"/>
      <w:sz w:val="24"/>
      <w:szCs w:val="20"/>
    </w:rPr>
  </w:style>
  <w:style w:type="paragraph" w:styleId="Index1">
    <w:name w:val="index 1"/>
    <w:basedOn w:val="Normal"/>
    <w:next w:val="Normal"/>
    <w:semiHidden/>
    <w:rsid w:val="008C2B46"/>
    <w:pPr>
      <w:tabs>
        <w:tab w:val="right" w:leader="dot" w:pos="8640"/>
      </w:tabs>
      <w:spacing w:after="0" w:line="240" w:lineRule="auto"/>
      <w:ind w:left="200" w:hanging="200"/>
    </w:pPr>
    <w:rPr>
      <w:rFonts w:ascii="Cirilica Times" w:eastAsia="Times New Roman" w:hAnsi="Cirilica Times" w:cs="Times New Roman"/>
      <w:sz w:val="24"/>
      <w:szCs w:val="20"/>
    </w:rPr>
  </w:style>
  <w:style w:type="paragraph" w:styleId="Index2">
    <w:name w:val="index 2"/>
    <w:basedOn w:val="Normal"/>
    <w:next w:val="Normal"/>
    <w:semiHidden/>
    <w:rsid w:val="008C2B46"/>
    <w:pPr>
      <w:tabs>
        <w:tab w:val="right" w:leader="dot" w:pos="8640"/>
      </w:tabs>
      <w:spacing w:after="0" w:line="240" w:lineRule="auto"/>
      <w:ind w:left="400" w:hanging="200"/>
    </w:pPr>
    <w:rPr>
      <w:rFonts w:ascii="Cirilica Times" w:eastAsia="Times New Roman" w:hAnsi="Cirilica Times" w:cs="Times New Roman"/>
      <w:sz w:val="24"/>
      <w:szCs w:val="20"/>
    </w:rPr>
  </w:style>
  <w:style w:type="paragraph" w:styleId="Index3">
    <w:name w:val="index 3"/>
    <w:basedOn w:val="Normal"/>
    <w:next w:val="Normal"/>
    <w:semiHidden/>
    <w:rsid w:val="008C2B46"/>
    <w:pPr>
      <w:tabs>
        <w:tab w:val="right" w:leader="dot" w:pos="8640"/>
      </w:tabs>
      <w:spacing w:after="0" w:line="240" w:lineRule="auto"/>
      <w:ind w:left="600" w:hanging="200"/>
    </w:pPr>
    <w:rPr>
      <w:rFonts w:ascii="Cirilica Times" w:eastAsia="Times New Roman" w:hAnsi="Cirilica Times" w:cs="Times New Roman"/>
      <w:sz w:val="24"/>
      <w:szCs w:val="20"/>
    </w:rPr>
  </w:style>
  <w:style w:type="paragraph" w:styleId="Index4">
    <w:name w:val="index 4"/>
    <w:basedOn w:val="Normal"/>
    <w:next w:val="Normal"/>
    <w:semiHidden/>
    <w:rsid w:val="008C2B46"/>
    <w:pPr>
      <w:tabs>
        <w:tab w:val="right" w:leader="dot" w:pos="8640"/>
      </w:tabs>
      <w:spacing w:after="0" w:line="240" w:lineRule="auto"/>
      <w:ind w:left="800" w:hanging="200"/>
    </w:pPr>
    <w:rPr>
      <w:rFonts w:ascii="Cirilica Times" w:eastAsia="Times New Roman" w:hAnsi="Cirilica Times" w:cs="Times New Roman"/>
      <w:sz w:val="24"/>
      <w:szCs w:val="20"/>
    </w:rPr>
  </w:style>
  <w:style w:type="paragraph" w:styleId="Index5">
    <w:name w:val="index 5"/>
    <w:basedOn w:val="Normal"/>
    <w:next w:val="Normal"/>
    <w:semiHidden/>
    <w:rsid w:val="008C2B46"/>
    <w:pPr>
      <w:tabs>
        <w:tab w:val="right" w:leader="dot" w:pos="8640"/>
      </w:tabs>
      <w:spacing w:after="0" w:line="240" w:lineRule="auto"/>
      <w:ind w:left="1000" w:hanging="200"/>
    </w:pPr>
    <w:rPr>
      <w:rFonts w:ascii="Cirilica Times" w:eastAsia="Times New Roman" w:hAnsi="Cirilica Times" w:cs="Times New Roman"/>
      <w:sz w:val="24"/>
      <w:szCs w:val="20"/>
    </w:rPr>
  </w:style>
  <w:style w:type="paragraph" w:styleId="Index6">
    <w:name w:val="index 6"/>
    <w:basedOn w:val="Normal"/>
    <w:next w:val="Normal"/>
    <w:semiHidden/>
    <w:rsid w:val="008C2B46"/>
    <w:pPr>
      <w:tabs>
        <w:tab w:val="right" w:leader="dot" w:pos="8640"/>
      </w:tabs>
      <w:spacing w:after="0" w:line="240" w:lineRule="auto"/>
      <w:ind w:left="1200" w:hanging="200"/>
    </w:pPr>
    <w:rPr>
      <w:rFonts w:ascii="Cirilica Times" w:eastAsia="Times New Roman" w:hAnsi="Cirilica Times" w:cs="Times New Roman"/>
      <w:sz w:val="24"/>
      <w:szCs w:val="20"/>
    </w:rPr>
  </w:style>
  <w:style w:type="paragraph" w:styleId="Index7">
    <w:name w:val="index 7"/>
    <w:basedOn w:val="Normal"/>
    <w:next w:val="Normal"/>
    <w:semiHidden/>
    <w:rsid w:val="008C2B46"/>
    <w:pPr>
      <w:tabs>
        <w:tab w:val="right" w:leader="dot" w:pos="8640"/>
      </w:tabs>
      <w:spacing w:after="0" w:line="240" w:lineRule="auto"/>
      <w:ind w:left="1400" w:hanging="200"/>
    </w:pPr>
    <w:rPr>
      <w:rFonts w:ascii="Cirilica Times" w:eastAsia="Times New Roman" w:hAnsi="Cirilica Times" w:cs="Times New Roman"/>
      <w:sz w:val="24"/>
      <w:szCs w:val="20"/>
    </w:rPr>
  </w:style>
  <w:style w:type="paragraph" w:styleId="Index8">
    <w:name w:val="index 8"/>
    <w:basedOn w:val="Normal"/>
    <w:next w:val="Normal"/>
    <w:semiHidden/>
    <w:rsid w:val="008C2B46"/>
    <w:pPr>
      <w:tabs>
        <w:tab w:val="right" w:leader="dot" w:pos="8640"/>
      </w:tabs>
      <w:spacing w:after="0" w:line="240" w:lineRule="auto"/>
      <w:ind w:left="1600" w:hanging="200"/>
    </w:pPr>
    <w:rPr>
      <w:rFonts w:ascii="Cirilica Times" w:eastAsia="Times New Roman" w:hAnsi="Cirilica Times" w:cs="Times New Roman"/>
      <w:sz w:val="24"/>
      <w:szCs w:val="20"/>
    </w:rPr>
  </w:style>
  <w:style w:type="paragraph" w:styleId="Index9">
    <w:name w:val="index 9"/>
    <w:basedOn w:val="Normal"/>
    <w:next w:val="Normal"/>
    <w:semiHidden/>
    <w:rsid w:val="008C2B46"/>
    <w:pPr>
      <w:tabs>
        <w:tab w:val="right" w:leader="dot" w:pos="8640"/>
      </w:tabs>
      <w:spacing w:after="0" w:line="240" w:lineRule="auto"/>
      <w:ind w:left="1800" w:hanging="200"/>
    </w:pPr>
    <w:rPr>
      <w:rFonts w:ascii="Cirilica Times" w:eastAsia="Times New Roman" w:hAnsi="Cirilica Times" w:cs="Times New Roman"/>
      <w:sz w:val="24"/>
      <w:szCs w:val="20"/>
    </w:rPr>
  </w:style>
  <w:style w:type="paragraph" w:styleId="IndexHeading">
    <w:name w:val="index heading"/>
    <w:basedOn w:val="Normal"/>
    <w:next w:val="Index1"/>
    <w:semiHidden/>
    <w:rsid w:val="008C2B46"/>
    <w:pPr>
      <w:spacing w:after="0" w:line="240" w:lineRule="auto"/>
    </w:pPr>
    <w:rPr>
      <w:rFonts w:ascii="Cirilica Times" w:eastAsia="Times New Roman" w:hAnsi="Cirilica Times" w:cs="Times New Roman"/>
      <w:sz w:val="24"/>
      <w:szCs w:val="20"/>
    </w:rPr>
  </w:style>
  <w:style w:type="paragraph" w:styleId="List2">
    <w:name w:val="List 2"/>
    <w:basedOn w:val="Normal"/>
    <w:rsid w:val="008C2B46"/>
    <w:pPr>
      <w:spacing w:after="0" w:line="240" w:lineRule="auto"/>
      <w:ind w:left="720" w:hanging="360"/>
    </w:pPr>
    <w:rPr>
      <w:rFonts w:ascii="Cirilica Times" w:eastAsia="Times New Roman" w:hAnsi="Cirilica Times" w:cs="Times New Roman"/>
      <w:sz w:val="24"/>
      <w:szCs w:val="20"/>
    </w:rPr>
  </w:style>
  <w:style w:type="paragraph" w:styleId="List3">
    <w:name w:val="List 3"/>
    <w:basedOn w:val="Normal"/>
    <w:rsid w:val="008C2B46"/>
    <w:pPr>
      <w:spacing w:after="0" w:line="240" w:lineRule="auto"/>
      <w:ind w:left="1080" w:hanging="360"/>
    </w:pPr>
    <w:rPr>
      <w:rFonts w:ascii="Cirilica Times" w:eastAsia="Times New Roman" w:hAnsi="Cirilica Times" w:cs="Times New Roman"/>
      <w:sz w:val="24"/>
      <w:szCs w:val="20"/>
    </w:rPr>
  </w:style>
  <w:style w:type="paragraph" w:styleId="List4">
    <w:name w:val="List 4"/>
    <w:basedOn w:val="Normal"/>
    <w:rsid w:val="008C2B46"/>
    <w:pPr>
      <w:spacing w:after="0" w:line="240" w:lineRule="auto"/>
      <w:ind w:left="1440" w:hanging="360"/>
    </w:pPr>
    <w:rPr>
      <w:rFonts w:ascii="Cirilica Times" w:eastAsia="Times New Roman" w:hAnsi="Cirilica Times" w:cs="Times New Roman"/>
      <w:sz w:val="24"/>
      <w:szCs w:val="20"/>
    </w:rPr>
  </w:style>
  <w:style w:type="paragraph" w:styleId="List5">
    <w:name w:val="List 5"/>
    <w:basedOn w:val="Normal"/>
    <w:rsid w:val="008C2B46"/>
    <w:pPr>
      <w:spacing w:after="0" w:line="240" w:lineRule="auto"/>
      <w:ind w:left="1800" w:hanging="360"/>
    </w:pPr>
    <w:rPr>
      <w:rFonts w:ascii="Cirilica Times" w:eastAsia="Times New Roman" w:hAnsi="Cirilica Times" w:cs="Times New Roman"/>
      <w:sz w:val="24"/>
      <w:szCs w:val="20"/>
    </w:rPr>
  </w:style>
  <w:style w:type="paragraph" w:styleId="ListBullet">
    <w:name w:val="List Bullet"/>
    <w:basedOn w:val="Normal"/>
    <w:rsid w:val="008C2B46"/>
    <w:pPr>
      <w:spacing w:after="0" w:line="240" w:lineRule="auto"/>
      <w:ind w:left="360" w:hanging="360"/>
    </w:pPr>
    <w:rPr>
      <w:rFonts w:ascii="Cirilica Times" w:eastAsia="Times New Roman" w:hAnsi="Cirilica Times" w:cs="Times New Roman"/>
      <w:sz w:val="24"/>
      <w:szCs w:val="20"/>
    </w:rPr>
  </w:style>
  <w:style w:type="paragraph" w:styleId="ListBullet2">
    <w:name w:val="List Bullet 2"/>
    <w:basedOn w:val="Normal"/>
    <w:rsid w:val="008C2B46"/>
    <w:pPr>
      <w:spacing w:after="0" w:line="240" w:lineRule="auto"/>
      <w:ind w:left="720" w:hanging="360"/>
    </w:pPr>
    <w:rPr>
      <w:rFonts w:ascii="Cirilica Times" w:eastAsia="Times New Roman" w:hAnsi="Cirilica Times" w:cs="Times New Roman"/>
      <w:sz w:val="24"/>
      <w:szCs w:val="20"/>
    </w:rPr>
  </w:style>
  <w:style w:type="paragraph" w:styleId="ListBullet3">
    <w:name w:val="List Bullet 3"/>
    <w:basedOn w:val="Normal"/>
    <w:rsid w:val="008C2B46"/>
    <w:pPr>
      <w:spacing w:after="0" w:line="240" w:lineRule="auto"/>
      <w:ind w:left="1080" w:hanging="360"/>
    </w:pPr>
    <w:rPr>
      <w:rFonts w:ascii="Cirilica Times" w:eastAsia="Times New Roman" w:hAnsi="Cirilica Times" w:cs="Times New Roman"/>
      <w:sz w:val="24"/>
      <w:szCs w:val="20"/>
    </w:rPr>
  </w:style>
  <w:style w:type="paragraph" w:styleId="ListBullet4">
    <w:name w:val="List Bullet 4"/>
    <w:basedOn w:val="Normal"/>
    <w:rsid w:val="008C2B46"/>
    <w:pPr>
      <w:spacing w:after="0" w:line="240" w:lineRule="auto"/>
      <w:ind w:left="1440" w:hanging="360"/>
    </w:pPr>
    <w:rPr>
      <w:rFonts w:ascii="Cirilica Times" w:eastAsia="Times New Roman" w:hAnsi="Cirilica Times" w:cs="Times New Roman"/>
      <w:sz w:val="24"/>
      <w:szCs w:val="20"/>
    </w:rPr>
  </w:style>
  <w:style w:type="paragraph" w:styleId="ListBullet5">
    <w:name w:val="List Bullet 5"/>
    <w:basedOn w:val="Normal"/>
    <w:rsid w:val="008C2B46"/>
    <w:pPr>
      <w:spacing w:after="0" w:line="240" w:lineRule="auto"/>
      <w:ind w:left="1800" w:hanging="360"/>
    </w:pPr>
    <w:rPr>
      <w:rFonts w:ascii="Cirilica Times" w:eastAsia="Times New Roman" w:hAnsi="Cirilica Times" w:cs="Times New Roman"/>
      <w:sz w:val="24"/>
      <w:szCs w:val="20"/>
    </w:rPr>
  </w:style>
  <w:style w:type="paragraph" w:styleId="ListContinue">
    <w:name w:val="List Continue"/>
    <w:basedOn w:val="Normal"/>
    <w:rsid w:val="008C2B46"/>
    <w:pPr>
      <w:spacing w:after="120" w:line="240" w:lineRule="auto"/>
      <w:ind w:left="360"/>
    </w:pPr>
    <w:rPr>
      <w:rFonts w:ascii="Cirilica Times" w:eastAsia="Times New Roman" w:hAnsi="Cirilica Times" w:cs="Times New Roman"/>
      <w:sz w:val="24"/>
      <w:szCs w:val="20"/>
    </w:rPr>
  </w:style>
  <w:style w:type="paragraph" w:styleId="MessageHeader">
    <w:name w:val="Message Header"/>
    <w:basedOn w:val="Normal"/>
    <w:link w:val="MessageHeaderChar"/>
    <w:rsid w:val="008C2B46"/>
    <w:pPr>
      <w:spacing w:after="0" w:line="240" w:lineRule="auto"/>
      <w:ind w:left="1080" w:hanging="1080"/>
    </w:pPr>
    <w:rPr>
      <w:rFonts w:ascii="Cirilica Helvetica" w:eastAsia="Times New Roman" w:hAnsi="Cirilica Helvetica" w:cs="Times New Roman"/>
      <w:sz w:val="24"/>
      <w:szCs w:val="20"/>
    </w:rPr>
  </w:style>
  <w:style w:type="character" w:customStyle="1" w:styleId="MessageHeaderChar">
    <w:name w:val="Message Header Char"/>
    <w:basedOn w:val="DefaultParagraphFont"/>
    <w:link w:val="MessageHeader"/>
    <w:rsid w:val="008C2B46"/>
    <w:rPr>
      <w:rFonts w:ascii="Cirilica Helvetica" w:eastAsia="Times New Roman" w:hAnsi="Cirilica Helvetica" w:cs="Times New Roman"/>
      <w:sz w:val="24"/>
      <w:szCs w:val="20"/>
    </w:rPr>
  </w:style>
  <w:style w:type="paragraph" w:styleId="TOAHeading">
    <w:name w:val="toa heading"/>
    <w:basedOn w:val="Normal"/>
    <w:next w:val="Normal"/>
    <w:semiHidden/>
    <w:rsid w:val="008C2B46"/>
    <w:pPr>
      <w:spacing w:before="120" w:after="0" w:line="240" w:lineRule="auto"/>
    </w:pPr>
    <w:rPr>
      <w:rFonts w:ascii="Cirilica Helvetica" w:eastAsia="Times New Roman" w:hAnsi="Cirilica Helvetica" w:cs="Times New Roman"/>
      <w:b/>
      <w:sz w:val="24"/>
      <w:szCs w:val="20"/>
    </w:rPr>
  </w:style>
  <w:style w:type="paragraph" w:styleId="BodyText3">
    <w:name w:val="Body Text 3"/>
    <w:basedOn w:val="Normal"/>
    <w:link w:val="BodyText3Char"/>
    <w:rsid w:val="008C2B46"/>
    <w:pPr>
      <w:spacing w:after="0" w:line="240" w:lineRule="auto"/>
      <w:jc w:val="both"/>
    </w:pPr>
    <w:rPr>
      <w:rFonts w:ascii="Cirilica Times" w:eastAsia="Times New Roman" w:hAnsi="Cirilica Times" w:cs="Times New Roman"/>
      <w:b/>
      <w:sz w:val="28"/>
      <w:szCs w:val="20"/>
    </w:rPr>
  </w:style>
  <w:style w:type="character" w:customStyle="1" w:styleId="BodyText3Char">
    <w:name w:val="Body Text 3 Char"/>
    <w:basedOn w:val="DefaultParagraphFont"/>
    <w:link w:val="BodyText3"/>
    <w:rsid w:val="008C2B46"/>
    <w:rPr>
      <w:rFonts w:ascii="Cirilica Times" w:eastAsia="Times New Roman" w:hAnsi="Cirilica Times" w:cs="Times New Roman"/>
      <w:b/>
      <w:sz w:val="28"/>
      <w:szCs w:val="20"/>
    </w:rPr>
  </w:style>
  <w:style w:type="paragraph" w:customStyle="1" w:styleId="font5">
    <w:name w:val="font5"/>
    <w:basedOn w:val="Normal"/>
    <w:rsid w:val="008C2B46"/>
    <w:pPr>
      <w:spacing w:before="100" w:beforeAutospacing="1" w:after="100" w:afterAutospacing="1" w:line="240" w:lineRule="auto"/>
    </w:pPr>
    <w:rPr>
      <w:rFonts w:ascii="Cirilica Times" w:eastAsia="Arial Unicode MS" w:hAnsi="Cirilica Times" w:cs="Arial Unicode MS"/>
      <w:sz w:val="16"/>
      <w:szCs w:val="16"/>
    </w:rPr>
  </w:style>
  <w:style w:type="paragraph" w:customStyle="1" w:styleId="font6">
    <w:name w:val="font6"/>
    <w:basedOn w:val="Normal"/>
    <w:rsid w:val="008C2B46"/>
    <w:pPr>
      <w:spacing w:before="100" w:beforeAutospacing="1" w:after="100" w:afterAutospacing="1" w:line="240" w:lineRule="auto"/>
    </w:pPr>
    <w:rPr>
      <w:rFonts w:ascii="Times New Roman" w:eastAsia="Arial Unicode MS" w:hAnsi="Times New Roman" w:cs="Times New Roman"/>
      <w:sz w:val="16"/>
      <w:szCs w:val="16"/>
    </w:rPr>
  </w:style>
  <w:style w:type="paragraph" w:customStyle="1" w:styleId="font7">
    <w:name w:val="font7"/>
    <w:basedOn w:val="Normal"/>
    <w:rsid w:val="008C2B46"/>
    <w:pPr>
      <w:spacing w:before="100" w:beforeAutospacing="1" w:after="100" w:afterAutospacing="1" w:line="240" w:lineRule="auto"/>
    </w:pPr>
    <w:rPr>
      <w:rFonts w:ascii="Cirilica Times" w:eastAsia="Arial Unicode MS" w:hAnsi="Cirilica Times" w:cs="Arial Unicode MS"/>
      <w:sz w:val="18"/>
      <w:szCs w:val="18"/>
    </w:rPr>
  </w:style>
  <w:style w:type="paragraph" w:customStyle="1" w:styleId="font8">
    <w:name w:val="font8"/>
    <w:basedOn w:val="Normal"/>
    <w:rsid w:val="008C2B46"/>
    <w:pPr>
      <w:spacing w:before="100" w:beforeAutospacing="1" w:after="100" w:afterAutospacing="1" w:line="240" w:lineRule="auto"/>
    </w:pPr>
    <w:rPr>
      <w:rFonts w:ascii="Courier New" w:eastAsia="Arial Unicode MS" w:hAnsi="Courier New" w:cs="Courier New"/>
      <w:sz w:val="18"/>
      <w:szCs w:val="18"/>
    </w:rPr>
  </w:style>
  <w:style w:type="paragraph" w:customStyle="1" w:styleId="font9">
    <w:name w:val="font9"/>
    <w:basedOn w:val="Normal"/>
    <w:rsid w:val="008C2B46"/>
    <w:pPr>
      <w:spacing w:before="100" w:beforeAutospacing="1" w:after="100" w:afterAutospacing="1" w:line="240" w:lineRule="auto"/>
    </w:pPr>
    <w:rPr>
      <w:rFonts w:ascii="Times New Roman" w:eastAsia="Arial Unicode MS" w:hAnsi="Times New Roman" w:cs="Times New Roman"/>
      <w:sz w:val="18"/>
      <w:szCs w:val="18"/>
    </w:rPr>
  </w:style>
  <w:style w:type="paragraph" w:customStyle="1" w:styleId="xl24">
    <w:name w:val="xl24"/>
    <w:basedOn w:val="Normal"/>
    <w:rsid w:val="008C2B46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 Unicode MS" w:eastAsia="Arial Unicode MS" w:hAnsi="Arial Unicode MS" w:cs="Arial Unicode MS"/>
      <w:sz w:val="16"/>
      <w:szCs w:val="16"/>
    </w:rPr>
  </w:style>
  <w:style w:type="paragraph" w:customStyle="1" w:styleId="xl25">
    <w:name w:val="xl25"/>
    <w:basedOn w:val="Normal"/>
    <w:rsid w:val="008C2B46"/>
    <w:pPr>
      <w:pBdr>
        <w:top w:val="single" w:sz="8" w:space="0" w:color="auto"/>
        <w:left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 Unicode MS" w:eastAsia="Arial Unicode MS" w:hAnsi="Arial Unicode MS" w:cs="Arial Unicode MS"/>
      <w:sz w:val="18"/>
      <w:szCs w:val="18"/>
    </w:rPr>
  </w:style>
  <w:style w:type="paragraph" w:customStyle="1" w:styleId="xl26">
    <w:name w:val="xl26"/>
    <w:basedOn w:val="Normal"/>
    <w:rsid w:val="008C2B46"/>
    <w:pPr>
      <w:pBdr>
        <w:top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Cirilica Times" w:eastAsia="Arial Unicode MS" w:hAnsi="Cirilica Times" w:cs="Arial Unicode MS"/>
      <w:b/>
      <w:bCs/>
      <w:sz w:val="18"/>
      <w:szCs w:val="18"/>
    </w:rPr>
  </w:style>
  <w:style w:type="paragraph" w:customStyle="1" w:styleId="xl27">
    <w:name w:val="xl27"/>
    <w:basedOn w:val="Normal"/>
    <w:rsid w:val="008C2B46"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 Unicode MS" w:eastAsia="Arial Unicode MS" w:hAnsi="Arial Unicode MS" w:cs="Arial Unicode MS"/>
      <w:b/>
      <w:bCs/>
      <w:sz w:val="18"/>
      <w:szCs w:val="18"/>
    </w:rPr>
  </w:style>
  <w:style w:type="paragraph" w:customStyle="1" w:styleId="xl28">
    <w:name w:val="xl28"/>
    <w:basedOn w:val="Normal"/>
    <w:rsid w:val="008C2B46"/>
    <w:pPr>
      <w:pBdr>
        <w:top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 Unicode MS" w:eastAsia="Arial Unicode MS" w:hAnsi="Arial Unicode MS" w:cs="Arial Unicode MS"/>
      <w:b/>
      <w:bCs/>
      <w:sz w:val="18"/>
      <w:szCs w:val="18"/>
    </w:rPr>
  </w:style>
  <w:style w:type="paragraph" w:customStyle="1" w:styleId="xl29">
    <w:name w:val="xl29"/>
    <w:basedOn w:val="Normal"/>
    <w:rsid w:val="008C2B46"/>
    <w:pPr>
      <w:pBdr>
        <w:top w:val="single" w:sz="8" w:space="0" w:color="auto"/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 Unicode MS" w:eastAsia="Arial Unicode MS" w:hAnsi="Arial Unicode MS" w:cs="Arial Unicode MS"/>
      <w:b/>
      <w:bCs/>
      <w:sz w:val="18"/>
      <w:szCs w:val="18"/>
    </w:rPr>
  </w:style>
  <w:style w:type="paragraph" w:customStyle="1" w:styleId="xl30">
    <w:name w:val="xl30"/>
    <w:basedOn w:val="Normal"/>
    <w:rsid w:val="008C2B46"/>
    <w:pPr>
      <w:pBdr>
        <w:top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  <w:rPr>
      <w:rFonts w:ascii="Arial Unicode MS" w:eastAsia="Arial Unicode MS" w:hAnsi="Arial Unicode MS" w:cs="Arial Unicode MS"/>
      <w:b/>
      <w:bCs/>
      <w:sz w:val="18"/>
      <w:szCs w:val="18"/>
    </w:rPr>
  </w:style>
  <w:style w:type="paragraph" w:customStyle="1" w:styleId="xl31">
    <w:name w:val="xl31"/>
    <w:basedOn w:val="Normal"/>
    <w:rsid w:val="008C2B46"/>
    <w:pPr>
      <w:pBdr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 Unicode MS" w:eastAsia="Arial Unicode MS" w:hAnsi="Arial Unicode MS" w:cs="Arial Unicode MS"/>
      <w:sz w:val="18"/>
      <w:szCs w:val="18"/>
    </w:rPr>
  </w:style>
  <w:style w:type="paragraph" w:customStyle="1" w:styleId="xl32">
    <w:name w:val="xl32"/>
    <w:basedOn w:val="Normal"/>
    <w:rsid w:val="008C2B46"/>
    <w:pPr>
      <w:pBdr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 Unicode MS" w:eastAsia="Arial Unicode MS" w:hAnsi="Arial Unicode MS" w:cs="Arial Unicode MS"/>
      <w:b/>
      <w:bCs/>
      <w:sz w:val="18"/>
      <w:szCs w:val="18"/>
    </w:rPr>
  </w:style>
  <w:style w:type="paragraph" w:customStyle="1" w:styleId="xl33">
    <w:name w:val="xl33"/>
    <w:basedOn w:val="Normal"/>
    <w:rsid w:val="008C2B46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 Unicode MS" w:eastAsia="Arial Unicode MS" w:hAnsi="Arial Unicode MS" w:cs="Arial Unicode MS"/>
      <w:sz w:val="18"/>
      <w:szCs w:val="18"/>
    </w:rPr>
  </w:style>
  <w:style w:type="paragraph" w:customStyle="1" w:styleId="xl34">
    <w:name w:val="xl34"/>
    <w:basedOn w:val="Normal"/>
    <w:rsid w:val="008C2B46"/>
    <w:pPr>
      <w:pBdr>
        <w:top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 Unicode MS" w:eastAsia="Arial Unicode MS" w:hAnsi="Arial Unicode MS" w:cs="Arial Unicode MS"/>
      <w:b/>
      <w:bCs/>
      <w:sz w:val="18"/>
      <w:szCs w:val="18"/>
    </w:rPr>
  </w:style>
  <w:style w:type="paragraph" w:customStyle="1" w:styleId="xl35">
    <w:name w:val="xl35"/>
    <w:basedOn w:val="Normal"/>
    <w:rsid w:val="008C2B46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 Unicode MS" w:eastAsia="Arial Unicode MS" w:hAnsi="Arial Unicode MS" w:cs="Arial Unicode MS"/>
      <w:b/>
      <w:bCs/>
      <w:sz w:val="18"/>
      <w:szCs w:val="18"/>
    </w:rPr>
  </w:style>
  <w:style w:type="paragraph" w:customStyle="1" w:styleId="xl36">
    <w:name w:val="xl36"/>
    <w:basedOn w:val="Normal"/>
    <w:rsid w:val="008C2B46"/>
    <w:pPr>
      <w:pBdr>
        <w:top w:val="single" w:sz="8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Arial Unicode MS" w:eastAsia="Arial Unicode MS" w:hAnsi="Arial Unicode MS" w:cs="Arial Unicode MS"/>
      <w:sz w:val="18"/>
      <w:szCs w:val="18"/>
    </w:rPr>
  </w:style>
  <w:style w:type="paragraph" w:customStyle="1" w:styleId="xl37">
    <w:name w:val="xl37"/>
    <w:basedOn w:val="Normal"/>
    <w:rsid w:val="008C2B46"/>
    <w:pPr>
      <w:pBdr>
        <w:top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Arial Unicode MS" w:eastAsia="Arial Unicode MS" w:hAnsi="Arial Unicode MS" w:cs="Arial Unicode MS"/>
      <w:sz w:val="18"/>
      <w:szCs w:val="18"/>
    </w:rPr>
  </w:style>
  <w:style w:type="paragraph" w:customStyle="1" w:styleId="xl38">
    <w:name w:val="xl38"/>
    <w:basedOn w:val="Normal"/>
    <w:rsid w:val="008C2B46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ascii="Arial Unicode MS" w:eastAsia="Arial Unicode MS" w:hAnsi="Arial Unicode MS" w:cs="Arial Unicode MS"/>
      <w:sz w:val="18"/>
      <w:szCs w:val="18"/>
    </w:rPr>
  </w:style>
  <w:style w:type="paragraph" w:customStyle="1" w:styleId="xl39">
    <w:name w:val="xl39"/>
    <w:basedOn w:val="Normal"/>
    <w:rsid w:val="008C2B46"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 Unicode MS" w:eastAsia="Arial Unicode MS" w:hAnsi="Arial Unicode MS" w:cs="Arial Unicode MS"/>
      <w:sz w:val="18"/>
      <w:szCs w:val="18"/>
    </w:rPr>
  </w:style>
  <w:style w:type="paragraph" w:customStyle="1" w:styleId="xl40">
    <w:name w:val="xl40"/>
    <w:basedOn w:val="Normal"/>
    <w:rsid w:val="008C2B46"/>
    <w:pPr>
      <w:pBdr>
        <w:top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 Unicode MS" w:eastAsia="Arial Unicode MS" w:hAnsi="Arial Unicode MS" w:cs="Arial Unicode MS"/>
      <w:sz w:val="18"/>
      <w:szCs w:val="18"/>
    </w:rPr>
  </w:style>
  <w:style w:type="paragraph" w:customStyle="1" w:styleId="xl41">
    <w:name w:val="xl41"/>
    <w:basedOn w:val="Normal"/>
    <w:rsid w:val="008C2B46"/>
    <w:pPr>
      <w:pBdr>
        <w:top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Arial Unicode MS" w:eastAsia="Arial Unicode MS" w:hAnsi="Arial Unicode MS" w:cs="Arial Unicode MS"/>
      <w:sz w:val="18"/>
      <w:szCs w:val="18"/>
    </w:rPr>
  </w:style>
  <w:style w:type="paragraph" w:customStyle="1" w:styleId="xl42">
    <w:name w:val="xl42"/>
    <w:basedOn w:val="Normal"/>
    <w:rsid w:val="008C2B46"/>
    <w:pPr>
      <w:pBdr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 Unicode MS" w:eastAsia="Arial Unicode MS" w:hAnsi="Arial Unicode MS" w:cs="Arial Unicode MS"/>
      <w:sz w:val="18"/>
      <w:szCs w:val="18"/>
    </w:rPr>
  </w:style>
  <w:style w:type="paragraph" w:customStyle="1" w:styleId="xl43">
    <w:name w:val="xl43"/>
    <w:basedOn w:val="Normal"/>
    <w:rsid w:val="008C2B46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 Unicode MS" w:eastAsia="Arial Unicode MS" w:hAnsi="Arial Unicode MS" w:cs="Arial Unicode MS"/>
      <w:sz w:val="18"/>
      <w:szCs w:val="18"/>
    </w:rPr>
  </w:style>
  <w:style w:type="paragraph" w:customStyle="1" w:styleId="xl44">
    <w:name w:val="xl44"/>
    <w:basedOn w:val="Normal"/>
    <w:rsid w:val="008C2B46"/>
    <w:pPr>
      <w:pBdr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Arial Unicode MS" w:eastAsia="Arial Unicode MS" w:hAnsi="Arial Unicode MS" w:cs="Arial Unicode MS"/>
      <w:sz w:val="18"/>
      <w:szCs w:val="18"/>
    </w:rPr>
  </w:style>
  <w:style w:type="paragraph" w:customStyle="1" w:styleId="xl45">
    <w:name w:val="xl45"/>
    <w:basedOn w:val="Normal"/>
    <w:rsid w:val="008C2B46"/>
    <w:pPr>
      <w:pBdr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 Unicode MS" w:eastAsia="Arial Unicode MS" w:hAnsi="Arial Unicode MS" w:cs="Arial Unicode MS"/>
      <w:b/>
      <w:bCs/>
      <w:sz w:val="18"/>
      <w:szCs w:val="18"/>
    </w:rPr>
  </w:style>
  <w:style w:type="paragraph" w:customStyle="1" w:styleId="xl46">
    <w:name w:val="xl46"/>
    <w:basedOn w:val="Normal"/>
    <w:rsid w:val="008C2B46"/>
    <w:pPr>
      <w:pBdr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 Unicode MS" w:eastAsia="Arial Unicode MS" w:hAnsi="Arial Unicode MS" w:cs="Arial Unicode MS"/>
      <w:sz w:val="18"/>
      <w:szCs w:val="18"/>
    </w:rPr>
  </w:style>
  <w:style w:type="paragraph" w:customStyle="1" w:styleId="xl47">
    <w:name w:val="xl47"/>
    <w:basedOn w:val="Normal"/>
    <w:rsid w:val="008C2B46"/>
    <w:pPr>
      <w:pBdr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 Unicode MS" w:eastAsia="Arial Unicode MS" w:hAnsi="Arial Unicode MS" w:cs="Arial Unicode MS"/>
      <w:sz w:val="18"/>
      <w:szCs w:val="18"/>
    </w:rPr>
  </w:style>
  <w:style w:type="paragraph" w:customStyle="1" w:styleId="xl48">
    <w:name w:val="xl48"/>
    <w:basedOn w:val="Normal"/>
    <w:rsid w:val="008C2B46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Arial Unicode MS" w:eastAsia="Arial Unicode MS" w:hAnsi="Arial Unicode MS" w:cs="Arial Unicode MS"/>
      <w:sz w:val="18"/>
      <w:szCs w:val="18"/>
    </w:rPr>
  </w:style>
  <w:style w:type="paragraph" w:customStyle="1" w:styleId="xl49">
    <w:name w:val="xl49"/>
    <w:basedOn w:val="Normal"/>
    <w:rsid w:val="008C2B46"/>
    <w:pPr>
      <w:pBdr>
        <w:left w:val="single" w:sz="8" w:space="0" w:color="auto"/>
        <w:bottom w:val="single" w:sz="4" w:space="0" w:color="auto"/>
      </w:pBdr>
      <w:spacing w:before="100" w:beforeAutospacing="1" w:after="100" w:afterAutospacing="1" w:line="240" w:lineRule="auto"/>
    </w:pPr>
    <w:rPr>
      <w:rFonts w:ascii="Arial Unicode MS" w:eastAsia="Arial Unicode MS" w:hAnsi="Arial Unicode MS" w:cs="Arial Unicode MS"/>
      <w:sz w:val="18"/>
      <w:szCs w:val="18"/>
    </w:rPr>
  </w:style>
  <w:style w:type="paragraph" w:customStyle="1" w:styleId="xl50">
    <w:name w:val="xl50"/>
    <w:basedOn w:val="Normal"/>
    <w:rsid w:val="008C2B46"/>
    <w:pPr>
      <w:pBdr>
        <w:top w:val="single" w:sz="8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Arial Unicode MS" w:eastAsia="Arial Unicode MS" w:hAnsi="Arial Unicode MS" w:cs="Arial Unicode MS"/>
      <w:b/>
      <w:bCs/>
      <w:sz w:val="18"/>
      <w:szCs w:val="18"/>
    </w:rPr>
  </w:style>
  <w:style w:type="paragraph" w:customStyle="1" w:styleId="xl51">
    <w:name w:val="xl51"/>
    <w:basedOn w:val="Normal"/>
    <w:rsid w:val="008C2B46"/>
    <w:pPr>
      <w:pBdr>
        <w:left w:val="single" w:sz="8" w:space="0" w:color="auto"/>
        <w:bottom w:val="single" w:sz="8" w:space="0" w:color="auto"/>
      </w:pBdr>
      <w:spacing w:before="100" w:beforeAutospacing="1" w:after="100" w:afterAutospacing="1" w:line="240" w:lineRule="auto"/>
    </w:pPr>
    <w:rPr>
      <w:rFonts w:ascii="Arial Unicode MS" w:eastAsia="Arial Unicode MS" w:hAnsi="Arial Unicode MS" w:cs="Arial Unicode MS"/>
      <w:sz w:val="18"/>
      <w:szCs w:val="18"/>
    </w:rPr>
  </w:style>
  <w:style w:type="paragraph" w:customStyle="1" w:styleId="xl52">
    <w:name w:val="xl52"/>
    <w:basedOn w:val="Normal"/>
    <w:rsid w:val="008C2B46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Arial Unicode MS" w:eastAsia="Arial Unicode MS" w:hAnsi="Arial Unicode MS" w:cs="Arial Unicode MS"/>
      <w:b/>
      <w:bCs/>
      <w:sz w:val="18"/>
      <w:szCs w:val="18"/>
    </w:rPr>
  </w:style>
  <w:style w:type="paragraph" w:customStyle="1" w:styleId="xl53">
    <w:name w:val="xl53"/>
    <w:basedOn w:val="Normal"/>
    <w:rsid w:val="008C2B46"/>
    <w:pPr>
      <w:pBdr>
        <w:left w:val="single" w:sz="8" w:space="0" w:color="auto"/>
        <w:bottom w:val="single" w:sz="4" w:space="0" w:color="auto"/>
      </w:pBdr>
      <w:spacing w:before="100" w:beforeAutospacing="1" w:after="100" w:afterAutospacing="1" w:line="240" w:lineRule="auto"/>
    </w:pPr>
    <w:rPr>
      <w:rFonts w:ascii="Courier New" w:eastAsia="Arial Unicode MS" w:hAnsi="Courier New" w:cs="Courier New"/>
      <w:b/>
      <w:bCs/>
      <w:sz w:val="18"/>
      <w:szCs w:val="18"/>
    </w:rPr>
  </w:style>
  <w:style w:type="paragraph" w:customStyle="1" w:styleId="xl54">
    <w:name w:val="xl54"/>
    <w:basedOn w:val="Normal"/>
    <w:rsid w:val="008C2B46"/>
    <w:pPr>
      <w:pBdr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Cirilica Times" w:eastAsia="Arial Unicode MS" w:hAnsi="Cirilica Times" w:cs="Arial Unicode MS"/>
      <w:b/>
      <w:bCs/>
      <w:sz w:val="18"/>
      <w:szCs w:val="18"/>
    </w:rPr>
  </w:style>
  <w:style w:type="paragraph" w:customStyle="1" w:styleId="xl55">
    <w:name w:val="xl55"/>
    <w:basedOn w:val="Normal"/>
    <w:rsid w:val="008C2B46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 w:line="240" w:lineRule="auto"/>
    </w:pPr>
    <w:rPr>
      <w:rFonts w:ascii="Arial Unicode MS" w:eastAsia="Arial Unicode MS" w:hAnsi="Arial Unicode MS" w:cs="Arial Unicode MS"/>
      <w:sz w:val="18"/>
      <w:szCs w:val="18"/>
    </w:rPr>
  </w:style>
  <w:style w:type="paragraph" w:customStyle="1" w:styleId="xl56">
    <w:name w:val="xl56"/>
    <w:basedOn w:val="Normal"/>
    <w:rsid w:val="008C2B46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Arial Unicode MS" w:eastAsia="Arial Unicode MS" w:hAnsi="Arial Unicode MS" w:cs="Arial Unicode MS"/>
      <w:sz w:val="18"/>
      <w:szCs w:val="18"/>
    </w:rPr>
  </w:style>
  <w:style w:type="paragraph" w:customStyle="1" w:styleId="xl57">
    <w:name w:val="xl57"/>
    <w:basedOn w:val="Normal"/>
    <w:rsid w:val="008C2B46"/>
    <w:pPr>
      <w:pBdr>
        <w:top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Cirilica Times" w:eastAsia="Arial Unicode MS" w:hAnsi="Cirilica Times" w:cs="Arial Unicode MS"/>
      <w:sz w:val="16"/>
      <w:szCs w:val="16"/>
    </w:rPr>
  </w:style>
  <w:style w:type="paragraph" w:customStyle="1" w:styleId="xl58">
    <w:name w:val="xl58"/>
    <w:basedOn w:val="Normal"/>
    <w:rsid w:val="008C2B46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Cirilica Times" w:eastAsia="Arial Unicode MS" w:hAnsi="Cirilica Times" w:cs="Arial Unicode MS"/>
      <w:sz w:val="16"/>
      <w:szCs w:val="16"/>
    </w:rPr>
  </w:style>
  <w:style w:type="paragraph" w:customStyle="1" w:styleId="xl59">
    <w:name w:val="xl59"/>
    <w:basedOn w:val="Normal"/>
    <w:rsid w:val="008C2B46"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Cirilica Times" w:eastAsia="Arial Unicode MS" w:hAnsi="Cirilica Times" w:cs="Arial Unicode MS"/>
      <w:sz w:val="16"/>
      <w:szCs w:val="16"/>
    </w:rPr>
  </w:style>
  <w:style w:type="paragraph" w:customStyle="1" w:styleId="xl60">
    <w:name w:val="xl60"/>
    <w:basedOn w:val="Normal"/>
    <w:rsid w:val="008C2B46"/>
    <w:pPr>
      <w:pBdr>
        <w:top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Cirilica Times" w:eastAsia="Arial Unicode MS" w:hAnsi="Cirilica Times" w:cs="Arial Unicode MS"/>
      <w:sz w:val="16"/>
      <w:szCs w:val="16"/>
    </w:rPr>
  </w:style>
  <w:style w:type="paragraph" w:customStyle="1" w:styleId="xl61">
    <w:name w:val="xl61"/>
    <w:basedOn w:val="Normal"/>
    <w:rsid w:val="008C2B46"/>
    <w:pPr>
      <w:pBdr>
        <w:top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Cirilica Times" w:eastAsia="Arial Unicode MS" w:hAnsi="Cirilica Times" w:cs="Arial Unicode MS"/>
      <w:sz w:val="16"/>
      <w:szCs w:val="16"/>
    </w:rPr>
  </w:style>
  <w:style w:type="paragraph" w:customStyle="1" w:styleId="xl62">
    <w:name w:val="xl62"/>
    <w:basedOn w:val="Normal"/>
    <w:rsid w:val="008C2B46"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Cirilica Times" w:eastAsia="Arial Unicode MS" w:hAnsi="Cirilica Times" w:cs="Arial Unicode MS"/>
      <w:sz w:val="16"/>
      <w:szCs w:val="16"/>
    </w:rPr>
  </w:style>
  <w:style w:type="paragraph" w:customStyle="1" w:styleId="xl63">
    <w:name w:val="xl63"/>
    <w:basedOn w:val="Normal"/>
    <w:rsid w:val="008C2B46"/>
    <w:pPr>
      <w:pBdr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Cirilica Times" w:eastAsia="Arial Unicode MS" w:hAnsi="Cirilica Times" w:cs="Arial Unicode MS"/>
      <w:sz w:val="16"/>
      <w:szCs w:val="16"/>
    </w:rPr>
  </w:style>
  <w:style w:type="paragraph" w:customStyle="1" w:styleId="xl64">
    <w:name w:val="xl64"/>
    <w:basedOn w:val="Normal"/>
    <w:rsid w:val="008C2B46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Cirilica Times" w:eastAsia="Arial Unicode MS" w:hAnsi="Cirilica Times" w:cs="Arial Unicode MS"/>
      <w:sz w:val="16"/>
      <w:szCs w:val="16"/>
    </w:rPr>
  </w:style>
  <w:style w:type="paragraph" w:customStyle="1" w:styleId="xl65">
    <w:name w:val="xl65"/>
    <w:basedOn w:val="Normal"/>
    <w:rsid w:val="008C2B46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Cirilica Times" w:eastAsia="Arial Unicode MS" w:hAnsi="Cirilica Times" w:cs="Arial Unicode MS"/>
      <w:sz w:val="16"/>
      <w:szCs w:val="16"/>
    </w:rPr>
  </w:style>
  <w:style w:type="paragraph" w:customStyle="1" w:styleId="xl66">
    <w:name w:val="xl66"/>
    <w:basedOn w:val="Normal"/>
    <w:rsid w:val="008C2B46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Cirilica Times" w:eastAsia="Arial Unicode MS" w:hAnsi="Cirilica Times" w:cs="Arial Unicode MS"/>
      <w:sz w:val="16"/>
      <w:szCs w:val="16"/>
    </w:rPr>
  </w:style>
  <w:style w:type="paragraph" w:customStyle="1" w:styleId="xl67">
    <w:name w:val="xl67"/>
    <w:basedOn w:val="Normal"/>
    <w:rsid w:val="008C2B46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Cirilica Times" w:eastAsia="Arial Unicode MS" w:hAnsi="Cirilica Times" w:cs="Arial Unicode MS"/>
      <w:sz w:val="16"/>
      <w:szCs w:val="16"/>
    </w:rPr>
  </w:style>
  <w:style w:type="paragraph" w:customStyle="1" w:styleId="xl68">
    <w:name w:val="xl68"/>
    <w:basedOn w:val="Normal"/>
    <w:rsid w:val="008C2B46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Cirilica Times" w:eastAsia="Arial Unicode MS" w:hAnsi="Cirilica Times" w:cs="Arial Unicode MS"/>
      <w:sz w:val="16"/>
      <w:szCs w:val="16"/>
    </w:rPr>
  </w:style>
  <w:style w:type="paragraph" w:customStyle="1" w:styleId="xl69">
    <w:name w:val="xl69"/>
    <w:basedOn w:val="Normal"/>
    <w:rsid w:val="008C2B46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Cirilica Times" w:eastAsia="Arial Unicode MS" w:hAnsi="Cirilica Times" w:cs="Arial Unicode MS"/>
      <w:sz w:val="16"/>
      <w:szCs w:val="16"/>
    </w:rPr>
  </w:style>
  <w:style w:type="paragraph" w:customStyle="1" w:styleId="xl70">
    <w:name w:val="xl70"/>
    <w:basedOn w:val="Normal"/>
    <w:rsid w:val="008C2B46"/>
    <w:pPr>
      <w:pBdr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Cirilica Times" w:eastAsia="Arial Unicode MS" w:hAnsi="Cirilica Times" w:cs="Arial Unicode MS"/>
      <w:sz w:val="16"/>
      <w:szCs w:val="16"/>
    </w:rPr>
  </w:style>
  <w:style w:type="paragraph" w:customStyle="1" w:styleId="xl71">
    <w:name w:val="xl71"/>
    <w:basedOn w:val="Normal"/>
    <w:rsid w:val="008C2B46"/>
    <w:pPr>
      <w:pBdr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Cirilica Times" w:eastAsia="Arial Unicode MS" w:hAnsi="Cirilica Times" w:cs="Arial Unicode MS"/>
      <w:sz w:val="16"/>
      <w:szCs w:val="16"/>
    </w:rPr>
  </w:style>
  <w:style w:type="paragraph" w:customStyle="1" w:styleId="xl72">
    <w:name w:val="xl72"/>
    <w:basedOn w:val="Normal"/>
    <w:rsid w:val="008C2B46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Cirilica Times" w:eastAsia="Arial Unicode MS" w:hAnsi="Cirilica Times" w:cs="Arial Unicode MS"/>
      <w:sz w:val="16"/>
      <w:szCs w:val="16"/>
    </w:rPr>
  </w:style>
  <w:style w:type="paragraph" w:customStyle="1" w:styleId="xl73">
    <w:name w:val="xl73"/>
    <w:basedOn w:val="Normal"/>
    <w:rsid w:val="008C2B46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Cirilica Times" w:eastAsia="Arial Unicode MS" w:hAnsi="Cirilica Times" w:cs="Arial Unicode MS"/>
      <w:sz w:val="16"/>
      <w:szCs w:val="16"/>
    </w:rPr>
  </w:style>
  <w:style w:type="paragraph" w:customStyle="1" w:styleId="xl74">
    <w:name w:val="xl74"/>
    <w:basedOn w:val="Normal"/>
    <w:rsid w:val="008C2B46"/>
    <w:pPr>
      <w:pBdr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Cirilica Times" w:eastAsia="Arial Unicode MS" w:hAnsi="Cirilica Times" w:cs="Arial Unicode MS"/>
      <w:sz w:val="16"/>
      <w:szCs w:val="16"/>
    </w:rPr>
  </w:style>
  <w:style w:type="paragraph" w:customStyle="1" w:styleId="xl75">
    <w:name w:val="xl75"/>
    <w:basedOn w:val="Normal"/>
    <w:rsid w:val="008C2B46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Cirilica Times" w:eastAsia="Arial Unicode MS" w:hAnsi="Cirilica Times" w:cs="Arial Unicode MS"/>
      <w:sz w:val="16"/>
      <w:szCs w:val="16"/>
    </w:rPr>
  </w:style>
  <w:style w:type="paragraph" w:customStyle="1" w:styleId="xl76">
    <w:name w:val="xl76"/>
    <w:basedOn w:val="Normal"/>
    <w:rsid w:val="008C2B46"/>
    <w:pPr>
      <w:pBdr>
        <w:top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Cirilica Times" w:eastAsia="Arial Unicode MS" w:hAnsi="Cirilica Times" w:cs="Arial Unicode MS"/>
      <w:sz w:val="16"/>
      <w:szCs w:val="16"/>
    </w:rPr>
  </w:style>
  <w:style w:type="paragraph" w:customStyle="1" w:styleId="xl77">
    <w:name w:val="xl77"/>
    <w:basedOn w:val="Normal"/>
    <w:rsid w:val="008C2B46"/>
    <w:pPr>
      <w:pBdr>
        <w:top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Cirilica Times" w:eastAsia="Arial Unicode MS" w:hAnsi="Cirilica Times" w:cs="Arial Unicode MS"/>
      <w:b/>
      <w:bCs/>
      <w:sz w:val="16"/>
      <w:szCs w:val="16"/>
    </w:rPr>
  </w:style>
  <w:style w:type="paragraph" w:customStyle="1" w:styleId="xl78">
    <w:name w:val="xl78"/>
    <w:basedOn w:val="Normal"/>
    <w:rsid w:val="008C2B46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Cirilica Times" w:eastAsia="Arial Unicode MS" w:hAnsi="Cirilica Times" w:cs="Arial Unicode MS"/>
      <w:sz w:val="16"/>
      <w:szCs w:val="16"/>
    </w:rPr>
  </w:style>
  <w:style w:type="paragraph" w:customStyle="1" w:styleId="xl79">
    <w:name w:val="xl79"/>
    <w:basedOn w:val="Normal"/>
    <w:rsid w:val="008C2B46"/>
    <w:pPr>
      <w:pBdr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Cirilica Times" w:eastAsia="Arial Unicode MS" w:hAnsi="Cirilica Times" w:cs="Arial Unicode MS"/>
      <w:sz w:val="16"/>
      <w:szCs w:val="16"/>
    </w:rPr>
  </w:style>
  <w:style w:type="paragraph" w:customStyle="1" w:styleId="xl80">
    <w:name w:val="xl80"/>
    <w:basedOn w:val="Normal"/>
    <w:rsid w:val="008C2B46"/>
    <w:pPr>
      <w:pBdr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Cirilica Times" w:eastAsia="Arial Unicode MS" w:hAnsi="Cirilica Times" w:cs="Arial Unicode MS"/>
      <w:sz w:val="16"/>
      <w:szCs w:val="16"/>
    </w:rPr>
  </w:style>
  <w:style w:type="paragraph" w:customStyle="1" w:styleId="xl81">
    <w:name w:val="xl81"/>
    <w:basedOn w:val="Normal"/>
    <w:rsid w:val="008C2B46"/>
    <w:pPr>
      <w:pBdr>
        <w:top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Cirilica Times" w:eastAsia="Arial Unicode MS" w:hAnsi="Cirilica Times" w:cs="Arial Unicode MS"/>
      <w:sz w:val="16"/>
      <w:szCs w:val="16"/>
    </w:rPr>
  </w:style>
  <w:style w:type="paragraph" w:customStyle="1" w:styleId="xl82">
    <w:name w:val="xl82"/>
    <w:basedOn w:val="Normal"/>
    <w:rsid w:val="008C2B46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Cirilica Times" w:eastAsia="Arial Unicode MS" w:hAnsi="Cirilica Times" w:cs="Arial Unicode MS"/>
      <w:sz w:val="16"/>
      <w:szCs w:val="16"/>
    </w:rPr>
  </w:style>
  <w:style w:type="paragraph" w:customStyle="1" w:styleId="xl83">
    <w:name w:val="xl83"/>
    <w:basedOn w:val="Normal"/>
    <w:rsid w:val="008C2B46"/>
    <w:pPr>
      <w:pBdr>
        <w:top w:val="single" w:sz="4" w:space="0" w:color="auto"/>
        <w:left w:val="single" w:sz="4" w:space="0" w:color="auto"/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 Unicode MS" w:eastAsia="Arial Unicode MS" w:hAnsi="Arial Unicode MS" w:cs="Arial Unicode MS"/>
      <w:sz w:val="18"/>
      <w:szCs w:val="18"/>
    </w:rPr>
  </w:style>
  <w:style w:type="paragraph" w:customStyle="1" w:styleId="xl84">
    <w:name w:val="xl84"/>
    <w:basedOn w:val="Normal"/>
    <w:rsid w:val="008C2B46"/>
    <w:pPr>
      <w:pBdr>
        <w:top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 Unicode MS" w:eastAsia="Arial Unicode MS" w:hAnsi="Arial Unicode MS" w:cs="Arial Unicode MS"/>
      <w:sz w:val="18"/>
      <w:szCs w:val="18"/>
    </w:rPr>
  </w:style>
  <w:style w:type="paragraph" w:customStyle="1" w:styleId="xl85">
    <w:name w:val="xl85"/>
    <w:basedOn w:val="Normal"/>
    <w:rsid w:val="008C2B46"/>
    <w:pPr>
      <w:pBdr>
        <w:top w:val="single" w:sz="8" w:space="0" w:color="auto"/>
        <w:left w:val="single" w:sz="8" w:space="0" w:color="auto"/>
        <w:bottom w:val="single" w:sz="4" w:space="0" w:color="auto"/>
      </w:pBdr>
      <w:spacing w:before="100" w:beforeAutospacing="1" w:after="100" w:afterAutospacing="1" w:line="240" w:lineRule="auto"/>
    </w:pPr>
    <w:rPr>
      <w:rFonts w:ascii="Cirilica Times" w:eastAsia="Arial Unicode MS" w:hAnsi="Cirilica Times" w:cs="Arial Unicode MS"/>
      <w:sz w:val="16"/>
      <w:szCs w:val="16"/>
    </w:rPr>
  </w:style>
  <w:style w:type="paragraph" w:customStyle="1" w:styleId="xl113">
    <w:name w:val="xl113"/>
    <w:basedOn w:val="Normal"/>
    <w:rsid w:val="008C2B46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Cirilica Times" w:eastAsia="Arial Unicode MS" w:hAnsi="Cirilica Times" w:cs="Arial Unicode MS"/>
      <w:b/>
      <w:bCs/>
      <w:sz w:val="24"/>
      <w:szCs w:val="24"/>
    </w:rPr>
  </w:style>
  <w:style w:type="paragraph" w:customStyle="1" w:styleId="xl86">
    <w:name w:val="xl86"/>
    <w:basedOn w:val="Normal"/>
    <w:rsid w:val="008C2B46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auto" w:fill="EAEAEA"/>
      <w:spacing w:before="100" w:beforeAutospacing="1" w:after="100" w:afterAutospacing="1" w:line="240" w:lineRule="auto"/>
    </w:pPr>
    <w:rPr>
      <w:rFonts w:ascii="Cirilica Times" w:eastAsia="Arial Unicode MS" w:hAnsi="Cirilica Times" w:cs="Arial Unicode MS"/>
      <w:b/>
      <w:bCs/>
      <w:sz w:val="24"/>
      <w:szCs w:val="24"/>
    </w:rPr>
  </w:style>
  <w:style w:type="paragraph" w:customStyle="1" w:styleId="xl87">
    <w:name w:val="xl87"/>
    <w:basedOn w:val="Normal"/>
    <w:rsid w:val="008C2B46"/>
    <w:pPr>
      <w:pBdr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Arial Unicode MS" w:eastAsia="Arial Unicode MS" w:hAnsi="Arial Unicode MS" w:cs="Arial Unicode MS"/>
      <w:sz w:val="24"/>
      <w:szCs w:val="24"/>
    </w:rPr>
  </w:style>
  <w:style w:type="paragraph" w:customStyle="1" w:styleId="xl88">
    <w:name w:val="xl88"/>
    <w:basedOn w:val="Normal"/>
    <w:rsid w:val="008C2B46"/>
    <w:pPr>
      <w:pBdr>
        <w:top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Arial Unicode MS" w:eastAsia="Arial Unicode MS" w:hAnsi="Arial Unicode MS" w:cs="Arial Unicode MS"/>
      <w:sz w:val="24"/>
      <w:szCs w:val="24"/>
    </w:rPr>
  </w:style>
  <w:style w:type="paragraph" w:customStyle="1" w:styleId="xl89">
    <w:name w:val="xl89"/>
    <w:basedOn w:val="Normal"/>
    <w:rsid w:val="008C2B46"/>
    <w:pPr>
      <w:spacing w:before="100" w:beforeAutospacing="1" w:after="100" w:afterAutospacing="1" w:line="240" w:lineRule="auto"/>
    </w:pPr>
    <w:rPr>
      <w:rFonts w:ascii="Cirilica Times" w:eastAsia="Arial Unicode MS" w:hAnsi="Cirilica Times" w:cs="Arial Unicode MS"/>
      <w:b/>
      <w:bCs/>
      <w:sz w:val="24"/>
      <w:szCs w:val="24"/>
    </w:rPr>
  </w:style>
  <w:style w:type="paragraph" w:customStyle="1" w:styleId="xl90">
    <w:name w:val="xl90"/>
    <w:basedOn w:val="Normal"/>
    <w:rsid w:val="008C2B46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 w:line="240" w:lineRule="auto"/>
    </w:pPr>
    <w:rPr>
      <w:rFonts w:ascii="Cirilica Times" w:eastAsia="Arial Unicode MS" w:hAnsi="Cirilica Times" w:cs="Arial Unicode MS"/>
      <w:b/>
      <w:bCs/>
      <w:sz w:val="24"/>
      <w:szCs w:val="24"/>
    </w:rPr>
  </w:style>
  <w:style w:type="paragraph" w:customStyle="1" w:styleId="xl91">
    <w:name w:val="xl91"/>
    <w:basedOn w:val="Normal"/>
    <w:rsid w:val="008C2B46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 w:line="240" w:lineRule="auto"/>
      <w:jc w:val="right"/>
    </w:pPr>
    <w:rPr>
      <w:rFonts w:ascii="Arial Unicode MS" w:eastAsia="Arial Unicode MS" w:hAnsi="Arial Unicode MS" w:cs="Arial Unicode MS"/>
      <w:sz w:val="24"/>
      <w:szCs w:val="24"/>
    </w:rPr>
  </w:style>
  <w:style w:type="paragraph" w:customStyle="1" w:styleId="xl92">
    <w:name w:val="xl92"/>
    <w:basedOn w:val="Normal"/>
    <w:rsid w:val="008C2B46"/>
    <w:pPr>
      <w:pBdr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Arial Unicode MS" w:hAnsi="Times New Roman" w:cs="Times New Roman"/>
      <w:b/>
      <w:bCs/>
      <w:sz w:val="18"/>
      <w:szCs w:val="18"/>
    </w:rPr>
  </w:style>
  <w:style w:type="paragraph" w:customStyle="1" w:styleId="xl93">
    <w:name w:val="xl93"/>
    <w:basedOn w:val="Normal"/>
    <w:rsid w:val="008C2B46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Arial Unicode MS" w:hAnsi="Times New Roman" w:cs="Times New Roman"/>
      <w:b/>
      <w:bCs/>
      <w:sz w:val="18"/>
      <w:szCs w:val="18"/>
    </w:rPr>
  </w:style>
  <w:style w:type="paragraph" w:customStyle="1" w:styleId="xl94">
    <w:name w:val="xl94"/>
    <w:basedOn w:val="Normal"/>
    <w:rsid w:val="008C2B46"/>
    <w:pPr>
      <w:pBdr>
        <w:left w:val="single" w:sz="4" w:space="0" w:color="auto"/>
        <w:right w:val="single" w:sz="4" w:space="0" w:color="auto"/>
      </w:pBdr>
      <w:shd w:val="clear" w:color="auto" w:fill="EAEAEA"/>
      <w:spacing w:before="100" w:beforeAutospacing="1" w:after="100" w:afterAutospacing="1" w:line="240" w:lineRule="auto"/>
    </w:pPr>
    <w:rPr>
      <w:rFonts w:ascii="Cirilica Times" w:eastAsia="Arial Unicode MS" w:hAnsi="Cirilica Times" w:cs="Arial Unicode MS"/>
      <w:b/>
      <w:bCs/>
      <w:sz w:val="24"/>
      <w:szCs w:val="24"/>
    </w:rPr>
  </w:style>
  <w:style w:type="paragraph" w:customStyle="1" w:styleId="xl95">
    <w:name w:val="xl95"/>
    <w:basedOn w:val="Normal"/>
    <w:rsid w:val="008C2B4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</w:pPr>
    <w:rPr>
      <w:rFonts w:ascii="Arial Unicode MS" w:eastAsia="Arial Unicode MS" w:hAnsi="Arial Unicode MS" w:cs="Arial Unicode MS"/>
      <w:sz w:val="24"/>
      <w:szCs w:val="24"/>
    </w:rPr>
  </w:style>
  <w:style w:type="paragraph" w:customStyle="1" w:styleId="xl96">
    <w:name w:val="xl96"/>
    <w:basedOn w:val="Normal"/>
    <w:rsid w:val="008C2B4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EAEAEA"/>
      <w:spacing w:before="100" w:beforeAutospacing="1" w:after="100" w:afterAutospacing="1" w:line="240" w:lineRule="auto"/>
    </w:pPr>
    <w:rPr>
      <w:rFonts w:ascii="Cirilica Times" w:eastAsia="Arial Unicode MS" w:hAnsi="Cirilica Times" w:cs="Arial Unicode MS"/>
      <w:b/>
      <w:bCs/>
      <w:sz w:val="24"/>
      <w:szCs w:val="24"/>
    </w:rPr>
  </w:style>
  <w:style w:type="paragraph" w:customStyle="1" w:styleId="xl97">
    <w:name w:val="xl97"/>
    <w:basedOn w:val="Normal"/>
    <w:rsid w:val="008C2B46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</w:pPr>
    <w:rPr>
      <w:rFonts w:ascii="Arial Unicode MS" w:eastAsia="Arial Unicode MS" w:hAnsi="Arial Unicode MS" w:cs="Arial Unicode MS"/>
      <w:sz w:val="24"/>
      <w:szCs w:val="24"/>
    </w:rPr>
  </w:style>
  <w:style w:type="paragraph" w:customStyle="1" w:styleId="xl98">
    <w:name w:val="xl98"/>
    <w:basedOn w:val="Normal"/>
    <w:rsid w:val="008C2B46"/>
    <w:pPr>
      <w:pBdr>
        <w:top w:val="single" w:sz="8" w:space="0" w:color="auto"/>
        <w:left w:val="single" w:sz="4" w:space="0" w:color="auto"/>
        <w:bottom w:val="single" w:sz="8" w:space="0" w:color="auto"/>
      </w:pBdr>
      <w:spacing w:before="100" w:beforeAutospacing="1" w:after="100" w:afterAutospacing="1" w:line="240" w:lineRule="auto"/>
    </w:pPr>
    <w:rPr>
      <w:rFonts w:ascii="Arial Unicode MS" w:eastAsia="Arial Unicode MS" w:hAnsi="Arial Unicode MS" w:cs="Arial Unicode MS"/>
      <w:b/>
      <w:bCs/>
      <w:sz w:val="24"/>
      <w:szCs w:val="24"/>
    </w:rPr>
  </w:style>
  <w:style w:type="paragraph" w:customStyle="1" w:styleId="xl99">
    <w:name w:val="xl99"/>
    <w:basedOn w:val="Normal"/>
    <w:rsid w:val="008C2B46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Arial Unicode MS" w:eastAsia="Arial Unicode MS" w:hAnsi="Arial Unicode MS" w:cs="Arial Unicode MS"/>
      <w:b/>
      <w:bCs/>
      <w:sz w:val="24"/>
      <w:szCs w:val="24"/>
    </w:rPr>
  </w:style>
  <w:style w:type="paragraph" w:customStyle="1" w:styleId="xl100">
    <w:name w:val="xl100"/>
    <w:basedOn w:val="Normal"/>
    <w:rsid w:val="008C2B46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Arial Unicode MS" w:eastAsia="Arial Unicode MS" w:hAnsi="Arial Unicode MS" w:cs="Arial Unicode MS"/>
      <w:sz w:val="24"/>
      <w:szCs w:val="24"/>
    </w:rPr>
  </w:style>
  <w:style w:type="paragraph" w:customStyle="1" w:styleId="xl101">
    <w:name w:val="xl101"/>
    <w:basedOn w:val="Normal"/>
    <w:rsid w:val="008C2B46"/>
    <w:pPr>
      <w:pBdr>
        <w:top w:val="single" w:sz="8" w:space="0" w:color="auto"/>
      </w:pBdr>
      <w:spacing w:before="100" w:beforeAutospacing="1" w:after="100" w:afterAutospacing="1" w:line="240" w:lineRule="auto"/>
      <w:jc w:val="center"/>
    </w:pPr>
    <w:rPr>
      <w:rFonts w:ascii="Cirilica Times" w:eastAsia="Arial Unicode MS" w:hAnsi="Cirilica Times" w:cs="Arial Unicode MS"/>
      <w:b/>
      <w:bCs/>
      <w:sz w:val="24"/>
      <w:szCs w:val="24"/>
    </w:rPr>
  </w:style>
  <w:style w:type="paragraph" w:customStyle="1" w:styleId="xl102">
    <w:name w:val="xl102"/>
    <w:basedOn w:val="Normal"/>
    <w:rsid w:val="008C2B46"/>
    <w:pPr>
      <w:pBdr>
        <w:bottom w:val="single" w:sz="4" w:space="0" w:color="auto"/>
      </w:pBdr>
      <w:spacing w:before="100" w:beforeAutospacing="1" w:after="100" w:afterAutospacing="1" w:line="240" w:lineRule="auto"/>
    </w:pPr>
    <w:rPr>
      <w:rFonts w:ascii="Times New Roman" w:eastAsia="Arial Unicode MS" w:hAnsi="Times New Roman" w:cs="Times New Roman"/>
      <w:b/>
      <w:bCs/>
      <w:sz w:val="24"/>
      <w:szCs w:val="24"/>
    </w:rPr>
  </w:style>
  <w:style w:type="paragraph" w:customStyle="1" w:styleId="xl103">
    <w:name w:val="xl103"/>
    <w:basedOn w:val="Normal"/>
    <w:rsid w:val="008C2B46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 w:line="240" w:lineRule="auto"/>
    </w:pPr>
    <w:rPr>
      <w:rFonts w:ascii="Arial Unicode MS" w:eastAsia="Arial Unicode MS" w:hAnsi="Arial Unicode MS" w:cs="Arial Unicode MS"/>
      <w:b/>
      <w:bCs/>
      <w:sz w:val="24"/>
      <w:szCs w:val="24"/>
    </w:rPr>
  </w:style>
  <w:style w:type="paragraph" w:customStyle="1" w:styleId="xl104">
    <w:name w:val="xl104"/>
    <w:basedOn w:val="Normal"/>
    <w:rsid w:val="008C2B46"/>
    <w:pPr>
      <w:pBdr>
        <w:left w:val="single" w:sz="8" w:space="0" w:color="auto"/>
        <w:bottom w:val="single" w:sz="4" w:space="0" w:color="auto"/>
      </w:pBdr>
      <w:spacing w:before="100" w:beforeAutospacing="1" w:after="100" w:afterAutospacing="1" w:line="240" w:lineRule="auto"/>
    </w:pPr>
    <w:rPr>
      <w:rFonts w:ascii="Arial Unicode MS" w:eastAsia="Arial Unicode MS" w:hAnsi="Arial Unicode MS" w:cs="Arial Unicode MS"/>
      <w:sz w:val="24"/>
      <w:szCs w:val="24"/>
    </w:rPr>
  </w:style>
  <w:style w:type="paragraph" w:customStyle="1" w:styleId="xl105">
    <w:name w:val="xl105"/>
    <w:basedOn w:val="Normal"/>
    <w:rsid w:val="008C2B46"/>
    <w:pPr>
      <w:pBdr>
        <w:top w:val="single" w:sz="4" w:space="0" w:color="auto"/>
        <w:left w:val="single" w:sz="8" w:space="0" w:color="auto"/>
      </w:pBdr>
      <w:spacing w:before="100" w:beforeAutospacing="1" w:after="100" w:afterAutospacing="1" w:line="240" w:lineRule="auto"/>
    </w:pPr>
    <w:rPr>
      <w:rFonts w:ascii="Arial Unicode MS" w:eastAsia="Arial Unicode MS" w:hAnsi="Arial Unicode MS" w:cs="Arial Unicode MS"/>
      <w:b/>
      <w:bCs/>
      <w:sz w:val="24"/>
      <w:szCs w:val="24"/>
    </w:rPr>
  </w:style>
  <w:style w:type="paragraph" w:customStyle="1" w:styleId="xl106">
    <w:name w:val="xl106"/>
    <w:basedOn w:val="Normal"/>
    <w:rsid w:val="008C2B46"/>
    <w:pPr>
      <w:pBdr>
        <w:top w:val="single" w:sz="8" w:space="0" w:color="auto"/>
        <w:left w:val="single" w:sz="8" w:space="0" w:color="auto"/>
        <w:bottom w:val="single" w:sz="8" w:space="0" w:color="auto"/>
      </w:pBdr>
      <w:shd w:val="clear" w:color="auto" w:fill="EAEAEA"/>
      <w:spacing w:before="100" w:beforeAutospacing="1" w:after="100" w:afterAutospacing="1" w:line="240" w:lineRule="auto"/>
    </w:pPr>
    <w:rPr>
      <w:rFonts w:ascii="Arial Unicode MS" w:eastAsia="Arial Unicode MS" w:hAnsi="Arial Unicode MS" w:cs="Arial Unicode MS"/>
      <w:b/>
      <w:bCs/>
      <w:sz w:val="24"/>
      <w:szCs w:val="24"/>
    </w:rPr>
  </w:style>
  <w:style w:type="paragraph" w:customStyle="1" w:styleId="xl107">
    <w:name w:val="xl107"/>
    <w:basedOn w:val="Normal"/>
    <w:rsid w:val="008C2B46"/>
    <w:pPr>
      <w:pBdr>
        <w:left w:val="single" w:sz="8" w:space="0" w:color="auto"/>
        <w:bottom w:val="single" w:sz="4" w:space="0" w:color="auto"/>
      </w:pBdr>
      <w:shd w:val="clear" w:color="auto" w:fill="EAEAEA"/>
      <w:spacing w:before="100" w:beforeAutospacing="1" w:after="100" w:afterAutospacing="1" w:line="240" w:lineRule="auto"/>
    </w:pPr>
    <w:rPr>
      <w:rFonts w:ascii="Arial Unicode MS" w:eastAsia="Arial Unicode MS" w:hAnsi="Arial Unicode MS" w:cs="Arial Unicode MS"/>
      <w:sz w:val="24"/>
      <w:szCs w:val="24"/>
    </w:rPr>
  </w:style>
  <w:style w:type="paragraph" w:customStyle="1" w:styleId="xl108">
    <w:name w:val="xl108"/>
    <w:basedOn w:val="Normal"/>
    <w:rsid w:val="008C2B46"/>
    <w:pPr>
      <w:pBdr>
        <w:left w:val="single" w:sz="8" w:space="0" w:color="auto"/>
      </w:pBdr>
      <w:shd w:val="clear" w:color="auto" w:fill="EAEAEA"/>
      <w:spacing w:before="100" w:beforeAutospacing="1" w:after="100" w:afterAutospacing="1" w:line="240" w:lineRule="auto"/>
    </w:pPr>
    <w:rPr>
      <w:rFonts w:ascii="Arial Unicode MS" w:eastAsia="Arial Unicode MS" w:hAnsi="Arial Unicode MS" w:cs="Arial Unicode MS"/>
      <w:sz w:val="24"/>
      <w:szCs w:val="24"/>
    </w:rPr>
  </w:style>
  <w:style w:type="paragraph" w:customStyle="1" w:styleId="xl109">
    <w:name w:val="xl109"/>
    <w:basedOn w:val="Normal"/>
    <w:rsid w:val="008C2B46"/>
    <w:pPr>
      <w:pBdr>
        <w:top w:val="single" w:sz="8" w:space="0" w:color="auto"/>
        <w:left w:val="single" w:sz="8" w:space="0" w:color="auto"/>
        <w:bottom w:val="single" w:sz="8" w:space="0" w:color="auto"/>
      </w:pBdr>
      <w:shd w:val="clear" w:color="auto" w:fill="EAEAEA"/>
      <w:spacing w:before="100" w:beforeAutospacing="1" w:after="100" w:afterAutospacing="1" w:line="240" w:lineRule="auto"/>
    </w:pPr>
    <w:rPr>
      <w:rFonts w:ascii="Cirilica Times" w:eastAsia="Arial Unicode MS" w:hAnsi="Cirilica Times" w:cs="Arial Unicode MS"/>
      <w:b/>
      <w:bCs/>
      <w:sz w:val="24"/>
      <w:szCs w:val="24"/>
    </w:rPr>
  </w:style>
  <w:style w:type="paragraph" w:customStyle="1" w:styleId="xl110">
    <w:name w:val="xl110"/>
    <w:basedOn w:val="Normal"/>
    <w:rsid w:val="008C2B46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auto" w:fill="EAEAEA"/>
      <w:spacing w:before="100" w:beforeAutospacing="1" w:after="100" w:afterAutospacing="1" w:line="240" w:lineRule="auto"/>
    </w:pPr>
    <w:rPr>
      <w:rFonts w:ascii="Arial Unicode MS" w:eastAsia="Arial Unicode MS" w:hAnsi="Arial Unicode MS" w:cs="Arial Unicode MS"/>
      <w:sz w:val="24"/>
      <w:szCs w:val="24"/>
    </w:rPr>
  </w:style>
  <w:style w:type="paragraph" w:customStyle="1" w:styleId="xl111">
    <w:name w:val="xl111"/>
    <w:basedOn w:val="Normal"/>
    <w:rsid w:val="008C2B46"/>
    <w:pPr>
      <w:pBdr>
        <w:left w:val="single" w:sz="8" w:space="0" w:color="auto"/>
      </w:pBdr>
      <w:spacing w:before="100" w:beforeAutospacing="1" w:after="100" w:afterAutospacing="1" w:line="240" w:lineRule="auto"/>
    </w:pPr>
    <w:rPr>
      <w:rFonts w:ascii="Arial Unicode MS" w:eastAsia="Arial Unicode MS" w:hAnsi="Arial Unicode MS" w:cs="Arial Unicode MS"/>
      <w:sz w:val="24"/>
      <w:szCs w:val="24"/>
    </w:rPr>
  </w:style>
  <w:style w:type="paragraph" w:customStyle="1" w:styleId="xl112">
    <w:name w:val="xl112"/>
    <w:basedOn w:val="Normal"/>
    <w:rsid w:val="008C2B46"/>
    <w:pPr>
      <w:pBdr>
        <w:left w:val="single" w:sz="8" w:space="0" w:color="auto"/>
        <w:bottom w:val="single" w:sz="8" w:space="0" w:color="auto"/>
      </w:pBdr>
      <w:spacing w:before="100" w:beforeAutospacing="1" w:after="100" w:afterAutospacing="1" w:line="240" w:lineRule="auto"/>
    </w:pPr>
    <w:rPr>
      <w:rFonts w:ascii="Arial Unicode MS" w:eastAsia="Arial Unicode MS" w:hAnsi="Arial Unicode MS" w:cs="Arial Unicode MS"/>
      <w:sz w:val="24"/>
      <w:szCs w:val="24"/>
    </w:rPr>
  </w:style>
  <w:style w:type="paragraph" w:customStyle="1" w:styleId="xl114">
    <w:name w:val="xl114"/>
    <w:basedOn w:val="Normal"/>
    <w:rsid w:val="008C2B46"/>
    <w:pPr>
      <w:pBdr>
        <w:top w:val="single" w:sz="8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Arial Unicode MS" w:eastAsia="Arial Unicode MS" w:hAnsi="Arial Unicode MS" w:cs="Arial Unicode MS"/>
      <w:sz w:val="24"/>
      <w:szCs w:val="24"/>
    </w:rPr>
  </w:style>
  <w:style w:type="paragraph" w:customStyle="1" w:styleId="xl115">
    <w:name w:val="xl115"/>
    <w:basedOn w:val="Normal"/>
    <w:rsid w:val="008C2B46"/>
    <w:pPr>
      <w:pBdr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Cirilica Times" w:eastAsia="Arial Unicode MS" w:hAnsi="Cirilica Times" w:cs="Arial Unicode MS"/>
      <w:b/>
      <w:bCs/>
      <w:sz w:val="24"/>
      <w:szCs w:val="24"/>
    </w:rPr>
  </w:style>
  <w:style w:type="paragraph" w:customStyle="1" w:styleId="xl116">
    <w:name w:val="xl116"/>
    <w:basedOn w:val="Normal"/>
    <w:rsid w:val="008C2B46"/>
    <w:pPr>
      <w:pBdr>
        <w:left w:val="single" w:sz="4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Cirilica Times" w:eastAsia="Arial Unicode MS" w:hAnsi="Cirilica Times" w:cs="Arial Unicode MS"/>
      <w:b/>
      <w:bCs/>
      <w:sz w:val="24"/>
      <w:szCs w:val="24"/>
    </w:rPr>
  </w:style>
  <w:style w:type="paragraph" w:customStyle="1" w:styleId="xl117">
    <w:name w:val="xl117"/>
    <w:basedOn w:val="Normal"/>
    <w:rsid w:val="008C2B46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 Unicode MS" w:eastAsia="Arial Unicode MS" w:hAnsi="Arial Unicode MS" w:cs="Arial Unicode MS"/>
      <w:b/>
      <w:bCs/>
      <w:sz w:val="24"/>
      <w:szCs w:val="24"/>
    </w:rPr>
  </w:style>
  <w:style w:type="paragraph" w:customStyle="1" w:styleId="xl118">
    <w:name w:val="xl118"/>
    <w:basedOn w:val="Normal"/>
    <w:rsid w:val="008C2B46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Cirilica Times" w:eastAsia="Arial Unicode MS" w:hAnsi="Cirilica Times" w:cs="Arial Unicode MS"/>
      <w:b/>
      <w:bCs/>
      <w:sz w:val="24"/>
      <w:szCs w:val="24"/>
    </w:rPr>
  </w:style>
  <w:style w:type="paragraph" w:customStyle="1" w:styleId="xl119">
    <w:name w:val="xl119"/>
    <w:basedOn w:val="Normal"/>
    <w:rsid w:val="008C2B46"/>
    <w:pPr>
      <w:pBdr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Cirilica Times" w:eastAsia="Arial Unicode MS" w:hAnsi="Cirilica Times" w:cs="Arial Unicode MS"/>
      <w:b/>
      <w:bCs/>
      <w:sz w:val="24"/>
      <w:szCs w:val="24"/>
    </w:rPr>
  </w:style>
  <w:style w:type="paragraph" w:customStyle="1" w:styleId="xl120">
    <w:name w:val="xl120"/>
    <w:basedOn w:val="Normal"/>
    <w:rsid w:val="008C2B46"/>
    <w:pPr>
      <w:pBdr>
        <w:top w:val="single" w:sz="8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Arial Unicode MS" w:eastAsia="Arial Unicode MS" w:hAnsi="Arial Unicode MS" w:cs="Arial Unicode MS"/>
      <w:sz w:val="24"/>
      <w:szCs w:val="24"/>
    </w:rPr>
  </w:style>
  <w:style w:type="paragraph" w:customStyle="1" w:styleId="xl121">
    <w:name w:val="xl121"/>
    <w:basedOn w:val="Normal"/>
    <w:rsid w:val="008C2B46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Arial Unicode MS" w:eastAsia="Arial Unicode MS" w:hAnsi="Arial Unicode MS" w:cs="Arial Unicode MS"/>
      <w:sz w:val="24"/>
      <w:szCs w:val="24"/>
    </w:rPr>
  </w:style>
  <w:style w:type="paragraph" w:customStyle="1" w:styleId="xl122">
    <w:name w:val="xl122"/>
    <w:basedOn w:val="Normal"/>
    <w:rsid w:val="008C2B46"/>
    <w:pPr>
      <w:pBdr>
        <w:right w:val="single" w:sz="8" w:space="0" w:color="auto"/>
      </w:pBdr>
      <w:spacing w:before="100" w:beforeAutospacing="1" w:after="100" w:afterAutospacing="1" w:line="240" w:lineRule="auto"/>
    </w:pPr>
    <w:rPr>
      <w:rFonts w:ascii="Arial Unicode MS" w:eastAsia="Arial Unicode MS" w:hAnsi="Arial Unicode MS" w:cs="Arial Unicode MS"/>
      <w:sz w:val="24"/>
      <w:szCs w:val="24"/>
    </w:rPr>
  </w:style>
  <w:style w:type="paragraph" w:customStyle="1" w:styleId="xl123">
    <w:name w:val="xl123"/>
    <w:basedOn w:val="Normal"/>
    <w:rsid w:val="008C2B46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 w:line="240" w:lineRule="auto"/>
      <w:jc w:val="center"/>
    </w:pPr>
    <w:rPr>
      <w:rFonts w:ascii="Arial Unicode MS" w:eastAsia="Arial Unicode MS" w:hAnsi="Arial Unicode MS" w:cs="Arial Unicode MS"/>
      <w:sz w:val="24"/>
      <w:szCs w:val="24"/>
    </w:rPr>
  </w:style>
  <w:style w:type="paragraph" w:customStyle="1" w:styleId="xl124">
    <w:name w:val="xl124"/>
    <w:basedOn w:val="Normal"/>
    <w:rsid w:val="008C2B46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Cirilica Times" w:eastAsia="Arial Unicode MS" w:hAnsi="Cirilica Times" w:cs="Arial Unicode MS"/>
      <w:b/>
      <w:bCs/>
      <w:sz w:val="24"/>
      <w:szCs w:val="24"/>
    </w:rPr>
  </w:style>
  <w:style w:type="paragraph" w:customStyle="1" w:styleId="xl125">
    <w:name w:val="xl125"/>
    <w:basedOn w:val="Normal"/>
    <w:rsid w:val="008C2B46"/>
    <w:pPr>
      <w:pBdr>
        <w:bottom w:val="single" w:sz="4" w:space="0" w:color="auto"/>
      </w:pBdr>
      <w:spacing w:before="100" w:beforeAutospacing="1" w:after="100" w:afterAutospacing="1" w:line="240" w:lineRule="auto"/>
    </w:pPr>
    <w:rPr>
      <w:rFonts w:ascii="Cirilica Times" w:eastAsia="Arial Unicode MS" w:hAnsi="Cirilica Times" w:cs="Arial Unicode MS"/>
      <w:b/>
      <w:bCs/>
      <w:sz w:val="24"/>
      <w:szCs w:val="24"/>
    </w:rPr>
  </w:style>
  <w:style w:type="paragraph" w:customStyle="1" w:styleId="xl126">
    <w:name w:val="xl126"/>
    <w:basedOn w:val="Normal"/>
    <w:rsid w:val="008C2B46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Arial Unicode MS" w:eastAsia="Arial Unicode MS" w:hAnsi="Arial Unicode MS" w:cs="Arial Unicode MS"/>
      <w:b/>
      <w:bCs/>
      <w:sz w:val="24"/>
      <w:szCs w:val="24"/>
    </w:rPr>
  </w:style>
  <w:style w:type="paragraph" w:customStyle="1" w:styleId="xl127">
    <w:name w:val="xl127"/>
    <w:basedOn w:val="Normal"/>
    <w:rsid w:val="008C2B46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Arial Unicode MS" w:eastAsia="Arial Unicode MS" w:hAnsi="Arial Unicode MS" w:cs="Arial Unicode MS"/>
      <w:sz w:val="24"/>
      <w:szCs w:val="24"/>
    </w:rPr>
  </w:style>
  <w:style w:type="paragraph" w:customStyle="1" w:styleId="xl128">
    <w:name w:val="xl128"/>
    <w:basedOn w:val="Normal"/>
    <w:rsid w:val="008C2B46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 w:line="240" w:lineRule="auto"/>
      <w:jc w:val="center"/>
    </w:pPr>
    <w:rPr>
      <w:rFonts w:ascii="Cirilica Times" w:eastAsia="Arial Unicode MS" w:hAnsi="Cirilica Times" w:cs="Arial Unicode MS"/>
      <w:b/>
      <w:bCs/>
      <w:sz w:val="24"/>
      <w:szCs w:val="24"/>
    </w:rPr>
  </w:style>
  <w:style w:type="paragraph" w:customStyle="1" w:styleId="xl129">
    <w:name w:val="xl129"/>
    <w:basedOn w:val="Normal"/>
    <w:rsid w:val="008C2B46"/>
    <w:pPr>
      <w:pBdr>
        <w:top w:val="single" w:sz="8" w:space="0" w:color="auto"/>
        <w:bottom w:val="single" w:sz="8" w:space="0" w:color="auto"/>
      </w:pBdr>
      <w:spacing w:before="100" w:beforeAutospacing="1" w:after="100" w:afterAutospacing="1" w:line="240" w:lineRule="auto"/>
      <w:jc w:val="center"/>
    </w:pPr>
    <w:rPr>
      <w:rFonts w:ascii="Cirilica Times" w:eastAsia="Arial Unicode MS" w:hAnsi="Cirilica Times" w:cs="Arial Unicode MS"/>
      <w:b/>
      <w:bCs/>
      <w:sz w:val="24"/>
      <w:szCs w:val="24"/>
    </w:rPr>
  </w:style>
  <w:style w:type="paragraph" w:customStyle="1" w:styleId="xl130">
    <w:name w:val="xl130"/>
    <w:basedOn w:val="Normal"/>
    <w:rsid w:val="008C2B46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 w:line="240" w:lineRule="auto"/>
      <w:jc w:val="center"/>
    </w:pPr>
    <w:rPr>
      <w:rFonts w:ascii="Arial Unicode MS" w:eastAsia="Arial Unicode MS" w:hAnsi="Arial Unicode MS" w:cs="Arial Unicode MS"/>
      <w:b/>
      <w:bCs/>
      <w:sz w:val="24"/>
      <w:szCs w:val="24"/>
    </w:rPr>
  </w:style>
  <w:style w:type="paragraph" w:customStyle="1" w:styleId="xl131">
    <w:name w:val="xl131"/>
    <w:basedOn w:val="Normal"/>
    <w:rsid w:val="008C2B46"/>
    <w:pPr>
      <w:pBdr>
        <w:top w:val="single" w:sz="8" w:space="0" w:color="auto"/>
        <w:bottom w:val="single" w:sz="8" w:space="0" w:color="auto"/>
      </w:pBdr>
      <w:spacing w:before="100" w:beforeAutospacing="1" w:after="100" w:afterAutospacing="1" w:line="240" w:lineRule="auto"/>
      <w:jc w:val="center"/>
    </w:pPr>
    <w:rPr>
      <w:rFonts w:ascii="Arial Unicode MS" w:eastAsia="Arial Unicode MS" w:hAnsi="Arial Unicode MS" w:cs="Arial Unicode MS"/>
      <w:b/>
      <w:bCs/>
      <w:sz w:val="24"/>
      <w:szCs w:val="24"/>
    </w:rPr>
  </w:style>
  <w:style w:type="paragraph" w:customStyle="1" w:styleId="xl132">
    <w:name w:val="xl132"/>
    <w:basedOn w:val="Normal"/>
    <w:rsid w:val="008C2B46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ascii="Arial Unicode MS" w:eastAsia="Arial Unicode MS" w:hAnsi="Arial Unicode MS" w:cs="Arial Unicode MS"/>
      <w:b/>
      <w:bCs/>
      <w:sz w:val="24"/>
      <w:szCs w:val="24"/>
    </w:rPr>
  </w:style>
  <w:style w:type="paragraph" w:styleId="BlockText">
    <w:name w:val="Block Text"/>
    <w:basedOn w:val="Normal"/>
    <w:rsid w:val="008C2B46"/>
    <w:pPr>
      <w:autoSpaceDE w:val="0"/>
      <w:autoSpaceDN w:val="0"/>
      <w:spacing w:after="0" w:line="240" w:lineRule="auto"/>
      <w:ind w:left="360" w:right="276" w:hanging="360"/>
      <w:jc w:val="both"/>
    </w:pPr>
    <w:rPr>
      <w:rFonts w:ascii="Cirilica Times" w:eastAsia="Times New Roman" w:hAnsi="Cirilica Times" w:cs="Times New Roman"/>
    </w:rPr>
  </w:style>
  <w:style w:type="table" w:styleId="LightShading">
    <w:name w:val="Light Shading"/>
    <w:basedOn w:val="TableNormal"/>
    <w:uiPriority w:val="60"/>
    <w:rsid w:val="008C2B46"/>
    <w:pPr>
      <w:spacing w:after="0" w:line="240" w:lineRule="auto"/>
    </w:pPr>
    <w:rPr>
      <w:rFonts w:ascii="Times New Roman" w:eastAsia="Times New Roman" w:hAnsi="Times New Roman" w:cs="Times New Roman"/>
      <w:color w:val="000000" w:themeColor="text1" w:themeShade="BF"/>
      <w:sz w:val="20"/>
      <w:szCs w:val="20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MediumList1-Accent1">
    <w:name w:val="Medium List 1 Accent 1"/>
    <w:basedOn w:val="TableNormal"/>
    <w:uiPriority w:val="65"/>
    <w:rsid w:val="008C2B46"/>
    <w:pPr>
      <w:spacing w:after="0" w:line="240" w:lineRule="auto"/>
    </w:pPr>
    <w:rPr>
      <w:rFonts w:ascii="Times New Roman" w:eastAsia="Times New Roman" w:hAnsi="Times New Roman" w:cs="Times New Roman"/>
      <w:color w:val="000000" w:themeColor="text1"/>
      <w:sz w:val="20"/>
      <w:szCs w:val="20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LightList-Accent5">
    <w:name w:val="Light List Accent 5"/>
    <w:basedOn w:val="TableNormal"/>
    <w:uiPriority w:val="61"/>
    <w:rsid w:val="008C2B4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customStyle="1" w:styleId="MediumList1-Accent1121">
    <w:name w:val="Medium List 1 - Accent 1121"/>
    <w:basedOn w:val="TableNormal"/>
    <w:uiPriority w:val="65"/>
    <w:rsid w:val="00F728BF"/>
    <w:pPr>
      <w:spacing w:after="0" w:line="240" w:lineRule="auto"/>
    </w:pPr>
    <w:rPr>
      <w:rFonts w:ascii="Times New Roman" w:eastAsia="Times New Roman" w:hAnsi="Times New Roman" w:cs="Times New Roman"/>
      <w:color w:val="000000" w:themeColor="text1"/>
      <w:sz w:val="20"/>
      <w:szCs w:val="20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paragraph" w:styleId="PlainText">
    <w:name w:val="Plain Text"/>
    <w:basedOn w:val="Normal"/>
    <w:link w:val="PlainTextChar"/>
    <w:uiPriority w:val="99"/>
    <w:semiHidden/>
    <w:unhideWhenUsed/>
    <w:rsid w:val="006C0D6C"/>
    <w:pPr>
      <w:spacing w:after="0" w:line="240" w:lineRule="auto"/>
    </w:pPr>
    <w:rPr>
      <w:rFonts w:ascii="Verdana" w:hAnsi="Verdana" w:cs="Times New Roman"/>
      <w:sz w:val="20"/>
      <w:szCs w:val="20"/>
    </w:rPr>
  </w:style>
  <w:style w:type="character" w:customStyle="1" w:styleId="PlainTextChar">
    <w:name w:val="Plain Text Char"/>
    <w:basedOn w:val="DefaultParagraphFont"/>
    <w:link w:val="PlainText"/>
    <w:uiPriority w:val="99"/>
    <w:semiHidden/>
    <w:rsid w:val="006C0D6C"/>
    <w:rPr>
      <w:rFonts w:ascii="Verdana" w:hAnsi="Verdana" w:cs="Times New Roman"/>
      <w:sz w:val="20"/>
      <w:szCs w:val="20"/>
    </w:rPr>
  </w:style>
  <w:style w:type="character" w:styleId="EndnoteReference">
    <w:name w:val="endnote reference"/>
    <w:basedOn w:val="DefaultParagraphFont"/>
    <w:uiPriority w:val="99"/>
    <w:semiHidden/>
    <w:unhideWhenUsed/>
    <w:rsid w:val="006C0D6C"/>
    <w:rPr>
      <w:vertAlign w:val="superscript"/>
    </w:rPr>
  </w:style>
  <w:style w:type="paragraph" w:styleId="Revision">
    <w:name w:val="Revision"/>
    <w:hidden/>
    <w:uiPriority w:val="99"/>
    <w:semiHidden/>
    <w:rsid w:val="00DB37FF"/>
    <w:pPr>
      <w:spacing w:after="0" w:line="240" w:lineRule="auto"/>
    </w:pPr>
  </w:style>
  <w:style w:type="table" w:styleId="LightList-Accent1">
    <w:name w:val="Light List Accent 1"/>
    <w:basedOn w:val="TableNormal"/>
    <w:uiPriority w:val="61"/>
    <w:rsid w:val="00410DD2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LightShading-Accent1">
    <w:name w:val="Light Shading Accent 1"/>
    <w:basedOn w:val="TableNormal"/>
    <w:uiPriority w:val="60"/>
    <w:rsid w:val="003A1E79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LightShading-Accent5">
    <w:name w:val="Light Shading Accent 5"/>
    <w:basedOn w:val="TableNormal"/>
    <w:uiPriority w:val="60"/>
    <w:rsid w:val="003A1E79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numbering" w:customStyle="1" w:styleId="Style3">
    <w:name w:val="Style3"/>
    <w:uiPriority w:val="99"/>
    <w:rsid w:val="00A62BEB"/>
    <w:pPr>
      <w:numPr>
        <w:numId w:val="8"/>
      </w:numPr>
    </w:pPr>
  </w:style>
  <w:style w:type="table" w:customStyle="1" w:styleId="MediumList1-Accent1116">
    <w:name w:val="Medium List 1 - Accent 1116"/>
    <w:basedOn w:val="TableNormal"/>
    <w:uiPriority w:val="65"/>
    <w:rsid w:val="00392674"/>
    <w:pPr>
      <w:spacing w:after="0" w:line="240" w:lineRule="auto"/>
    </w:pPr>
    <w:rPr>
      <w:rFonts w:ascii="Times New Roman" w:eastAsia="Times New Roman" w:hAnsi="Times New Roman" w:cs="Times New Roman"/>
      <w:color w:val="000000" w:themeColor="text1"/>
      <w:sz w:val="20"/>
      <w:szCs w:val="20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704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7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86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39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147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801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062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676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298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299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232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241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63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75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092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537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32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822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159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589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790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405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55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140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494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690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81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4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713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563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124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489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85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27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040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9563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972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0530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2327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2932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562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8953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1845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1960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3511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5695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7902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2778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9216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2490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4819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0570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3609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626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0150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4432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8917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9498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9254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643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834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4038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6732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8114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40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454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9567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6973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7390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8046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593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60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8379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982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1359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591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934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479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2139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379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971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2641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475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253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8644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1527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7156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541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8129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9972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4416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8513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402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0022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2842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866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6202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6811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5060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513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7809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9190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9264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731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0134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8992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016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985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3768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9012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4084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0129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8848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805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7358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4034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8647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1587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6295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6755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7261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1799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2191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4926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5853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5533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13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6556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2745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3932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2186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777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278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845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2086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580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610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7440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091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2322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4510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6671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0450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2054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2371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522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8950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0453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0695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2344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5162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089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5795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9943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484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6767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6203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6327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2798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6731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8234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202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5325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1198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6317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1947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7019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5878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33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4497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6345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3280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639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632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9296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3406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8573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001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016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218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6611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419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3662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1604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4151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619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9546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6476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0682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340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714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6549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0479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528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398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741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098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4223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6667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856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0067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4921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304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7075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2398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6912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1260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2788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916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929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462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6009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1927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3514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286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3439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4209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5983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871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7506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4989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8090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115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0831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4839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1273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6637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2870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0004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1365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8955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0074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5300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527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9543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8564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3252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5602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9222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609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6355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5673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9732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2040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6165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0969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12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5328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610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606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128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660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5666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321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7828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1450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1951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1954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534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923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160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609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810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7126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176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112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1074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2773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4623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1366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6997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4550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058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940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3524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5495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0660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0854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0688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416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989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4127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5245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397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9169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454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0002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6168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7640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224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2882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5972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5531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1886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2272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4361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6226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9045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0504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2055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5165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9943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4847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497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1324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876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9265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1961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881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119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0018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2781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6911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7295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2926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3295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525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5590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8968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5323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84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506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8359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3090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331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8911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3040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7169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208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36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757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1143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2334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21" Type="http://schemas.openxmlformats.org/officeDocument/2006/relationships/image" Target="media/image14.emf"/><Relationship Id="rId34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9.emf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emf"/><Relationship Id="rId32" Type="http://schemas.openxmlformats.org/officeDocument/2006/relationships/image" Target="media/image25.emf"/><Relationship Id="rId37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emf"/><Relationship Id="rId28" Type="http://schemas.openxmlformats.org/officeDocument/2006/relationships/image" Target="media/image21.emf"/><Relationship Id="rId36" Type="http://schemas.openxmlformats.org/officeDocument/2006/relationships/fontTable" Target="fontTable.xml"/><Relationship Id="rId10" Type="http://schemas.openxmlformats.org/officeDocument/2006/relationships/image" Target="media/image3.png"/><Relationship Id="rId19" Type="http://schemas.openxmlformats.org/officeDocument/2006/relationships/image" Target="media/image12.emf"/><Relationship Id="rId31" Type="http://schemas.openxmlformats.org/officeDocument/2006/relationships/image" Target="media/image24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emf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emf"/><Relationship Id="rId35" Type="http://schemas.openxmlformats.org/officeDocument/2006/relationships/footer" Target="footer2.xml"/><Relationship Id="rId8" Type="http://schemas.openxmlformats.org/officeDocument/2006/relationships/image" Target="media/image1.emf"/><Relationship Id="rId3" Type="http://schemas.openxmlformats.org/officeDocument/2006/relationships/styles" Target="styles.xml"/></Relationships>
</file>

<file path=word/theme/_rels/theme1.xml.rels><?xml version="1.0" encoding="UTF-8" standalone="yes"?>
<Relationships xmlns="http://schemas.openxmlformats.org/package/2006/relationships"><Relationship Id="rId1" Type="http://schemas.openxmlformats.org/officeDocument/2006/relationships/image" Target="../media/image26.jpeg"/></Relationships>
</file>

<file path=word/theme/theme1.xml><?xml version="1.0" encoding="utf-8"?>
<a:theme xmlns:a="http://schemas.openxmlformats.org/drawingml/2006/main" name="Aspect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Aspect">
      <a:majorFont>
        <a:latin typeface="Verdana"/>
        <a:ea typeface=""/>
        <a:cs typeface=""/>
        <a:font script="Jpan" typeface="ＭＳ ゴシック"/>
        <a:font script="Hang" typeface="굴림"/>
        <a:font script="Hans" typeface="微软雅黑"/>
        <a:font script="Hant" typeface="微軟正黑體"/>
        <a:font script="Arab" typeface="Tahoma"/>
        <a:font script="Hebr" typeface="Tahoma"/>
        <a:font script="Thai" typeface="Freesia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Verdana"/>
        <a:font script="Uigh" typeface="Microsoft Uighur"/>
        <a:font script="Geor" typeface="Sylfaen"/>
      </a:majorFont>
      <a:minorFont>
        <a:latin typeface="Verdana"/>
        <a:ea typeface=""/>
        <a:cs typeface=""/>
        <a:font script="Jpan" typeface="ＭＳ ゴシック"/>
        <a:font script="Hang" typeface="굴림"/>
        <a:font script="Hans" typeface="微软雅黑"/>
        <a:font script="Hant" typeface="微軟正黑體"/>
        <a:font script="Arab" typeface="Tahoma"/>
        <a:font script="Hebr" typeface="Tahoma"/>
        <a:font script="Thai" typeface="Freesia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Verdana"/>
        <a:font script="Uigh" typeface="Microsoft Uighur"/>
        <a:font script="Geor" typeface="Sylfaen"/>
      </a:minorFont>
    </a:fontScheme>
    <a:fmtScheme name="Elemental">
      <a:fillStyleLst>
        <a:solidFill>
          <a:schemeClr val="phClr"/>
        </a:solidFill>
        <a:gradFill rotWithShape="1">
          <a:gsLst>
            <a:gs pos="0">
              <a:schemeClr val="phClr">
                <a:tint val="90000"/>
              </a:schemeClr>
            </a:gs>
            <a:gs pos="48000">
              <a:schemeClr val="phClr">
                <a:tint val="54000"/>
                <a:satMod val="140000"/>
              </a:schemeClr>
            </a:gs>
            <a:gs pos="100000">
              <a:schemeClr val="phClr">
                <a:tint val="24000"/>
                <a:satMod val="260000"/>
              </a:schemeClr>
            </a:gs>
          </a:gsLst>
          <a:lin ang="16200000" scaled="1"/>
        </a:gradFill>
        <a:gradFill rotWithShape="1">
          <a:gsLst>
            <a:gs pos="0">
              <a:schemeClr val="phClr"/>
            </a:gs>
            <a:gs pos="100000">
              <a:schemeClr val="phClr">
                <a:shade val="48000"/>
                <a:satMod val="180000"/>
                <a:lumMod val="94000"/>
              </a:schemeClr>
            </a:gs>
            <a:gs pos="100000">
              <a:schemeClr val="phClr">
                <a:shade val="48000"/>
                <a:satMod val="180000"/>
                <a:lumMod val="94000"/>
              </a:schemeClr>
            </a:gs>
          </a:gsLst>
          <a:lin ang="4140000" scaled="1"/>
        </a:gradFill>
      </a:fillStyleLst>
      <a:lnStyleLst>
        <a:ln w="12700" cap="flat" cmpd="sng" algn="ctr">
          <a:solidFill>
            <a:schemeClr val="phClr"/>
          </a:solidFill>
          <a:prstDash val="solid"/>
        </a:ln>
        <a:ln w="19050" cap="flat" cmpd="sng" algn="ctr">
          <a:solidFill>
            <a:schemeClr val="phClr"/>
          </a:solidFill>
          <a:prstDash val="solid"/>
        </a:ln>
        <a:ln w="28575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63500" dist="12700" dir="5400000" sx="102000" sy="102000" rotWithShape="0">
              <a:srgbClr val="000000">
                <a:alpha val="32000"/>
              </a:srgbClr>
            </a:outerShdw>
          </a:effectLst>
        </a:effectStyle>
        <a:effectStyle>
          <a:effectLst>
            <a:outerShdw blurRad="76200" dist="38100" dir="5400000" rotWithShape="0">
              <a:srgbClr val="000000">
                <a:alpha val="60000"/>
              </a:srgbClr>
            </a:outerShdw>
          </a:effectLst>
          <a:scene3d>
            <a:camera prst="orthographicFront">
              <a:rot lat="0" lon="0" rev="0"/>
            </a:camera>
            <a:lightRig rig="glow" dir="tl">
              <a:rot lat="0" lon="0" rev="19800000"/>
            </a:lightRig>
          </a:scene3d>
          <a:sp3d prstMaterial="metal">
            <a:bevelT w="38100" h="38100"/>
          </a:sp3d>
        </a:effectStyle>
        <a:effectStyle>
          <a:effectLst>
            <a:outerShdw blurRad="114300" dist="114300" dir="5400000" rotWithShape="0">
              <a:srgbClr val="000000">
                <a:alpha val="70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9800000"/>
            </a:lightRig>
          </a:scene3d>
          <a:sp3d prstMaterial="plastic">
            <a:bevelT w="50800" h="508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shade val="35000"/>
                <a:satMod val="150000"/>
              </a:schemeClr>
            </a:gs>
            <a:gs pos="45000">
              <a:schemeClr val="phClr">
                <a:shade val="68000"/>
                <a:satMod val="155000"/>
              </a:schemeClr>
            </a:gs>
            <a:gs pos="100000">
              <a:schemeClr val="phClr">
                <a:tint val="70000"/>
                <a:satMod val="175000"/>
              </a:schemeClr>
            </a:gs>
          </a:gsLst>
          <a:lin ang="16200000" scaled="0"/>
        </a:gradFill>
        <a:blipFill>
          <a:blip xmlns:r="http://schemas.openxmlformats.org/officeDocument/2006/relationships" r:embed="rId1">
            <a:duotone>
              <a:schemeClr val="phClr">
                <a:shade val="800"/>
                <a:satMod val="150000"/>
              </a:schemeClr>
              <a:schemeClr val="phClr">
                <a:tint val="80000"/>
                <a:satMod val="150000"/>
              </a:schemeClr>
            </a:duotone>
          </a:blip>
          <a:tile tx="0" ty="0" sx="75000" sy="75000" flip="none" algn="tl"/>
        </a:blip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BEEE1FB-35B7-4352-87CD-D59A4C1E35C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75</TotalTime>
  <Pages>20</Pages>
  <Words>2206</Words>
  <Characters>12578</Characters>
  <Application>Microsoft Office Word</Application>
  <DocSecurity>0</DocSecurity>
  <Lines>104</Lines>
  <Paragraphs>29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НАЦРТ ИЗВЕШТАЈА О СПРОВОЂЕЊУ ПОЛИТИКЕ САОСИГУРАЊА И РЕОСИГУРАЊА                              ЗА ПЕРИОД ОД 01.01.2019. ДО 31.12.2019. ГОДИНЕ</vt:lpstr>
    </vt:vector>
  </TitlesOfParts>
  <Company>Hewlett-Packard Company</Company>
  <LinksUpToDate>false</LinksUpToDate>
  <CharactersWithSpaces>14755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ИЗВЕШТАЈ О СПРОВОЂЕЊУ ПОЛИТИКЕ САОСИГУРАЊА И РЕОСИГУРАЊА                              ЗА ПЕРИОД ОД 01.01.2019. ДО 31.12.2019. ГОДИНЕ</dc:title>
  <dc:creator>s.stoiljkovic@dunavre.rs</dc:creator>
  <cp:lastModifiedBy>Sanja Stoiljkovic | Dunav Re</cp:lastModifiedBy>
  <cp:revision>6</cp:revision>
  <cp:lastPrinted>2020-02-04T13:01:00Z</cp:lastPrinted>
  <dcterms:created xsi:type="dcterms:W3CDTF">2020-02-07T13:20:00Z</dcterms:created>
  <dcterms:modified xsi:type="dcterms:W3CDTF">2020-03-17T10:00:00Z</dcterms:modified>
</cp:coreProperties>
</file>