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366" w:rsidRDefault="00825366"/>
    <w:tbl>
      <w:tblPr>
        <w:tblpPr w:leftFromText="187" w:rightFromText="187" w:vertAnchor="page" w:horzAnchor="page" w:tblpYSpec="top"/>
        <w:tblW w:w="0" w:type="auto"/>
        <w:tblLook w:val="04A0" w:firstRow="1" w:lastRow="0" w:firstColumn="1" w:lastColumn="0" w:noHBand="0" w:noVBand="1"/>
      </w:tblPr>
      <w:tblGrid>
        <w:gridCol w:w="1440"/>
        <w:gridCol w:w="3346"/>
      </w:tblGrid>
      <w:tr w:rsidR="00A40692" w:rsidRPr="00D95F24" w:rsidTr="00825366">
        <w:trPr>
          <w:trHeight w:val="1418"/>
        </w:trPr>
        <w:tc>
          <w:tcPr>
            <w:tcW w:w="1440" w:type="dxa"/>
            <w:tcBorders>
              <w:right w:val="single" w:sz="4" w:space="0" w:color="FFFFFF"/>
            </w:tcBorders>
            <w:shd w:val="clear" w:color="auto" w:fill="365F91"/>
          </w:tcPr>
          <w:p w:rsidR="00A40692" w:rsidRPr="00825366" w:rsidRDefault="00825366" w:rsidP="00825366">
            <w:pPr>
              <w:pStyle w:val="NoSpacing"/>
              <w:rPr>
                <w:noProof/>
                <w:sz w:val="2"/>
                <w:szCs w:val="2"/>
                <w:lang w:val="sr-Cyrl-CS"/>
              </w:rPr>
            </w:pPr>
            <w:r w:rsidRPr="00825366">
              <w:rPr>
                <w:noProof/>
                <w:sz w:val="2"/>
                <w:szCs w:val="2"/>
              </w:rPr>
              <w:drawing>
                <wp:anchor distT="0" distB="0" distL="114300" distR="114300" simplePos="0" relativeHeight="251658240" behindDoc="0" locked="0" layoutInCell="1" allowOverlap="1" wp14:anchorId="2C92847B" wp14:editId="0BF13CAD">
                  <wp:simplePos x="0" y="0"/>
                  <wp:positionH relativeFrom="margin">
                    <wp:posOffset>102870</wp:posOffset>
                  </wp:positionH>
                  <wp:positionV relativeFrom="margin">
                    <wp:posOffset>133350</wp:posOffset>
                  </wp:positionV>
                  <wp:extent cx="633095" cy="640715"/>
                  <wp:effectExtent l="57150" t="57150" r="52705" b="45085"/>
                  <wp:wrapSquare wrapText="bothSides"/>
                  <wp:docPr id="2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40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scene3d>
                            <a:camera prst="orthographicFront"/>
                            <a:lightRig rig="glow" dir="t"/>
                          </a:scene3d>
                          <a:sp3d prstMaterial="dkEdge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46" w:type="dxa"/>
            <w:tcBorders>
              <w:left w:val="single" w:sz="4" w:space="0" w:color="FFFFFF"/>
            </w:tcBorders>
            <w:shd w:val="clear" w:color="auto" w:fill="365F91"/>
            <w:vAlign w:val="center"/>
          </w:tcPr>
          <w:p w:rsidR="00A40692" w:rsidRPr="00100A95" w:rsidRDefault="00825366" w:rsidP="00E0761D">
            <w:pPr>
              <w:pStyle w:val="NoSpacing"/>
              <w:spacing w:line="20" w:lineRule="atLeast"/>
              <w:rPr>
                <w:rFonts w:ascii="Cambria" w:hAnsi="Cambria"/>
                <w:b/>
                <w:bCs/>
                <w:noProof/>
                <w:color w:val="FFFFFF"/>
                <w:sz w:val="72"/>
                <w:szCs w:val="72"/>
                <w:lang w:val="sr-Latn-RS"/>
              </w:rPr>
            </w:pPr>
            <w:r>
              <w:rPr>
                <w:rFonts w:ascii="Cambria" w:hAnsi="Cambria"/>
                <w:b/>
                <w:bCs/>
                <w:noProof/>
                <w:color w:val="FFFFFF"/>
                <w:sz w:val="72"/>
                <w:szCs w:val="72"/>
                <w:lang w:val="sr-Cyrl-CS"/>
              </w:rPr>
              <w:t>201</w:t>
            </w:r>
            <w:r w:rsidR="007302CC">
              <w:rPr>
                <w:rFonts w:ascii="Cambria" w:hAnsi="Cambria"/>
                <w:b/>
                <w:bCs/>
                <w:noProof/>
                <w:color w:val="FFFFFF"/>
                <w:sz w:val="72"/>
                <w:szCs w:val="72"/>
                <w:lang w:val="sr-Latn-RS"/>
              </w:rPr>
              <w:t>9</w:t>
            </w:r>
          </w:p>
        </w:tc>
      </w:tr>
      <w:tr w:rsidR="00A40692" w:rsidRPr="00D95F24" w:rsidTr="00825366">
        <w:trPr>
          <w:trHeight w:val="828"/>
        </w:trPr>
        <w:tc>
          <w:tcPr>
            <w:tcW w:w="1440" w:type="dxa"/>
            <w:tcBorders>
              <w:right w:val="single" w:sz="4" w:space="0" w:color="365F91"/>
            </w:tcBorders>
          </w:tcPr>
          <w:p w:rsidR="00A40692" w:rsidRPr="00D95F24" w:rsidRDefault="00A40692" w:rsidP="006250C2">
            <w:pPr>
              <w:spacing w:line="20" w:lineRule="atLeast"/>
              <w:rPr>
                <w:noProof/>
                <w:lang w:val="sr-Cyrl-CS"/>
              </w:rPr>
            </w:pPr>
          </w:p>
        </w:tc>
        <w:tc>
          <w:tcPr>
            <w:tcW w:w="3346" w:type="dxa"/>
            <w:tcBorders>
              <w:left w:val="single" w:sz="4" w:space="0" w:color="365F91"/>
            </w:tcBorders>
          </w:tcPr>
          <w:p w:rsidR="00A40692" w:rsidRPr="00D95F24" w:rsidRDefault="00A40692" w:rsidP="006250C2">
            <w:pPr>
              <w:pStyle w:val="NoSpacing"/>
              <w:spacing w:line="20" w:lineRule="atLeast"/>
              <w:rPr>
                <w:noProof/>
                <w:color w:val="76923C"/>
                <w:lang w:val="sr-Cyrl-CS"/>
              </w:rPr>
            </w:pPr>
          </w:p>
          <w:p w:rsidR="00A40692" w:rsidRDefault="00825366" w:rsidP="006250C2">
            <w:pPr>
              <w:pStyle w:val="NoSpacing"/>
              <w:spacing w:line="20" w:lineRule="atLeast"/>
              <w:rPr>
                <w:b/>
                <w:noProof/>
                <w:color w:val="365F91"/>
                <w:lang w:val="sr-Cyrl-CS"/>
              </w:rPr>
            </w:pPr>
            <w:r>
              <w:rPr>
                <w:b/>
                <w:noProof/>
                <w:color w:val="365F91"/>
                <w:lang w:val="sr-Cyrl-CS"/>
              </w:rPr>
              <w:t>ДРУШТВО ЗА РЕОСИГУРАЊЕ</w:t>
            </w:r>
          </w:p>
          <w:p w:rsidR="00825366" w:rsidRPr="00D95F24" w:rsidRDefault="00825366" w:rsidP="006250C2">
            <w:pPr>
              <w:pStyle w:val="NoSpacing"/>
              <w:spacing w:line="20" w:lineRule="atLeast"/>
              <w:rPr>
                <w:b/>
                <w:noProof/>
                <w:color w:val="365F91"/>
                <w:lang w:val="sr-Cyrl-CS"/>
              </w:rPr>
            </w:pPr>
            <w:r>
              <w:rPr>
                <w:b/>
                <w:noProof/>
                <w:color w:val="365F91"/>
                <w:lang w:val="sr-Cyrl-CS"/>
              </w:rPr>
              <w:t>„ДУНАВ  РЕ“ а.д.о.</w:t>
            </w:r>
          </w:p>
          <w:p w:rsidR="00A8707B" w:rsidRDefault="00A8707B" w:rsidP="006250C2">
            <w:pPr>
              <w:pStyle w:val="NoSpacing"/>
              <w:spacing w:line="20" w:lineRule="atLeast"/>
              <w:rPr>
                <w:b/>
                <w:noProof/>
                <w:color w:val="365F91"/>
                <w:sz w:val="14"/>
                <w:szCs w:val="14"/>
                <w:lang w:val="sr-Cyrl-CS"/>
              </w:rPr>
            </w:pPr>
          </w:p>
          <w:p w:rsidR="00825366" w:rsidRPr="00D95F24" w:rsidRDefault="00825366" w:rsidP="006250C2">
            <w:pPr>
              <w:pStyle w:val="NoSpacing"/>
              <w:spacing w:line="20" w:lineRule="atLeast"/>
              <w:rPr>
                <w:b/>
                <w:noProof/>
                <w:color w:val="365F91"/>
                <w:sz w:val="14"/>
                <w:szCs w:val="14"/>
                <w:lang w:val="sr-Cyrl-CS"/>
              </w:rPr>
            </w:pPr>
          </w:p>
          <w:p w:rsidR="00A40692" w:rsidRPr="00AB44EB" w:rsidRDefault="00A8707B" w:rsidP="006250C2">
            <w:pPr>
              <w:pStyle w:val="NoSpacing"/>
              <w:spacing w:line="20" w:lineRule="atLeast"/>
              <w:rPr>
                <w:b/>
                <w:noProof/>
                <w:color w:val="365F91"/>
                <w:lang w:val="sr-Cyrl-RS"/>
              </w:rPr>
            </w:pPr>
            <w:r w:rsidRPr="00D95F24">
              <w:rPr>
                <w:b/>
                <w:noProof/>
                <w:color w:val="365F91"/>
                <w:lang w:val="sr-Cyrl-CS"/>
              </w:rPr>
              <w:t>Београд</w:t>
            </w:r>
            <w:r w:rsidR="00A40692" w:rsidRPr="00D95F24">
              <w:rPr>
                <w:b/>
                <w:noProof/>
                <w:color w:val="365F91"/>
                <w:lang w:val="sr-Cyrl-CS"/>
              </w:rPr>
              <w:t xml:space="preserve">, </w:t>
            </w:r>
            <w:r w:rsidR="00D271A3">
              <w:rPr>
                <w:b/>
                <w:noProof/>
                <w:color w:val="365F91"/>
                <w:lang w:val="sr-Cyrl-CS"/>
              </w:rPr>
              <w:t>27.02.2020. године</w:t>
            </w:r>
          </w:p>
          <w:p w:rsidR="00825366" w:rsidRDefault="00825366" w:rsidP="006250C2">
            <w:pPr>
              <w:pStyle w:val="NoSpacing"/>
              <w:spacing w:line="20" w:lineRule="atLeast"/>
              <w:rPr>
                <w:b/>
                <w:noProof/>
                <w:color w:val="365F91"/>
                <w:lang w:val="sr-Cyrl-CS"/>
              </w:rPr>
            </w:pPr>
          </w:p>
          <w:p w:rsidR="00825366" w:rsidRPr="00825366" w:rsidRDefault="00825366" w:rsidP="0083051B">
            <w:pPr>
              <w:pStyle w:val="NoSpacing"/>
              <w:numPr>
                <w:ilvl w:val="0"/>
                <w:numId w:val="37"/>
              </w:numPr>
              <w:spacing w:line="20" w:lineRule="atLeast"/>
              <w:rPr>
                <w:b/>
                <w:noProof/>
                <w:sz w:val="24"/>
                <w:lang w:val="sr-Cyrl-CS"/>
              </w:rPr>
            </w:pPr>
            <w:r w:rsidRPr="00825366">
              <w:rPr>
                <w:b/>
                <w:noProof/>
                <w:sz w:val="24"/>
                <w:lang w:val="sr-Cyrl-CS"/>
              </w:rPr>
              <w:t>С К У П Ш Т И Н И</w:t>
            </w:r>
            <w:r w:rsidR="0083051B">
              <w:rPr>
                <w:b/>
                <w:noProof/>
                <w:sz w:val="24"/>
                <w:lang w:val="sr-Cyrl-CS"/>
              </w:rPr>
              <w:t xml:space="preserve"> -</w:t>
            </w:r>
          </w:p>
          <w:p w:rsidR="00A40692" w:rsidRPr="00D95F24" w:rsidRDefault="00A40692" w:rsidP="006250C2">
            <w:pPr>
              <w:pStyle w:val="NoSpacing"/>
              <w:spacing w:line="20" w:lineRule="atLeast"/>
              <w:rPr>
                <w:noProof/>
                <w:color w:val="76923C"/>
                <w:lang w:val="sr-Cyrl-CS"/>
              </w:rPr>
            </w:pPr>
          </w:p>
        </w:tc>
      </w:tr>
    </w:tbl>
    <w:p w:rsidR="00517FB5" w:rsidRPr="00825366" w:rsidRDefault="00825366" w:rsidP="006250C2">
      <w:pPr>
        <w:spacing w:line="20" w:lineRule="atLeast"/>
        <w:rPr>
          <w:rFonts w:eastAsia="Times New Roman"/>
          <w:b/>
          <w:noProof/>
          <w:color w:val="365F91"/>
          <w:sz w:val="28"/>
          <w:lang w:val="sr-Cyrl-CS"/>
        </w:rPr>
      </w:pPr>
      <w:r>
        <w:rPr>
          <w:noProof/>
          <w:lang w:val="sr-Cyrl-CS"/>
        </w:rPr>
        <w:tab/>
      </w:r>
      <w:r>
        <w:rPr>
          <w:noProof/>
          <w:lang w:val="sr-Cyrl-CS"/>
        </w:rPr>
        <w:tab/>
      </w:r>
      <w:r>
        <w:rPr>
          <w:noProof/>
          <w:lang w:val="sr-Cyrl-CS"/>
        </w:rPr>
        <w:tab/>
      </w:r>
    </w:p>
    <w:p w:rsidR="00A40692" w:rsidRPr="00D95F24" w:rsidRDefault="00A40692" w:rsidP="006250C2">
      <w:pPr>
        <w:spacing w:line="20" w:lineRule="atLeast"/>
        <w:rPr>
          <w:noProof/>
          <w:lang w:val="sr-Cyrl-CS"/>
        </w:rPr>
      </w:pPr>
    </w:p>
    <w:p w:rsidR="00A40692" w:rsidRPr="00D95F24" w:rsidRDefault="00A40692" w:rsidP="006250C2">
      <w:pPr>
        <w:spacing w:line="20" w:lineRule="atLeast"/>
        <w:rPr>
          <w:noProof/>
          <w:lang w:val="sr-Cyrl-CS"/>
        </w:rPr>
      </w:pPr>
    </w:p>
    <w:p w:rsidR="00825366" w:rsidRDefault="00825366" w:rsidP="00825366">
      <w:pPr>
        <w:spacing w:after="0" w:line="20" w:lineRule="atLeast"/>
        <w:jc w:val="center"/>
        <w:rPr>
          <w:rFonts w:asciiTheme="majorHAnsi" w:hAnsiTheme="majorHAnsi"/>
          <w:b/>
          <w:bCs/>
          <w:caps/>
          <w:noProof/>
          <w:color w:val="365F91" w:themeColor="accent1" w:themeShade="BF"/>
          <w:sz w:val="36"/>
          <w:szCs w:val="36"/>
          <w:lang w:val="sr-Cyrl-CS"/>
        </w:rPr>
      </w:pPr>
    </w:p>
    <w:p w:rsidR="00825366" w:rsidRPr="00825366" w:rsidRDefault="00825366" w:rsidP="00825366">
      <w:pPr>
        <w:spacing w:after="0" w:line="20" w:lineRule="atLeast"/>
        <w:jc w:val="center"/>
        <w:rPr>
          <w:rFonts w:asciiTheme="majorHAnsi" w:hAnsiTheme="majorHAnsi"/>
          <w:b/>
          <w:bCs/>
          <w:caps/>
          <w:noProof/>
          <w:color w:val="365F91" w:themeColor="accent1" w:themeShade="BF"/>
          <w:sz w:val="32"/>
          <w:szCs w:val="32"/>
          <w:lang w:val="sr-Cyrl-CS"/>
        </w:rPr>
      </w:pPr>
      <w:r w:rsidRPr="00825366">
        <w:rPr>
          <w:rFonts w:asciiTheme="majorHAnsi" w:hAnsiTheme="majorHAnsi"/>
          <w:b/>
          <w:bCs/>
          <w:caps/>
          <w:noProof/>
          <w:color w:val="365F91" w:themeColor="accent1" w:themeShade="BF"/>
          <w:sz w:val="32"/>
          <w:szCs w:val="32"/>
          <w:lang w:val="sr-Cyrl-CS"/>
        </w:rPr>
        <w:t>И З В Е Ш Т А Ј</w:t>
      </w:r>
    </w:p>
    <w:p w:rsidR="00825366" w:rsidRPr="00825366" w:rsidRDefault="00825366" w:rsidP="00825366">
      <w:pPr>
        <w:spacing w:after="0" w:line="20" w:lineRule="atLeast"/>
        <w:jc w:val="center"/>
        <w:rPr>
          <w:rFonts w:asciiTheme="majorHAnsi" w:hAnsiTheme="majorHAnsi"/>
          <w:b/>
          <w:bCs/>
          <w:caps/>
          <w:noProof/>
          <w:color w:val="365F91" w:themeColor="accent1" w:themeShade="BF"/>
          <w:sz w:val="32"/>
          <w:szCs w:val="32"/>
          <w:lang w:val="sr-Cyrl-CS"/>
        </w:rPr>
      </w:pPr>
      <w:r w:rsidRPr="00825366">
        <w:rPr>
          <w:rFonts w:asciiTheme="majorHAnsi" w:hAnsiTheme="majorHAnsi"/>
          <w:b/>
          <w:bCs/>
          <w:caps/>
          <w:noProof/>
          <w:color w:val="365F91" w:themeColor="accent1" w:themeShade="BF"/>
          <w:sz w:val="32"/>
          <w:szCs w:val="32"/>
          <w:lang w:val="sr-Cyrl-CS"/>
        </w:rPr>
        <w:t>о мерама које су предузете поводом</w:t>
      </w:r>
    </w:p>
    <w:p w:rsidR="006D10F5" w:rsidRPr="00825366" w:rsidRDefault="00825366" w:rsidP="00825366">
      <w:pPr>
        <w:spacing w:after="0" w:line="20" w:lineRule="atLeast"/>
        <w:jc w:val="center"/>
        <w:rPr>
          <w:rFonts w:asciiTheme="majorHAnsi" w:hAnsiTheme="majorHAnsi"/>
          <w:b/>
          <w:bCs/>
          <w:caps/>
          <w:noProof/>
          <w:color w:val="365F91" w:themeColor="accent1" w:themeShade="BF"/>
          <w:sz w:val="32"/>
          <w:szCs w:val="32"/>
          <w:lang w:val="sr-Cyrl-CS"/>
        </w:rPr>
      </w:pPr>
      <w:r w:rsidRPr="00825366">
        <w:rPr>
          <w:rFonts w:asciiTheme="majorHAnsi" w:hAnsiTheme="majorHAnsi"/>
          <w:b/>
          <w:bCs/>
          <w:caps/>
          <w:noProof/>
          <w:color w:val="365F91" w:themeColor="accent1" w:themeShade="BF"/>
          <w:sz w:val="32"/>
          <w:szCs w:val="32"/>
          <w:lang w:val="sr-Cyrl-CS"/>
        </w:rPr>
        <w:t>налаза интерне ревизије у 201</w:t>
      </w:r>
      <w:r w:rsidR="00832598">
        <w:rPr>
          <w:rFonts w:asciiTheme="majorHAnsi" w:hAnsiTheme="majorHAnsi"/>
          <w:b/>
          <w:bCs/>
          <w:caps/>
          <w:noProof/>
          <w:color w:val="365F91" w:themeColor="accent1" w:themeShade="BF"/>
          <w:sz w:val="32"/>
          <w:szCs w:val="32"/>
          <w:lang w:val="sr-Latn-RS"/>
        </w:rPr>
        <w:t>9</w:t>
      </w:r>
      <w:r w:rsidRPr="00825366">
        <w:rPr>
          <w:rFonts w:asciiTheme="majorHAnsi" w:hAnsiTheme="majorHAnsi"/>
          <w:b/>
          <w:bCs/>
          <w:caps/>
          <w:noProof/>
          <w:color w:val="365F91" w:themeColor="accent1" w:themeShade="BF"/>
          <w:sz w:val="32"/>
          <w:szCs w:val="32"/>
          <w:lang w:val="sr-Cyrl-CS"/>
        </w:rPr>
        <w:t>. години</w:t>
      </w:r>
    </w:p>
    <w:p w:rsidR="00A40692" w:rsidRPr="00C2285E" w:rsidRDefault="00A40692" w:rsidP="006250C2">
      <w:pPr>
        <w:spacing w:after="0" w:line="20" w:lineRule="atLeast"/>
        <w:jc w:val="center"/>
        <w:rPr>
          <w:rFonts w:asciiTheme="majorHAnsi" w:hAnsiTheme="majorHAnsi"/>
          <w:b/>
          <w:bCs/>
          <w:caps/>
          <w:noProof/>
          <w:color w:val="365F91" w:themeColor="accent1" w:themeShade="BF"/>
          <w:sz w:val="36"/>
          <w:szCs w:val="30"/>
          <w:lang w:val="sr-Cyrl-CS"/>
        </w:rPr>
      </w:pPr>
    </w:p>
    <w:p w:rsidR="00825366" w:rsidRPr="0083051B" w:rsidRDefault="00825366" w:rsidP="00825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  <w:lang w:val="sr-Cyrl-RS"/>
        </w:rPr>
      </w:pPr>
      <w:r w:rsidRPr="0083051B">
        <w:rPr>
          <w:sz w:val="24"/>
          <w:szCs w:val="24"/>
          <w:lang w:val="sr-Cyrl-RS"/>
        </w:rPr>
        <w:t>Послови интерне ревизије у Друштву организовани су у оквиру самосталне и независне пословне функције од 27.05.2005. године. Основне активности и процедуре рада интерна ревизија је спроводила у складу са Прави</w:t>
      </w:r>
      <w:r w:rsidR="004B27A9" w:rsidRPr="0083051B">
        <w:rPr>
          <w:sz w:val="24"/>
          <w:szCs w:val="24"/>
          <w:lang w:val="sr-Cyrl-RS"/>
        </w:rPr>
        <w:t xml:space="preserve">лником о раду интерне ревизије, </w:t>
      </w:r>
      <w:r w:rsidRPr="0083051B">
        <w:rPr>
          <w:sz w:val="24"/>
          <w:szCs w:val="24"/>
          <w:lang w:val="sr-Cyrl-RS"/>
        </w:rPr>
        <w:t>Годишњим планом, начелима струке и праксом интерне ревизије, међународно признатим стандардима интерне ревизије и етич</w:t>
      </w:r>
      <w:r w:rsidR="00832598">
        <w:rPr>
          <w:sz w:val="24"/>
          <w:szCs w:val="24"/>
          <w:lang w:val="sr-Cyrl-RS"/>
        </w:rPr>
        <w:t xml:space="preserve">ким принципима интерне ревизије, као и законском регулативом. </w:t>
      </w:r>
    </w:p>
    <w:p w:rsidR="00825366" w:rsidRPr="0083051B" w:rsidRDefault="00825366" w:rsidP="00825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</w:p>
    <w:p w:rsidR="00825366" w:rsidRPr="0083051B" w:rsidRDefault="00825366" w:rsidP="00825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  <w:r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Деловање интерне ревизије било је усмерено на контролу функционисања успостављених интерних контрола </w:t>
      </w:r>
      <w:r w:rsidR="007302CC"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као и на правилност примене законских прописа и </w:t>
      </w:r>
      <w:r w:rsidR="007302CC">
        <w:rPr>
          <w:rFonts w:cs="Calibri"/>
          <w:noProof/>
          <w:color w:val="000000"/>
          <w:sz w:val="24"/>
          <w:szCs w:val="24"/>
          <w:lang w:val="sr-Cyrl-RS"/>
        </w:rPr>
        <w:t xml:space="preserve">интерних аката </w:t>
      </w:r>
      <w:r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у </w:t>
      </w:r>
      <w:r w:rsidR="007302CC">
        <w:rPr>
          <w:rFonts w:cs="Calibri"/>
          <w:noProof/>
          <w:color w:val="000000"/>
          <w:sz w:val="24"/>
          <w:szCs w:val="24"/>
          <w:lang w:val="sr-Cyrl-RS"/>
        </w:rPr>
        <w:t xml:space="preserve">свим областима пословања Друштва а споредено је кроз контроле у стручним службама: сектор за послове реосигурања, сектор за финансије и информатичке послове, сектор за контролинг и развој пословања и сектор за правне  и опште послове и управљање људским ресурсима. </w:t>
      </w:r>
    </w:p>
    <w:p w:rsidR="00825366" w:rsidRPr="0083051B" w:rsidRDefault="00825366" w:rsidP="00825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</w:p>
    <w:p w:rsidR="00825366" w:rsidRPr="0083051B" w:rsidRDefault="00825366" w:rsidP="00825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  <w:r w:rsidRPr="0083051B">
        <w:rPr>
          <w:rFonts w:cs="Calibri"/>
          <w:noProof/>
          <w:color w:val="000000"/>
          <w:sz w:val="24"/>
          <w:szCs w:val="24"/>
          <w:lang w:val="sr-Cyrl-RS"/>
        </w:rPr>
        <w:t>Послове интерне ревизије у току 201</w:t>
      </w:r>
      <w:r w:rsidR="007302CC">
        <w:rPr>
          <w:rFonts w:cs="Calibri"/>
          <w:noProof/>
          <w:color w:val="000000"/>
          <w:sz w:val="24"/>
          <w:szCs w:val="24"/>
          <w:lang w:val="sr-Latn-RS"/>
        </w:rPr>
        <w:t>9</w:t>
      </w:r>
      <w:r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. године обављала је </w:t>
      </w:r>
      <w:r w:rsidR="00D2553E"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Лепосава Поповић, која је запослена у Друштву од 01.06.1996.године а послове интерног ревизора обавља од 01.06.2017.године. </w:t>
      </w:r>
    </w:p>
    <w:p w:rsidR="004B27A9" w:rsidRPr="0083051B" w:rsidRDefault="004B27A9" w:rsidP="00825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</w:p>
    <w:p w:rsidR="00825366" w:rsidRPr="0083051B" w:rsidRDefault="00825366" w:rsidP="00825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  <w:r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У складу са утврђеним активностима и процедурама рада као и усвојеним </w:t>
      </w:r>
      <w:r w:rsidR="00100A95" w:rsidRPr="0083051B">
        <w:rPr>
          <w:rFonts w:cs="Calibri"/>
          <w:noProof/>
          <w:color w:val="000000"/>
          <w:sz w:val="24"/>
          <w:szCs w:val="24"/>
          <w:lang w:val="sr-Cyrl-RS"/>
        </w:rPr>
        <w:t>планом</w:t>
      </w:r>
      <w:r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 рада, интерна ревизија je у току 201</w:t>
      </w:r>
      <w:r w:rsidR="007302CC">
        <w:rPr>
          <w:rFonts w:cs="Calibri"/>
          <w:noProof/>
          <w:color w:val="000000"/>
          <w:sz w:val="24"/>
          <w:szCs w:val="24"/>
          <w:lang w:val="sr-Latn-RS"/>
        </w:rPr>
        <w:t>9</w:t>
      </w:r>
      <w:r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. године </w:t>
      </w:r>
      <w:r w:rsidR="00D13D72"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извршила </w:t>
      </w:r>
      <w:r w:rsidR="00D2553E" w:rsidRPr="0083051B">
        <w:rPr>
          <w:rFonts w:cs="Calibri"/>
          <w:noProof/>
          <w:color w:val="000000"/>
          <w:sz w:val="24"/>
          <w:szCs w:val="24"/>
          <w:lang w:val="sr-Latn-RS"/>
        </w:rPr>
        <w:t>8</w:t>
      </w:r>
      <w:r w:rsidR="00D13D72"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 ревизија предвиђених Годишњим планом рада интерне ревизије</w:t>
      </w:r>
      <w:r w:rsidR="00E0761D" w:rsidRPr="0083051B">
        <w:rPr>
          <w:rFonts w:cs="Calibri"/>
          <w:noProof/>
          <w:color w:val="000000"/>
          <w:sz w:val="24"/>
          <w:szCs w:val="24"/>
          <w:lang w:val="sr-Latn-RS"/>
        </w:rPr>
        <w:t xml:space="preserve"> </w:t>
      </w:r>
      <w:r w:rsidR="007302CC">
        <w:rPr>
          <w:rFonts w:cs="Calibri"/>
          <w:noProof/>
          <w:color w:val="000000"/>
          <w:sz w:val="24"/>
          <w:szCs w:val="24"/>
          <w:lang w:val="sr-Cyrl-RS"/>
        </w:rPr>
        <w:t>за 2019</w:t>
      </w:r>
      <w:r w:rsidR="00E0761D" w:rsidRPr="0083051B">
        <w:rPr>
          <w:rFonts w:cs="Calibri"/>
          <w:noProof/>
          <w:color w:val="000000"/>
          <w:sz w:val="24"/>
          <w:szCs w:val="24"/>
          <w:lang w:val="sr-Cyrl-RS"/>
        </w:rPr>
        <w:t>. годину.</w:t>
      </w:r>
      <w:r w:rsidR="00E0761D" w:rsidRPr="0083051B">
        <w:rPr>
          <w:rFonts w:cs="Calibri"/>
          <w:noProof/>
          <w:color w:val="000000"/>
          <w:sz w:val="24"/>
          <w:szCs w:val="24"/>
          <w:lang w:val="sr-Latn-RS"/>
        </w:rPr>
        <w:t xml:space="preserve"> </w:t>
      </w:r>
      <w:r w:rsidR="00C2285E" w:rsidRPr="0083051B">
        <w:rPr>
          <w:rFonts w:cs="Calibri"/>
          <w:noProof/>
          <w:color w:val="000000"/>
          <w:sz w:val="24"/>
          <w:szCs w:val="24"/>
          <w:lang w:val="sr-Cyrl-RS"/>
        </w:rPr>
        <w:t>О свим извршеним ревизијама сачињени су појединачни извештаји.</w:t>
      </w:r>
    </w:p>
    <w:p w:rsidR="00825366" w:rsidRPr="0083051B" w:rsidRDefault="00825366" w:rsidP="00825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</w:p>
    <w:p w:rsidR="00D2553E" w:rsidRPr="0083051B" w:rsidRDefault="00825366" w:rsidP="00825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  <w:r w:rsidRPr="0083051B">
        <w:rPr>
          <w:rFonts w:cs="Calibri"/>
          <w:noProof/>
          <w:color w:val="000000"/>
          <w:sz w:val="24"/>
          <w:szCs w:val="24"/>
          <w:lang w:val="sr-Cyrl-RS"/>
        </w:rPr>
        <w:t>У складу са законским прописима, интерна ревизија је сачинила че</w:t>
      </w:r>
      <w:r w:rsidR="007302CC">
        <w:rPr>
          <w:rFonts w:cs="Calibri"/>
          <w:noProof/>
          <w:color w:val="000000"/>
          <w:sz w:val="24"/>
          <w:szCs w:val="24"/>
          <w:lang w:val="sr-Cyrl-RS"/>
        </w:rPr>
        <w:t xml:space="preserve">три квартална извештаја о раду </w:t>
      </w:r>
      <w:r w:rsidRPr="0083051B">
        <w:rPr>
          <w:rFonts w:cs="Calibri"/>
          <w:noProof/>
          <w:color w:val="000000"/>
          <w:sz w:val="24"/>
          <w:szCs w:val="24"/>
          <w:lang w:val="sr-Cyrl-RS"/>
        </w:rPr>
        <w:t>и годишњи извештај о раду за 201</w:t>
      </w:r>
      <w:r w:rsidR="007302CC">
        <w:rPr>
          <w:rFonts w:cs="Calibri"/>
          <w:noProof/>
          <w:color w:val="000000"/>
          <w:sz w:val="24"/>
          <w:szCs w:val="24"/>
          <w:lang w:val="sr-Cyrl-RS"/>
        </w:rPr>
        <w:t>9</w:t>
      </w:r>
      <w:r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. годину, предложила мере за унапређење пословања и пратила њихово извршење. </w:t>
      </w:r>
    </w:p>
    <w:p w:rsidR="00D2553E" w:rsidRPr="0083051B" w:rsidRDefault="00D2553E" w:rsidP="00825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</w:p>
    <w:p w:rsidR="00825366" w:rsidRPr="0083051B" w:rsidRDefault="007302CC" w:rsidP="00D2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  <w:r>
        <w:rPr>
          <w:rFonts w:cs="Calibri"/>
          <w:noProof/>
          <w:color w:val="000000"/>
          <w:sz w:val="24"/>
          <w:szCs w:val="24"/>
          <w:lang w:val="sr-Cyrl-RS"/>
        </w:rPr>
        <w:t xml:space="preserve">Квартални </w:t>
      </w:r>
      <w:r w:rsidR="00825366" w:rsidRPr="0083051B">
        <w:rPr>
          <w:rFonts w:cs="Calibri"/>
          <w:noProof/>
          <w:color w:val="000000"/>
          <w:sz w:val="24"/>
          <w:szCs w:val="24"/>
          <w:lang w:val="sr-Cyrl-RS"/>
        </w:rPr>
        <w:t>и годишњи извештај о раду интерне ревизије разматрани су и усвојени на седницама Надзорног одбора и достављани Народној</w:t>
      </w:r>
      <w:r w:rsidR="00AB44EB"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 банци Србије, заједно са Одлукама</w:t>
      </w:r>
      <w:r w:rsidR="00825366"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 Надзорног одбора а у склопу редовног </w:t>
      </w:r>
      <w:r w:rsidR="00D2553E" w:rsidRPr="0083051B">
        <w:rPr>
          <w:rFonts w:cs="Calibri"/>
          <w:noProof/>
          <w:color w:val="000000"/>
          <w:sz w:val="24"/>
          <w:szCs w:val="24"/>
          <w:lang w:val="sr-Cyrl-RS"/>
        </w:rPr>
        <w:t>извештавања у смислу члана 159</w:t>
      </w:r>
      <w:r w:rsidR="00825366"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. Закона о </w:t>
      </w:r>
      <w:r w:rsidR="00825366" w:rsidRPr="0083051B">
        <w:rPr>
          <w:rFonts w:cs="Calibri"/>
          <w:noProof/>
          <w:color w:val="000000"/>
          <w:sz w:val="24"/>
          <w:szCs w:val="24"/>
          <w:lang w:val="sr-Cyrl-RS"/>
        </w:rPr>
        <w:lastRenderedPageBreak/>
        <w:t>осигурању</w:t>
      </w:r>
      <w:r w:rsidR="00E0761D" w:rsidRPr="0083051B">
        <w:rPr>
          <w:rFonts w:cs="Calibri"/>
          <w:noProof/>
          <w:color w:val="000000"/>
          <w:sz w:val="24"/>
          <w:szCs w:val="24"/>
          <w:lang w:val="sr-Latn-RS"/>
        </w:rPr>
        <w:t xml:space="preserve"> </w:t>
      </w:r>
      <w:r w:rsidR="00E0761D"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(„Службени гласник РС“, </w:t>
      </w:r>
      <w:r w:rsidR="00D2553E" w:rsidRPr="0083051B">
        <w:rPr>
          <w:rFonts w:cs="Calibri"/>
          <w:noProof/>
          <w:color w:val="000000"/>
          <w:sz w:val="24"/>
          <w:szCs w:val="24"/>
          <w:lang w:val="sr-Cyrl-RS"/>
        </w:rPr>
        <w:t>бр. 139/14)</w:t>
      </w:r>
      <w:r w:rsidR="00E0761D"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 </w:t>
      </w:r>
      <w:r w:rsidR="00825366" w:rsidRPr="0083051B">
        <w:rPr>
          <w:rFonts w:cs="Calibri"/>
          <w:noProof/>
          <w:color w:val="000000"/>
          <w:sz w:val="24"/>
          <w:szCs w:val="24"/>
          <w:lang w:val="sr-Cyrl-RS"/>
        </w:rPr>
        <w:t>и на основу Одлуке о</w:t>
      </w:r>
      <w:r w:rsidR="00D2553E"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 извештавању друштава за осигурање/реосигурање </w:t>
      </w:r>
      <w:r w:rsidR="00825366"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 („Службени гласник РС“, бр</w:t>
      </w:r>
      <w:r w:rsidR="009C33C7" w:rsidRPr="0083051B">
        <w:rPr>
          <w:rFonts w:cs="Calibri"/>
          <w:noProof/>
          <w:color w:val="000000"/>
          <w:sz w:val="24"/>
          <w:szCs w:val="24"/>
          <w:lang w:val="sr-Cyrl-RS"/>
        </w:rPr>
        <w:t>.</w:t>
      </w:r>
      <w:r w:rsidR="00D2553E"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 55/2015) које друштво за осигурање доставља Народној Банци Србије и о начину и роковима достављања тих података. </w:t>
      </w:r>
    </w:p>
    <w:p w:rsidR="00C2285E" w:rsidRPr="0083051B" w:rsidRDefault="00C2285E" w:rsidP="00825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</w:p>
    <w:p w:rsidR="00C2285E" w:rsidRDefault="00825366" w:rsidP="00CC4C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  <w:r w:rsidRPr="0083051B">
        <w:rPr>
          <w:rFonts w:cs="Calibri"/>
          <w:noProof/>
          <w:color w:val="000000"/>
          <w:sz w:val="24"/>
          <w:szCs w:val="24"/>
          <w:lang w:val="sr-Cyrl-RS"/>
        </w:rPr>
        <w:t>Током 201</w:t>
      </w:r>
      <w:r w:rsidR="007302CC">
        <w:rPr>
          <w:rFonts w:cs="Calibri"/>
          <w:noProof/>
          <w:color w:val="000000"/>
          <w:sz w:val="24"/>
          <w:szCs w:val="24"/>
          <w:lang w:val="sr-Latn-RS"/>
        </w:rPr>
        <w:t>9</w:t>
      </w:r>
      <w:r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. године, Надзорни одбор је, у складу са Законом о осигурању („Службени гласник РС“, </w:t>
      </w:r>
      <w:r w:rsidR="00100A95" w:rsidRPr="0083051B">
        <w:rPr>
          <w:rFonts w:cs="Calibri"/>
          <w:noProof/>
          <w:color w:val="000000"/>
          <w:sz w:val="24"/>
          <w:szCs w:val="24"/>
          <w:lang w:val="sr-Cyrl-RS"/>
        </w:rPr>
        <w:t>бр.</w:t>
      </w:r>
      <w:r w:rsidR="00D2553E" w:rsidRPr="0083051B">
        <w:rPr>
          <w:rFonts w:cs="Calibri"/>
          <w:noProof/>
          <w:color w:val="000000"/>
          <w:sz w:val="24"/>
          <w:szCs w:val="24"/>
          <w:lang w:val="sr-Cyrl-RS"/>
        </w:rPr>
        <w:t>139/14</w:t>
      </w:r>
      <w:r w:rsidRPr="0083051B">
        <w:rPr>
          <w:rFonts w:cs="Calibri"/>
          <w:noProof/>
          <w:color w:val="000000"/>
          <w:sz w:val="24"/>
          <w:szCs w:val="24"/>
          <w:lang w:val="sr-Cyrl-RS"/>
        </w:rPr>
        <w:t>) и Статутом Акционарског друштва за реосигурање „Дунав Р</w:t>
      </w:r>
      <w:r w:rsidR="00AB44EB"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е“, пратио рад Интерне ревизије и усвојио </w:t>
      </w:r>
      <w:r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 све извештаје Интерне ревизије.</w:t>
      </w:r>
    </w:p>
    <w:p w:rsidR="00CC4C63" w:rsidRPr="0083051B" w:rsidRDefault="00CC4C63" w:rsidP="00CC4C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</w:p>
    <w:p w:rsidR="00825366" w:rsidRDefault="00825366" w:rsidP="004459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  <w:r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Интерна ревизија </w:t>
      </w:r>
      <w:r w:rsidR="00445980"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је у оквиру конторлисаних области сагледала пословне процесе са </w:t>
      </w:r>
      <w:r w:rsidRPr="0083051B">
        <w:rPr>
          <w:rFonts w:cs="Calibri"/>
          <w:noProof/>
          <w:color w:val="000000"/>
          <w:sz w:val="24"/>
          <w:szCs w:val="24"/>
          <w:lang w:val="sr-Cyrl-RS"/>
        </w:rPr>
        <w:t>аспекта:</w:t>
      </w:r>
    </w:p>
    <w:p w:rsidR="0083051B" w:rsidRPr="0083051B" w:rsidRDefault="0083051B" w:rsidP="004459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</w:p>
    <w:p w:rsidR="00825366" w:rsidRPr="0083051B" w:rsidRDefault="00825366" w:rsidP="008305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  <w:r w:rsidRPr="0083051B">
        <w:rPr>
          <w:rFonts w:ascii="Wingdings" w:hAnsi="Wingdings" w:cs="Wingdings"/>
          <w:noProof/>
          <w:color w:val="000000"/>
          <w:sz w:val="24"/>
          <w:szCs w:val="24"/>
          <w:lang w:val="sr-Cyrl-RS"/>
        </w:rPr>
        <w:t></w:t>
      </w:r>
      <w:r w:rsidRPr="0083051B">
        <w:rPr>
          <w:rFonts w:ascii="Wingdings" w:hAnsi="Wingdings" w:cs="Wingdings"/>
          <w:noProof/>
          <w:color w:val="000000"/>
          <w:sz w:val="24"/>
          <w:szCs w:val="24"/>
          <w:lang w:val="sr-Cyrl-RS"/>
        </w:rPr>
        <w:t></w:t>
      </w:r>
      <w:r w:rsidRPr="0083051B">
        <w:rPr>
          <w:rFonts w:cs="Calibri"/>
          <w:noProof/>
          <w:color w:val="000000"/>
          <w:sz w:val="24"/>
          <w:szCs w:val="24"/>
          <w:lang w:val="sr-Cyrl-RS"/>
        </w:rPr>
        <w:t>примене законских, подзаконских и интерних аката Друштва,</w:t>
      </w:r>
    </w:p>
    <w:p w:rsidR="00825366" w:rsidRPr="0083051B" w:rsidRDefault="00825366" w:rsidP="008305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  <w:r w:rsidRPr="0083051B">
        <w:rPr>
          <w:rFonts w:ascii="Wingdings" w:hAnsi="Wingdings" w:cs="Wingdings"/>
          <w:noProof/>
          <w:color w:val="000000"/>
          <w:sz w:val="24"/>
          <w:szCs w:val="24"/>
          <w:lang w:val="sr-Cyrl-RS"/>
        </w:rPr>
        <w:t></w:t>
      </w:r>
      <w:r w:rsidRPr="0083051B">
        <w:rPr>
          <w:rFonts w:ascii="Wingdings" w:hAnsi="Wingdings" w:cs="Wingdings"/>
          <w:noProof/>
          <w:color w:val="000000"/>
          <w:sz w:val="24"/>
          <w:szCs w:val="24"/>
          <w:lang w:val="sr-Cyrl-RS"/>
        </w:rPr>
        <w:t></w:t>
      </w:r>
      <w:r w:rsidRPr="0083051B">
        <w:rPr>
          <w:rFonts w:cs="Calibri"/>
          <w:noProof/>
          <w:color w:val="000000"/>
          <w:sz w:val="24"/>
          <w:szCs w:val="24"/>
          <w:lang w:val="sr-Cyrl-RS"/>
        </w:rPr>
        <w:t>праћења, провере и унапређење система рада,</w:t>
      </w:r>
    </w:p>
    <w:p w:rsidR="00825366" w:rsidRPr="0083051B" w:rsidRDefault="00825366" w:rsidP="008305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  <w:r w:rsidRPr="0083051B">
        <w:rPr>
          <w:rFonts w:ascii="Wingdings" w:hAnsi="Wingdings" w:cs="Wingdings"/>
          <w:noProof/>
          <w:color w:val="000000"/>
          <w:sz w:val="24"/>
          <w:szCs w:val="24"/>
          <w:lang w:val="sr-Cyrl-RS"/>
        </w:rPr>
        <w:t></w:t>
      </w:r>
      <w:r w:rsidRPr="0083051B">
        <w:rPr>
          <w:rFonts w:ascii="Wingdings" w:hAnsi="Wingdings" w:cs="Wingdings"/>
          <w:noProof/>
          <w:color w:val="000000"/>
          <w:sz w:val="24"/>
          <w:szCs w:val="24"/>
          <w:lang w:val="sr-Cyrl-RS"/>
        </w:rPr>
        <w:t></w:t>
      </w:r>
      <w:r w:rsidRPr="0083051B">
        <w:rPr>
          <w:rFonts w:cs="Calibri"/>
          <w:noProof/>
          <w:color w:val="000000"/>
          <w:sz w:val="24"/>
          <w:szCs w:val="24"/>
          <w:lang w:val="sr-Cyrl-RS"/>
        </w:rPr>
        <w:t>идентификације ризика којима је друштво изложено или се може очекивати да буде</w:t>
      </w:r>
      <w:r w:rsidR="0083051B">
        <w:rPr>
          <w:rFonts w:cs="Calibri"/>
          <w:noProof/>
          <w:color w:val="000000"/>
          <w:sz w:val="24"/>
          <w:szCs w:val="24"/>
          <w:lang w:val="sr-Cyrl-RS"/>
        </w:rPr>
        <w:t xml:space="preserve"> </w:t>
      </w:r>
      <w:r w:rsidRPr="0083051B">
        <w:rPr>
          <w:rFonts w:cs="Calibri"/>
          <w:noProof/>
          <w:color w:val="000000"/>
          <w:sz w:val="24"/>
          <w:szCs w:val="24"/>
          <w:lang w:val="sr-Cyrl-RS"/>
        </w:rPr>
        <w:t>изложено,</w:t>
      </w:r>
    </w:p>
    <w:p w:rsidR="00825366" w:rsidRPr="0083051B" w:rsidRDefault="00825366" w:rsidP="008305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  <w:r w:rsidRPr="0083051B">
        <w:rPr>
          <w:rFonts w:ascii="Wingdings" w:hAnsi="Wingdings" w:cs="Wingdings"/>
          <w:noProof/>
          <w:color w:val="000000"/>
          <w:sz w:val="24"/>
          <w:szCs w:val="24"/>
          <w:lang w:val="sr-Cyrl-RS"/>
        </w:rPr>
        <w:t></w:t>
      </w:r>
      <w:r w:rsidRPr="0083051B">
        <w:rPr>
          <w:rFonts w:ascii="Wingdings" w:hAnsi="Wingdings" w:cs="Wingdings"/>
          <w:noProof/>
          <w:color w:val="000000"/>
          <w:sz w:val="24"/>
          <w:szCs w:val="24"/>
          <w:lang w:val="sr-Cyrl-RS"/>
        </w:rPr>
        <w:t></w:t>
      </w:r>
      <w:r w:rsidRPr="0083051B">
        <w:rPr>
          <w:rFonts w:cs="Calibri"/>
          <w:noProof/>
          <w:color w:val="000000"/>
          <w:sz w:val="24"/>
          <w:szCs w:val="24"/>
          <w:lang w:val="sr-Cyrl-RS"/>
        </w:rPr>
        <w:t>оцене и вредновања успостављеног система интерне контроле и</w:t>
      </w:r>
    </w:p>
    <w:p w:rsidR="0083051B" w:rsidRPr="00832598" w:rsidRDefault="00825366" w:rsidP="0083259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  <w:r w:rsidRPr="0083051B">
        <w:rPr>
          <w:rFonts w:ascii="Wingdings" w:hAnsi="Wingdings" w:cs="Wingdings"/>
          <w:noProof/>
          <w:color w:val="000000"/>
          <w:sz w:val="24"/>
          <w:szCs w:val="24"/>
          <w:lang w:val="sr-Cyrl-RS"/>
        </w:rPr>
        <w:t></w:t>
      </w:r>
      <w:r w:rsidRPr="0083051B">
        <w:rPr>
          <w:rFonts w:ascii="Wingdings" w:hAnsi="Wingdings" w:cs="Wingdings"/>
          <w:noProof/>
          <w:color w:val="000000"/>
          <w:sz w:val="24"/>
          <w:szCs w:val="24"/>
          <w:lang w:val="sr-Cyrl-RS"/>
        </w:rPr>
        <w:t></w:t>
      </w:r>
      <w:r w:rsidRPr="0083051B">
        <w:rPr>
          <w:rFonts w:cs="Calibri"/>
          <w:noProof/>
          <w:color w:val="000000"/>
          <w:sz w:val="24"/>
          <w:szCs w:val="24"/>
          <w:lang w:val="sr-Cyrl-RS"/>
        </w:rPr>
        <w:t>издавања одговарајућих препорука за отклањање уочених неправилности и недостатака и за унапређење примењених поступака и система рада.</w:t>
      </w:r>
    </w:p>
    <w:p w:rsidR="00AB44EB" w:rsidRPr="0083051B" w:rsidRDefault="00E0761D" w:rsidP="00AB44EB">
      <w:pPr>
        <w:pStyle w:val="NoSpacing"/>
        <w:spacing w:before="240" w:after="240"/>
        <w:ind w:firstLine="284"/>
        <w:jc w:val="both"/>
        <w:rPr>
          <w:rFonts w:asciiTheme="minorHAnsi" w:hAnsiTheme="minorHAnsi"/>
          <w:noProof/>
          <w:sz w:val="24"/>
          <w:szCs w:val="24"/>
          <w:lang w:val="sr-Cyrl-CS"/>
        </w:rPr>
      </w:pPr>
      <w:r w:rsidRPr="0083051B">
        <w:rPr>
          <w:rFonts w:asciiTheme="minorHAnsi" w:hAnsiTheme="minorHAnsi"/>
          <w:noProof/>
          <w:sz w:val="24"/>
          <w:szCs w:val="24"/>
          <w:lang w:val="sr-Cyrl-CS"/>
        </w:rPr>
        <w:t>Интерни ревизор је у складу са налазима извршених контрола у току</w:t>
      </w:r>
      <w:r w:rsidR="007302CC">
        <w:rPr>
          <w:rFonts w:asciiTheme="minorHAnsi" w:hAnsiTheme="minorHAnsi"/>
          <w:noProof/>
          <w:sz w:val="24"/>
          <w:szCs w:val="24"/>
          <w:lang w:val="sr-Cyrl-CS"/>
        </w:rPr>
        <w:t xml:space="preserve"> 2019</w:t>
      </w:r>
      <w:r w:rsidR="00AB44EB" w:rsidRPr="0083051B">
        <w:rPr>
          <w:rFonts w:asciiTheme="minorHAnsi" w:hAnsiTheme="minorHAnsi"/>
          <w:noProof/>
          <w:sz w:val="24"/>
          <w:szCs w:val="24"/>
          <w:lang w:val="sr-Cyrl-CS"/>
        </w:rPr>
        <w:t>.године</w:t>
      </w:r>
      <w:r w:rsidRPr="0083051B">
        <w:rPr>
          <w:rFonts w:asciiTheme="minorHAnsi" w:hAnsiTheme="minorHAnsi"/>
          <w:noProof/>
          <w:sz w:val="24"/>
          <w:szCs w:val="24"/>
          <w:lang w:val="sr-Cyrl-CS"/>
        </w:rPr>
        <w:t xml:space="preserve"> </w:t>
      </w:r>
      <w:r w:rsidR="00AB44EB" w:rsidRPr="0083051B">
        <w:rPr>
          <w:rFonts w:asciiTheme="minorHAnsi" w:hAnsiTheme="minorHAnsi"/>
          <w:noProof/>
          <w:sz w:val="24"/>
          <w:szCs w:val="24"/>
          <w:lang w:val="sr-Cyrl-CS"/>
        </w:rPr>
        <w:t>пр</w:t>
      </w:r>
      <w:r w:rsidR="00832598">
        <w:rPr>
          <w:rFonts w:asciiTheme="minorHAnsi" w:hAnsiTheme="minorHAnsi"/>
          <w:noProof/>
          <w:sz w:val="24"/>
          <w:szCs w:val="24"/>
          <w:lang w:val="sr-Cyrl-CS"/>
        </w:rPr>
        <w:t>едложио и пратио извршење две</w:t>
      </w:r>
      <w:r w:rsidRPr="0083051B">
        <w:rPr>
          <w:rFonts w:asciiTheme="minorHAnsi" w:hAnsiTheme="minorHAnsi"/>
          <w:noProof/>
          <w:sz w:val="24"/>
          <w:szCs w:val="24"/>
          <w:lang w:val="sr-Cyrl-CS"/>
        </w:rPr>
        <w:t xml:space="preserve"> препорук</w:t>
      </w:r>
      <w:r w:rsidR="00AB44EB" w:rsidRPr="0083051B">
        <w:rPr>
          <w:rFonts w:asciiTheme="minorHAnsi" w:hAnsiTheme="minorHAnsi"/>
          <w:noProof/>
          <w:sz w:val="24"/>
          <w:szCs w:val="24"/>
          <w:lang w:val="sr-Cyrl-CS"/>
        </w:rPr>
        <w:t>е</w:t>
      </w:r>
      <w:r w:rsidRPr="0083051B">
        <w:rPr>
          <w:rFonts w:asciiTheme="minorHAnsi" w:hAnsiTheme="minorHAnsi"/>
          <w:noProof/>
          <w:sz w:val="24"/>
          <w:szCs w:val="24"/>
          <w:lang w:val="sr-Cyrl-CS"/>
        </w:rPr>
        <w:t xml:space="preserve"> у циљу унапређења процеса пословања и отклањања неправилности у Друштв</w:t>
      </w:r>
      <w:r w:rsidR="0083051B" w:rsidRPr="0083051B">
        <w:rPr>
          <w:rFonts w:asciiTheme="minorHAnsi" w:hAnsiTheme="minorHAnsi"/>
          <w:noProof/>
          <w:sz w:val="24"/>
          <w:szCs w:val="24"/>
          <w:lang w:val="sr-Cyrl-RS"/>
        </w:rPr>
        <w:t>у</w:t>
      </w:r>
      <w:r w:rsidR="00AB44EB" w:rsidRPr="0083051B">
        <w:rPr>
          <w:rFonts w:asciiTheme="minorHAnsi" w:hAnsiTheme="minorHAnsi"/>
          <w:noProof/>
          <w:sz w:val="24"/>
          <w:szCs w:val="24"/>
          <w:lang w:val="sr-Cyrl-CS"/>
        </w:rPr>
        <w:t xml:space="preserve"> и то:</w:t>
      </w:r>
    </w:p>
    <w:p w:rsidR="00AB44EB" w:rsidRPr="0083051B" w:rsidRDefault="007035E8" w:rsidP="00AB44EB">
      <w:pPr>
        <w:pStyle w:val="NoSpacing"/>
        <w:spacing w:before="240" w:after="240"/>
        <w:ind w:firstLine="284"/>
        <w:jc w:val="both"/>
        <w:rPr>
          <w:rFonts w:asciiTheme="minorHAnsi" w:hAnsiTheme="minorHAnsi"/>
          <w:noProof/>
          <w:sz w:val="24"/>
          <w:szCs w:val="24"/>
          <w:lang w:val="sr-Cyrl-CS"/>
        </w:rPr>
      </w:pPr>
      <w:r>
        <w:rPr>
          <w:rFonts w:asciiTheme="minorHAnsi" w:hAnsiTheme="minorHAnsi"/>
          <w:noProof/>
          <w:sz w:val="24"/>
          <w:szCs w:val="24"/>
          <w:lang w:val="sr-Cyrl-CS"/>
        </w:rPr>
        <w:t xml:space="preserve">- </w:t>
      </w:r>
      <w:r w:rsidR="00591E6A">
        <w:rPr>
          <w:rFonts w:asciiTheme="minorHAnsi" w:hAnsiTheme="minorHAnsi"/>
          <w:noProof/>
          <w:sz w:val="24"/>
          <w:szCs w:val="24"/>
          <w:lang w:val="sr-Cyrl-CS"/>
        </w:rPr>
        <w:t>у периоду од 01.01. до 31</w:t>
      </w:r>
      <w:r w:rsidR="00AB44EB" w:rsidRPr="0083051B">
        <w:rPr>
          <w:rFonts w:asciiTheme="minorHAnsi" w:hAnsiTheme="minorHAnsi"/>
          <w:noProof/>
          <w:sz w:val="24"/>
          <w:szCs w:val="24"/>
          <w:lang w:val="sr-Cyrl-CS"/>
        </w:rPr>
        <w:t>.</w:t>
      </w:r>
      <w:r w:rsidR="00591E6A">
        <w:rPr>
          <w:rFonts w:asciiTheme="minorHAnsi" w:hAnsiTheme="minorHAnsi"/>
          <w:noProof/>
          <w:sz w:val="24"/>
          <w:szCs w:val="24"/>
          <w:lang w:val="sr-Cyrl-CS"/>
        </w:rPr>
        <w:t>03.2019</w:t>
      </w:r>
      <w:r>
        <w:rPr>
          <w:rFonts w:asciiTheme="minorHAnsi" w:hAnsiTheme="minorHAnsi"/>
          <w:noProof/>
          <w:sz w:val="24"/>
          <w:szCs w:val="24"/>
          <w:lang w:val="sr-Cyrl-CS"/>
        </w:rPr>
        <w:t>.</w:t>
      </w:r>
      <w:r w:rsidR="00AB44EB" w:rsidRPr="0083051B">
        <w:rPr>
          <w:rFonts w:asciiTheme="minorHAnsi" w:hAnsiTheme="minorHAnsi"/>
          <w:noProof/>
          <w:sz w:val="24"/>
          <w:szCs w:val="24"/>
          <w:lang w:val="sr-Cyrl-CS"/>
        </w:rPr>
        <w:t xml:space="preserve"> </w:t>
      </w:r>
      <w:r w:rsidR="0083051B" w:rsidRPr="0083051B">
        <w:rPr>
          <w:rFonts w:asciiTheme="minorHAnsi" w:hAnsiTheme="minorHAnsi"/>
          <w:noProof/>
          <w:sz w:val="24"/>
          <w:szCs w:val="24"/>
          <w:lang w:val="sr-Cyrl-CS"/>
        </w:rPr>
        <w:t xml:space="preserve">године </w:t>
      </w:r>
      <w:r w:rsidR="0083051B" w:rsidRPr="0083051B">
        <w:rPr>
          <w:rFonts w:asciiTheme="minorHAnsi" w:hAnsiTheme="minorHAnsi"/>
          <w:noProof/>
          <w:sz w:val="24"/>
          <w:szCs w:val="24"/>
          <w:lang w:val="sr-Cyrl-CS"/>
        </w:rPr>
        <w:tab/>
      </w:r>
      <w:r w:rsidR="00591E6A">
        <w:rPr>
          <w:rFonts w:asciiTheme="minorHAnsi" w:hAnsiTheme="minorHAnsi"/>
          <w:noProof/>
          <w:sz w:val="24"/>
          <w:szCs w:val="24"/>
          <w:lang w:val="sr-Cyrl-CS"/>
        </w:rPr>
        <w:tab/>
      </w:r>
      <w:r w:rsidR="0083051B" w:rsidRPr="0083051B">
        <w:rPr>
          <w:rFonts w:asciiTheme="minorHAnsi" w:hAnsiTheme="minorHAnsi"/>
          <w:noProof/>
          <w:sz w:val="24"/>
          <w:szCs w:val="24"/>
          <w:lang w:val="sr-Cyrl-CS"/>
        </w:rPr>
        <w:t>1 препорука (реализована</w:t>
      </w:r>
      <w:r w:rsidR="00AB44EB" w:rsidRPr="0083051B">
        <w:rPr>
          <w:rFonts w:asciiTheme="minorHAnsi" w:hAnsiTheme="minorHAnsi"/>
          <w:noProof/>
          <w:sz w:val="24"/>
          <w:szCs w:val="24"/>
          <w:lang w:val="sr-Cyrl-CS"/>
        </w:rPr>
        <w:t>)</w:t>
      </w:r>
    </w:p>
    <w:p w:rsidR="00D13D72" w:rsidRPr="00832598" w:rsidRDefault="007035E8" w:rsidP="00832598">
      <w:pPr>
        <w:pStyle w:val="NoSpacing"/>
        <w:spacing w:before="240" w:after="240" w:line="276" w:lineRule="auto"/>
        <w:ind w:left="630" w:hanging="345"/>
        <w:jc w:val="both"/>
        <w:rPr>
          <w:rFonts w:asciiTheme="minorHAnsi" w:hAnsiTheme="minorHAnsi"/>
          <w:noProof/>
          <w:sz w:val="24"/>
          <w:szCs w:val="24"/>
          <w:lang w:val="sr-Cyrl-CS"/>
        </w:rPr>
      </w:pPr>
      <w:r>
        <w:rPr>
          <w:rFonts w:asciiTheme="minorHAnsi" w:hAnsiTheme="minorHAnsi"/>
          <w:noProof/>
          <w:sz w:val="24"/>
          <w:szCs w:val="24"/>
          <w:lang w:val="sr-Cyrl-CS"/>
        </w:rPr>
        <w:t xml:space="preserve">- </w:t>
      </w:r>
      <w:r w:rsidR="00AB44EB" w:rsidRPr="0083051B">
        <w:rPr>
          <w:rFonts w:asciiTheme="minorHAnsi" w:hAnsiTheme="minorHAnsi"/>
          <w:noProof/>
          <w:sz w:val="24"/>
          <w:szCs w:val="24"/>
          <w:lang w:val="sr-Cyrl-CS"/>
        </w:rPr>
        <w:t xml:space="preserve">у периоду од 01.10. до </w:t>
      </w:r>
      <w:r w:rsidR="00591E6A">
        <w:rPr>
          <w:rFonts w:asciiTheme="minorHAnsi" w:hAnsiTheme="minorHAnsi"/>
          <w:noProof/>
          <w:sz w:val="24"/>
          <w:szCs w:val="24"/>
          <w:lang w:val="sr-Cyrl-CS"/>
        </w:rPr>
        <w:t>31.12.2019</w:t>
      </w:r>
      <w:r w:rsidR="007302CC">
        <w:rPr>
          <w:rFonts w:asciiTheme="minorHAnsi" w:hAnsiTheme="minorHAnsi"/>
          <w:noProof/>
          <w:sz w:val="24"/>
          <w:szCs w:val="24"/>
          <w:lang w:val="sr-Cyrl-CS"/>
        </w:rPr>
        <w:t xml:space="preserve">. године </w:t>
      </w:r>
      <w:r w:rsidR="007302CC">
        <w:rPr>
          <w:rFonts w:asciiTheme="minorHAnsi" w:hAnsiTheme="minorHAnsi"/>
          <w:noProof/>
          <w:sz w:val="24"/>
          <w:szCs w:val="24"/>
          <w:lang w:val="sr-Cyrl-CS"/>
        </w:rPr>
        <w:tab/>
      </w:r>
      <w:r w:rsidR="007302CC">
        <w:rPr>
          <w:rFonts w:asciiTheme="minorHAnsi" w:hAnsiTheme="minorHAnsi"/>
          <w:noProof/>
          <w:sz w:val="24"/>
          <w:szCs w:val="24"/>
          <w:lang w:val="sr-Cyrl-CS"/>
        </w:rPr>
        <w:tab/>
        <w:t>1 препорука (рок 31.03.2020.</w:t>
      </w:r>
      <w:r w:rsidR="00AB44EB" w:rsidRPr="0083051B">
        <w:rPr>
          <w:rFonts w:asciiTheme="minorHAnsi" w:hAnsiTheme="minorHAnsi"/>
          <w:noProof/>
          <w:sz w:val="24"/>
          <w:szCs w:val="24"/>
          <w:lang w:val="sr-Cyrl-CS"/>
        </w:rPr>
        <w:t>)</w:t>
      </w:r>
    </w:p>
    <w:p w:rsidR="00B042BB" w:rsidRDefault="00D13D72" w:rsidP="00D13D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Calibri"/>
          <w:noProof/>
          <w:color w:val="000000"/>
          <w:sz w:val="24"/>
          <w:szCs w:val="24"/>
          <w:lang w:val="sr-Cyrl-RS"/>
        </w:rPr>
      </w:pPr>
      <w:r w:rsidRPr="0083051B">
        <w:rPr>
          <w:rFonts w:cs="Calibri"/>
          <w:noProof/>
          <w:color w:val="000000"/>
          <w:sz w:val="24"/>
          <w:szCs w:val="24"/>
          <w:lang w:val="sr-Cyrl-RS"/>
        </w:rPr>
        <w:t>Спроведеном контролом извршења датих препорука</w:t>
      </w:r>
      <w:r w:rsidR="002E66BC"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 односно праћењем предузетих мера за њихову реализацију, предузете</w:t>
      </w:r>
      <w:r w:rsidR="00CC4C63">
        <w:rPr>
          <w:rFonts w:cs="Calibri"/>
          <w:noProof/>
          <w:color w:val="000000"/>
          <w:sz w:val="24"/>
          <w:szCs w:val="24"/>
        </w:rPr>
        <w:t xml:space="preserve"> </w:t>
      </w:r>
      <w:r w:rsidR="00CC4C63">
        <w:rPr>
          <w:rFonts w:cs="Calibri"/>
          <w:noProof/>
          <w:color w:val="000000"/>
          <w:sz w:val="24"/>
          <w:szCs w:val="24"/>
          <w:lang w:val="sr-Cyrl-RS"/>
        </w:rPr>
        <w:t>су</w:t>
      </w:r>
      <w:r w:rsidR="002E66BC" w:rsidRPr="0083051B">
        <w:rPr>
          <w:rFonts w:cs="Calibri"/>
          <w:noProof/>
          <w:color w:val="000000"/>
          <w:sz w:val="24"/>
          <w:szCs w:val="24"/>
          <w:lang w:val="sr-Cyrl-RS"/>
        </w:rPr>
        <w:t xml:space="preserve"> адекватне мере </w:t>
      </w:r>
      <w:r w:rsidR="00B042BB">
        <w:rPr>
          <w:rFonts w:cs="Calibri"/>
          <w:noProof/>
          <w:color w:val="000000"/>
          <w:sz w:val="24"/>
          <w:szCs w:val="24"/>
          <w:lang w:val="sr-Cyrl-RS"/>
        </w:rPr>
        <w:t xml:space="preserve">у спровођењу дате препоруке у току првог квартала 2019.године а </w:t>
      </w:r>
      <w:r w:rsidR="00832598">
        <w:rPr>
          <w:rFonts w:cs="Calibri"/>
          <w:noProof/>
          <w:color w:val="000000"/>
          <w:sz w:val="24"/>
          <w:szCs w:val="24"/>
          <w:lang w:val="sr-Cyrl-RS"/>
        </w:rPr>
        <w:t xml:space="preserve">оцена предузетих мера за </w:t>
      </w:r>
      <w:r w:rsidR="00B042BB">
        <w:rPr>
          <w:rFonts w:cs="Calibri"/>
          <w:noProof/>
          <w:color w:val="000000"/>
          <w:sz w:val="24"/>
          <w:szCs w:val="24"/>
          <w:lang w:val="sr-Cyrl-RS"/>
        </w:rPr>
        <w:t>спровођење друге</w:t>
      </w:r>
      <w:r w:rsidR="00832598">
        <w:rPr>
          <w:rFonts w:cs="Calibri"/>
          <w:noProof/>
          <w:color w:val="000000"/>
          <w:sz w:val="24"/>
          <w:szCs w:val="24"/>
          <w:lang w:val="sr-Cyrl-RS"/>
        </w:rPr>
        <w:t xml:space="preserve"> препоруке</w:t>
      </w:r>
      <w:r w:rsidR="00B042BB">
        <w:rPr>
          <w:rFonts w:cs="Calibri"/>
          <w:noProof/>
          <w:color w:val="000000"/>
          <w:sz w:val="24"/>
          <w:szCs w:val="24"/>
          <w:lang w:val="sr-Cyrl-RS"/>
        </w:rPr>
        <w:t xml:space="preserve"> </w:t>
      </w:r>
      <w:r w:rsidR="00CC4C63">
        <w:rPr>
          <w:rFonts w:cs="Calibri"/>
          <w:noProof/>
          <w:color w:val="000000"/>
          <w:sz w:val="24"/>
          <w:szCs w:val="24"/>
          <w:lang w:val="sr-Cyrl-RS"/>
        </w:rPr>
        <w:t>дате у току четвртог квартала 2019.године, биће дата након извршења</w:t>
      </w:r>
      <w:r w:rsidR="001F5458">
        <w:rPr>
          <w:rFonts w:cs="Calibri"/>
          <w:noProof/>
          <w:color w:val="000000"/>
          <w:sz w:val="24"/>
          <w:szCs w:val="24"/>
          <w:lang w:val="sr-Cyrl-RS"/>
        </w:rPr>
        <w:t>,</w:t>
      </w:r>
      <w:r w:rsidR="00CC4C63">
        <w:rPr>
          <w:rFonts w:cs="Calibri"/>
          <w:noProof/>
          <w:color w:val="000000"/>
          <w:sz w:val="24"/>
          <w:szCs w:val="24"/>
          <w:lang w:val="sr-Cyrl-RS"/>
        </w:rPr>
        <w:t xml:space="preserve"> обзиром</w:t>
      </w:r>
      <w:r w:rsidR="00B042BB">
        <w:rPr>
          <w:rFonts w:cs="Calibri"/>
          <w:noProof/>
          <w:color w:val="000000"/>
          <w:sz w:val="24"/>
          <w:szCs w:val="24"/>
          <w:lang w:val="sr-Cyrl-RS"/>
        </w:rPr>
        <w:t xml:space="preserve"> </w:t>
      </w:r>
      <w:r w:rsidR="00CC4C63">
        <w:rPr>
          <w:rFonts w:cs="Calibri"/>
          <w:noProof/>
          <w:color w:val="000000"/>
          <w:sz w:val="24"/>
          <w:szCs w:val="24"/>
          <w:lang w:val="sr-Cyrl-RS"/>
        </w:rPr>
        <w:t>да је рок</w:t>
      </w:r>
      <w:r w:rsidR="001F5458">
        <w:rPr>
          <w:rFonts w:cs="Calibri"/>
          <w:noProof/>
          <w:color w:val="000000"/>
          <w:sz w:val="24"/>
          <w:szCs w:val="24"/>
          <w:lang w:val="sr-Cyrl-RS"/>
        </w:rPr>
        <w:t xml:space="preserve"> за реализацију</w:t>
      </w:r>
      <w:r w:rsidR="00CC4C63">
        <w:rPr>
          <w:rFonts w:cs="Calibri"/>
          <w:noProof/>
          <w:color w:val="000000"/>
          <w:sz w:val="24"/>
          <w:szCs w:val="24"/>
          <w:lang w:val="sr-Cyrl-RS"/>
        </w:rPr>
        <w:t xml:space="preserve"> </w:t>
      </w:r>
      <w:r w:rsidR="00985464">
        <w:rPr>
          <w:rFonts w:cs="Calibri"/>
          <w:noProof/>
          <w:color w:val="000000"/>
          <w:sz w:val="24"/>
          <w:szCs w:val="24"/>
          <w:lang w:val="sr-Cyrl-RS"/>
        </w:rPr>
        <w:t>до 31.03.</w:t>
      </w:r>
      <w:r w:rsidR="00832598">
        <w:rPr>
          <w:rFonts w:cs="Calibri"/>
          <w:noProof/>
          <w:color w:val="000000"/>
          <w:sz w:val="24"/>
          <w:szCs w:val="24"/>
          <w:lang w:val="sr-Cyrl-RS"/>
        </w:rPr>
        <w:t>2020.године.</w:t>
      </w:r>
    </w:p>
    <w:p w:rsidR="00A72786" w:rsidRPr="0083051B" w:rsidRDefault="00A72786" w:rsidP="00A72786">
      <w:pPr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Calibri,Bold" w:hAnsi="Calibri,Bold" w:cs="Calibri,Bold"/>
          <w:b/>
          <w:bCs/>
          <w:noProof/>
          <w:color w:val="000000"/>
          <w:sz w:val="24"/>
          <w:szCs w:val="24"/>
          <w:lang w:val="sr-Cyrl-RS"/>
        </w:rPr>
      </w:pPr>
    </w:p>
    <w:p w:rsidR="00825366" w:rsidRPr="0083051B" w:rsidRDefault="00D271A3" w:rsidP="008253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noProof/>
          <w:color w:val="000000"/>
          <w:sz w:val="24"/>
          <w:szCs w:val="24"/>
          <w:lang w:val="sr-Cyrl-RS"/>
        </w:rPr>
      </w:pPr>
      <w:r>
        <w:rPr>
          <w:rFonts w:cs="Calibri"/>
          <w:b/>
          <w:noProof/>
          <w:color w:val="000000"/>
          <w:sz w:val="24"/>
          <w:szCs w:val="24"/>
          <w:lang w:val="sr-Cyrl-RS"/>
        </w:rPr>
        <w:t>27</w:t>
      </w:r>
      <w:r w:rsidR="00AB44EB" w:rsidRPr="0083051B">
        <w:rPr>
          <w:rFonts w:cs="Calibri"/>
          <w:b/>
          <w:noProof/>
          <w:color w:val="000000"/>
          <w:sz w:val="24"/>
          <w:szCs w:val="24"/>
          <w:lang w:val="sr-Cyrl-RS"/>
        </w:rPr>
        <w:t>.</w:t>
      </w:r>
      <w:r w:rsidR="00825366" w:rsidRPr="0083051B">
        <w:rPr>
          <w:rFonts w:cs="Calibri"/>
          <w:b/>
          <w:noProof/>
          <w:color w:val="000000"/>
          <w:sz w:val="24"/>
          <w:szCs w:val="24"/>
          <w:lang w:val="sr-Cyrl-RS"/>
        </w:rPr>
        <w:t xml:space="preserve"> </w:t>
      </w:r>
      <w:r w:rsidR="007E488A" w:rsidRPr="0083051B">
        <w:rPr>
          <w:rFonts w:cs="Calibri"/>
          <w:b/>
          <w:noProof/>
          <w:color w:val="000000"/>
          <w:sz w:val="24"/>
          <w:szCs w:val="24"/>
          <w:lang w:val="sr-Cyrl-RS"/>
        </w:rPr>
        <w:t>фебруар</w:t>
      </w:r>
      <w:r w:rsidR="00B042BB">
        <w:rPr>
          <w:rFonts w:cs="Calibri"/>
          <w:b/>
          <w:noProof/>
          <w:color w:val="000000"/>
          <w:sz w:val="24"/>
          <w:szCs w:val="24"/>
          <w:lang w:val="sr-Cyrl-RS"/>
        </w:rPr>
        <w:t xml:space="preserve"> 2020</w:t>
      </w:r>
      <w:r w:rsidR="00825366" w:rsidRPr="0083051B">
        <w:rPr>
          <w:rFonts w:cs="Calibri"/>
          <w:b/>
          <w:noProof/>
          <w:color w:val="000000"/>
          <w:sz w:val="24"/>
          <w:szCs w:val="24"/>
          <w:lang w:val="sr-Cyrl-RS"/>
        </w:rPr>
        <w:t>. године</w:t>
      </w:r>
    </w:p>
    <w:p w:rsidR="00A72786" w:rsidRPr="0083051B" w:rsidRDefault="00825366" w:rsidP="008253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noProof/>
          <w:color w:val="000000"/>
          <w:sz w:val="24"/>
          <w:szCs w:val="24"/>
          <w:lang w:val="sr-Cyrl-RS"/>
        </w:rPr>
      </w:pPr>
      <w:r w:rsidRPr="0083051B">
        <w:rPr>
          <w:rFonts w:cs="Calibri"/>
          <w:b/>
          <w:noProof/>
          <w:color w:val="000000"/>
          <w:sz w:val="24"/>
          <w:szCs w:val="24"/>
          <w:lang w:val="sr-Cyrl-RS"/>
        </w:rPr>
        <w:t xml:space="preserve">Београд </w:t>
      </w:r>
    </w:p>
    <w:p w:rsidR="00A72786" w:rsidRPr="0083051B" w:rsidRDefault="00A72786" w:rsidP="008253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noProof/>
          <w:color w:val="000000"/>
          <w:sz w:val="24"/>
          <w:szCs w:val="24"/>
          <w:lang w:val="sr-Cyrl-RS"/>
        </w:rPr>
      </w:pPr>
    </w:p>
    <w:p w:rsidR="00D271A3" w:rsidRDefault="00825366" w:rsidP="008253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noProof/>
          <w:color w:val="000000"/>
          <w:sz w:val="24"/>
          <w:szCs w:val="24"/>
          <w:lang w:val="sr-Cyrl-RS"/>
        </w:rPr>
      </w:pPr>
      <w:r w:rsidRPr="0083051B">
        <w:rPr>
          <w:rFonts w:cs="Calibri"/>
          <w:b/>
          <w:noProof/>
          <w:color w:val="000000"/>
          <w:sz w:val="24"/>
          <w:szCs w:val="24"/>
          <w:lang w:val="sr-Cyrl-RS"/>
        </w:rPr>
        <w:tab/>
      </w:r>
      <w:r w:rsidRPr="0083051B">
        <w:rPr>
          <w:rFonts w:cs="Calibri"/>
          <w:b/>
          <w:noProof/>
          <w:color w:val="000000"/>
          <w:sz w:val="24"/>
          <w:szCs w:val="24"/>
          <w:lang w:val="sr-Cyrl-RS"/>
        </w:rPr>
        <w:tab/>
      </w:r>
      <w:r w:rsidRPr="0083051B">
        <w:rPr>
          <w:rFonts w:cs="Calibri"/>
          <w:b/>
          <w:noProof/>
          <w:color w:val="000000"/>
          <w:sz w:val="24"/>
          <w:szCs w:val="24"/>
          <w:lang w:val="sr-Cyrl-RS"/>
        </w:rPr>
        <w:tab/>
      </w:r>
      <w:r w:rsidRPr="0083051B">
        <w:rPr>
          <w:rFonts w:cs="Calibri"/>
          <w:b/>
          <w:noProof/>
          <w:color w:val="000000"/>
          <w:sz w:val="24"/>
          <w:szCs w:val="24"/>
          <w:lang w:val="sr-Cyrl-RS"/>
        </w:rPr>
        <w:tab/>
      </w:r>
      <w:r w:rsidRPr="0083051B">
        <w:rPr>
          <w:rFonts w:cs="Calibri"/>
          <w:b/>
          <w:noProof/>
          <w:color w:val="000000"/>
          <w:sz w:val="24"/>
          <w:szCs w:val="24"/>
          <w:lang w:val="sr-Cyrl-RS"/>
        </w:rPr>
        <w:tab/>
      </w:r>
      <w:r w:rsidRPr="0083051B">
        <w:rPr>
          <w:rFonts w:cs="Calibri"/>
          <w:b/>
          <w:noProof/>
          <w:color w:val="000000"/>
          <w:sz w:val="24"/>
          <w:szCs w:val="24"/>
          <w:lang w:val="sr-Cyrl-RS"/>
        </w:rPr>
        <w:tab/>
      </w:r>
      <w:bookmarkStart w:id="0" w:name="_GoBack"/>
      <w:bookmarkEnd w:id="0"/>
      <w:r w:rsidRPr="0083051B">
        <w:rPr>
          <w:rFonts w:cs="Calibri"/>
          <w:b/>
          <w:noProof/>
          <w:color w:val="000000"/>
          <w:sz w:val="24"/>
          <w:szCs w:val="24"/>
          <w:lang w:val="sr-Cyrl-RS"/>
        </w:rPr>
        <w:tab/>
      </w:r>
      <w:r w:rsidR="00D271A3">
        <w:rPr>
          <w:rFonts w:cs="Calibri"/>
          <w:b/>
          <w:noProof/>
          <w:color w:val="000000"/>
          <w:sz w:val="24"/>
          <w:szCs w:val="24"/>
          <w:lang w:val="sr-Cyrl-RS"/>
        </w:rPr>
        <w:t xml:space="preserve">                                  </w:t>
      </w:r>
      <w:r w:rsidR="007E488A" w:rsidRPr="0083051B">
        <w:rPr>
          <w:rFonts w:cs="Calibri"/>
          <w:b/>
          <w:noProof/>
          <w:color w:val="000000"/>
          <w:sz w:val="24"/>
          <w:szCs w:val="24"/>
          <w:lang w:val="sr-Cyrl-RS"/>
        </w:rPr>
        <w:t>ПРЕДСЕДНИК</w:t>
      </w:r>
      <w:r w:rsidRPr="0083051B">
        <w:rPr>
          <w:rFonts w:cs="Calibri"/>
          <w:b/>
          <w:noProof/>
          <w:color w:val="000000"/>
          <w:sz w:val="24"/>
          <w:szCs w:val="24"/>
          <w:lang w:val="sr-Cyrl-RS"/>
        </w:rPr>
        <w:t xml:space="preserve"> </w:t>
      </w:r>
    </w:p>
    <w:p w:rsidR="00825366" w:rsidRPr="0083051B" w:rsidRDefault="00D271A3" w:rsidP="00D271A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noProof/>
          <w:color w:val="000000"/>
          <w:sz w:val="24"/>
          <w:szCs w:val="24"/>
          <w:lang w:val="sr-Cyrl-RS"/>
        </w:rPr>
      </w:pPr>
      <w:r>
        <w:rPr>
          <w:rFonts w:cs="Calibri"/>
          <w:b/>
          <w:noProof/>
          <w:color w:val="000000"/>
          <w:sz w:val="24"/>
          <w:szCs w:val="24"/>
          <w:lang w:val="sr-Cyrl-RS"/>
        </w:rPr>
        <w:t xml:space="preserve">                                                                                                                         </w:t>
      </w:r>
      <w:r w:rsidR="00A72786" w:rsidRPr="0083051B">
        <w:rPr>
          <w:rFonts w:cs="Calibri"/>
          <w:b/>
          <w:noProof/>
          <w:color w:val="000000"/>
          <w:sz w:val="24"/>
          <w:szCs w:val="24"/>
          <w:lang w:val="sr-Cyrl-RS"/>
        </w:rPr>
        <w:t>НАДЗОРНОГ</w:t>
      </w:r>
      <w:r w:rsidR="00825366" w:rsidRPr="0083051B">
        <w:rPr>
          <w:rFonts w:cs="Calibri"/>
          <w:b/>
          <w:noProof/>
          <w:color w:val="000000"/>
          <w:sz w:val="24"/>
          <w:szCs w:val="24"/>
          <w:lang w:val="sr-Cyrl-RS"/>
        </w:rPr>
        <w:t xml:space="preserve"> ОДБОРА</w:t>
      </w:r>
    </w:p>
    <w:p w:rsidR="00D271A3" w:rsidRDefault="00D271A3" w:rsidP="00D271A3">
      <w:pPr>
        <w:spacing w:after="0"/>
        <w:ind w:left="4320" w:firstLine="720"/>
        <w:rPr>
          <w:rFonts w:cs="Calibri"/>
          <w:b/>
          <w:noProof/>
          <w:color w:val="000000"/>
          <w:lang w:val="sr-Cyrl-RS"/>
        </w:rPr>
      </w:pPr>
    </w:p>
    <w:p w:rsidR="00825366" w:rsidRPr="00825366" w:rsidRDefault="00D271A3" w:rsidP="00D271A3">
      <w:pPr>
        <w:spacing w:after="0"/>
        <w:ind w:left="4320" w:firstLine="720"/>
        <w:rPr>
          <w:rFonts w:asciiTheme="majorHAnsi" w:hAnsiTheme="majorHAnsi"/>
          <w:b/>
          <w:bCs/>
          <w:caps/>
          <w:noProof/>
          <w:color w:val="365F91" w:themeColor="accent1" w:themeShade="BF"/>
          <w:sz w:val="24"/>
          <w:szCs w:val="30"/>
          <w:lang w:val="sr-Cyrl-RS"/>
        </w:rPr>
      </w:pPr>
      <w:r>
        <w:rPr>
          <w:rFonts w:cs="Calibri"/>
          <w:b/>
          <w:noProof/>
          <w:color w:val="000000"/>
          <w:lang w:val="sr-Cyrl-RS"/>
        </w:rPr>
        <w:t xml:space="preserve">                                       </w:t>
      </w:r>
      <w:r w:rsidR="00AB44EB">
        <w:rPr>
          <w:rFonts w:cs="Calibri"/>
          <w:b/>
          <w:noProof/>
          <w:color w:val="000000"/>
          <w:lang w:val="sr-Cyrl-RS"/>
        </w:rPr>
        <w:t>Ана Ћетковић</w:t>
      </w:r>
    </w:p>
    <w:sectPr w:rsidR="00825366" w:rsidRPr="00825366" w:rsidSect="000E23E5">
      <w:footerReference w:type="default" r:id="rId9"/>
      <w:type w:val="continuous"/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F0E" w:rsidRDefault="00F35F0E" w:rsidP="00A40692">
      <w:pPr>
        <w:spacing w:after="0" w:line="240" w:lineRule="auto"/>
      </w:pPr>
      <w:r>
        <w:separator/>
      </w:r>
    </w:p>
  </w:endnote>
  <w:endnote w:type="continuationSeparator" w:id="0">
    <w:p w:rsidR="00F35F0E" w:rsidRDefault="00F35F0E" w:rsidP="00A4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24"/>
      <w:gridCol w:w="936"/>
    </w:tblGrid>
    <w:tr w:rsidR="005A04F2" w:rsidRPr="00680D25" w:rsidTr="007B08CA">
      <w:tc>
        <w:tcPr>
          <w:tcW w:w="4500" w:type="pct"/>
          <w:tcBorders>
            <w:top w:val="single" w:sz="4" w:space="0" w:color="000000"/>
          </w:tcBorders>
        </w:tcPr>
        <w:p w:rsidR="005A04F2" w:rsidRPr="00094765" w:rsidRDefault="005A04F2" w:rsidP="00E0761D">
          <w:pPr>
            <w:pStyle w:val="Footer"/>
            <w:tabs>
              <w:tab w:val="clear" w:pos="4680"/>
            </w:tabs>
            <w:jc w:val="center"/>
            <w:rPr>
              <w:sz w:val="20"/>
              <w:szCs w:val="20"/>
              <w:lang w:val="sr-Cyrl-CS"/>
            </w:rPr>
          </w:pPr>
          <w:r w:rsidRPr="000E685A">
            <w:rPr>
              <w:sz w:val="20"/>
              <w:szCs w:val="20"/>
              <w:lang w:val="sr-Cyrl-CS"/>
            </w:rPr>
            <w:t>Из</w:t>
          </w:r>
          <w:r w:rsidR="00825366" w:rsidRPr="000E685A">
            <w:rPr>
              <w:sz w:val="20"/>
              <w:szCs w:val="20"/>
              <w:lang w:val="sr-Cyrl-CS"/>
            </w:rPr>
            <w:t xml:space="preserve">вештај </w:t>
          </w:r>
          <w:r w:rsidR="00825366" w:rsidRPr="00825366">
            <w:rPr>
              <w:sz w:val="20"/>
              <w:szCs w:val="20"/>
              <w:lang w:val="sr-Cyrl-CS"/>
            </w:rPr>
            <w:t>о мерама које су предузете поводом</w:t>
          </w:r>
          <w:r w:rsidR="00825366">
            <w:rPr>
              <w:sz w:val="20"/>
              <w:szCs w:val="20"/>
              <w:lang w:val="sr-Cyrl-CS"/>
            </w:rPr>
            <w:t xml:space="preserve"> </w:t>
          </w:r>
          <w:r w:rsidR="00825366" w:rsidRPr="00825366">
            <w:rPr>
              <w:sz w:val="20"/>
              <w:szCs w:val="20"/>
              <w:lang w:val="sr-Cyrl-CS"/>
            </w:rPr>
            <w:t>налаза интерне ревизије у 201</w:t>
          </w:r>
          <w:r w:rsidR="00B042BB">
            <w:rPr>
              <w:sz w:val="20"/>
              <w:szCs w:val="20"/>
              <w:lang w:val="sr-Latn-RS"/>
            </w:rPr>
            <w:t>9</w:t>
          </w:r>
          <w:r w:rsidR="00825366" w:rsidRPr="00825366">
            <w:rPr>
              <w:sz w:val="20"/>
              <w:szCs w:val="20"/>
              <w:lang w:val="sr-Cyrl-CS"/>
            </w:rPr>
            <w:t>. години</w:t>
          </w:r>
        </w:p>
      </w:tc>
      <w:tc>
        <w:tcPr>
          <w:tcW w:w="500" w:type="pct"/>
          <w:tcBorders>
            <w:top w:val="single" w:sz="4" w:space="0" w:color="365F91"/>
          </w:tcBorders>
          <w:shd w:val="clear" w:color="auto" w:fill="365F91"/>
        </w:tcPr>
        <w:p w:rsidR="005A04F2" w:rsidRPr="004A678B" w:rsidRDefault="00715569" w:rsidP="007B08CA">
          <w:pPr>
            <w:pStyle w:val="Header"/>
            <w:rPr>
              <w:b/>
              <w:color w:val="FFFFFF" w:themeColor="background1"/>
            </w:rPr>
          </w:pPr>
          <w:r w:rsidRPr="004A678B">
            <w:rPr>
              <w:b/>
              <w:color w:val="FFFFFF" w:themeColor="background1"/>
            </w:rPr>
            <w:fldChar w:fldCharType="begin"/>
          </w:r>
          <w:r w:rsidR="005A04F2" w:rsidRPr="004A678B">
            <w:rPr>
              <w:b/>
              <w:color w:val="FFFFFF" w:themeColor="background1"/>
            </w:rPr>
            <w:instrText xml:space="preserve"> PAGE   \* MERGEFORMAT </w:instrText>
          </w:r>
          <w:r w:rsidRPr="004A678B">
            <w:rPr>
              <w:b/>
              <w:color w:val="FFFFFF" w:themeColor="background1"/>
            </w:rPr>
            <w:fldChar w:fldCharType="separate"/>
          </w:r>
          <w:r w:rsidR="00D271A3">
            <w:rPr>
              <w:b/>
              <w:noProof/>
              <w:color w:val="FFFFFF" w:themeColor="background1"/>
            </w:rPr>
            <w:t>1</w:t>
          </w:r>
          <w:r w:rsidRPr="004A678B">
            <w:rPr>
              <w:b/>
              <w:color w:val="FFFFFF" w:themeColor="background1"/>
            </w:rPr>
            <w:fldChar w:fldCharType="end"/>
          </w:r>
        </w:p>
      </w:tc>
    </w:tr>
  </w:tbl>
  <w:p w:rsidR="005A04F2" w:rsidRDefault="005A04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F0E" w:rsidRDefault="00F35F0E" w:rsidP="00A40692">
      <w:pPr>
        <w:spacing w:after="0" w:line="240" w:lineRule="auto"/>
      </w:pPr>
      <w:r>
        <w:separator/>
      </w:r>
    </w:p>
  </w:footnote>
  <w:footnote w:type="continuationSeparator" w:id="0">
    <w:p w:rsidR="00F35F0E" w:rsidRDefault="00F35F0E" w:rsidP="00A40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5094"/>
    <w:multiLevelType w:val="hybridMultilevel"/>
    <w:tmpl w:val="E830FC9C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00123C"/>
    <w:multiLevelType w:val="hybridMultilevel"/>
    <w:tmpl w:val="6F64E3DE"/>
    <w:lvl w:ilvl="0" w:tplc="B7304E22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93D119A"/>
    <w:multiLevelType w:val="hybridMultilevel"/>
    <w:tmpl w:val="C568A79C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D435EA"/>
    <w:multiLevelType w:val="hybridMultilevel"/>
    <w:tmpl w:val="0CA6A2FC"/>
    <w:lvl w:ilvl="0" w:tplc="FFFFFFFF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CD90F5E"/>
    <w:multiLevelType w:val="hybridMultilevel"/>
    <w:tmpl w:val="993C3E40"/>
    <w:lvl w:ilvl="0" w:tplc="B644FC14">
      <w:start w:val="2"/>
      <w:numFmt w:val="bullet"/>
      <w:lvlText w:val="-"/>
      <w:lvlJc w:val="left"/>
      <w:pPr>
        <w:ind w:left="1004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FB53CDE"/>
    <w:multiLevelType w:val="hybridMultilevel"/>
    <w:tmpl w:val="C568A79C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1F76E89"/>
    <w:multiLevelType w:val="hybridMultilevel"/>
    <w:tmpl w:val="79EE2698"/>
    <w:lvl w:ilvl="0" w:tplc="B7304E22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4873E18"/>
    <w:multiLevelType w:val="hybridMultilevel"/>
    <w:tmpl w:val="D97ADD42"/>
    <w:lvl w:ilvl="0" w:tplc="FFFFFFFF">
      <w:numFmt w:val="bullet"/>
      <w:lvlText w:val="-"/>
      <w:lvlJc w:val="left"/>
      <w:pPr>
        <w:ind w:left="105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" w15:restartNumberingAfterBreak="0">
    <w:nsid w:val="151C771C"/>
    <w:multiLevelType w:val="hybridMultilevel"/>
    <w:tmpl w:val="D53625DE"/>
    <w:lvl w:ilvl="0" w:tplc="040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B7052FB"/>
    <w:multiLevelType w:val="hybridMultilevel"/>
    <w:tmpl w:val="C568A79C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C703B02"/>
    <w:multiLevelType w:val="hybridMultilevel"/>
    <w:tmpl w:val="D7043D68"/>
    <w:lvl w:ilvl="0" w:tplc="2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C9A0435"/>
    <w:multiLevelType w:val="hybridMultilevel"/>
    <w:tmpl w:val="4642B3EA"/>
    <w:lvl w:ilvl="0" w:tplc="B72CC75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036BE"/>
    <w:multiLevelType w:val="hybridMultilevel"/>
    <w:tmpl w:val="A7E0D160"/>
    <w:lvl w:ilvl="0" w:tplc="241A000F">
      <w:start w:val="1"/>
      <w:numFmt w:val="decimal"/>
      <w:lvlText w:val="%1."/>
      <w:lvlJc w:val="left"/>
      <w:pPr>
        <w:ind w:left="1050" w:hanging="360"/>
      </w:pPr>
    </w:lvl>
    <w:lvl w:ilvl="1" w:tplc="241A0019" w:tentative="1">
      <w:start w:val="1"/>
      <w:numFmt w:val="lowerLetter"/>
      <w:lvlText w:val="%2."/>
      <w:lvlJc w:val="left"/>
      <w:pPr>
        <w:ind w:left="1770" w:hanging="360"/>
      </w:pPr>
    </w:lvl>
    <w:lvl w:ilvl="2" w:tplc="241A001B" w:tentative="1">
      <w:start w:val="1"/>
      <w:numFmt w:val="lowerRoman"/>
      <w:lvlText w:val="%3."/>
      <w:lvlJc w:val="right"/>
      <w:pPr>
        <w:ind w:left="2490" w:hanging="180"/>
      </w:pPr>
    </w:lvl>
    <w:lvl w:ilvl="3" w:tplc="241A000F" w:tentative="1">
      <w:start w:val="1"/>
      <w:numFmt w:val="decimal"/>
      <w:lvlText w:val="%4."/>
      <w:lvlJc w:val="left"/>
      <w:pPr>
        <w:ind w:left="3210" w:hanging="360"/>
      </w:pPr>
    </w:lvl>
    <w:lvl w:ilvl="4" w:tplc="241A0019" w:tentative="1">
      <w:start w:val="1"/>
      <w:numFmt w:val="lowerLetter"/>
      <w:lvlText w:val="%5."/>
      <w:lvlJc w:val="left"/>
      <w:pPr>
        <w:ind w:left="3930" w:hanging="360"/>
      </w:pPr>
    </w:lvl>
    <w:lvl w:ilvl="5" w:tplc="241A001B" w:tentative="1">
      <w:start w:val="1"/>
      <w:numFmt w:val="lowerRoman"/>
      <w:lvlText w:val="%6."/>
      <w:lvlJc w:val="right"/>
      <w:pPr>
        <w:ind w:left="4650" w:hanging="180"/>
      </w:pPr>
    </w:lvl>
    <w:lvl w:ilvl="6" w:tplc="241A000F" w:tentative="1">
      <w:start w:val="1"/>
      <w:numFmt w:val="decimal"/>
      <w:lvlText w:val="%7."/>
      <w:lvlJc w:val="left"/>
      <w:pPr>
        <w:ind w:left="5370" w:hanging="360"/>
      </w:pPr>
    </w:lvl>
    <w:lvl w:ilvl="7" w:tplc="241A0019" w:tentative="1">
      <w:start w:val="1"/>
      <w:numFmt w:val="lowerLetter"/>
      <w:lvlText w:val="%8."/>
      <w:lvlJc w:val="left"/>
      <w:pPr>
        <w:ind w:left="6090" w:hanging="360"/>
      </w:pPr>
    </w:lvl>
    <w:lvl w:ilvl="8" w:tplc="241A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3" w15:restartNumberingAfterBreak="0">
    <w:nsid w:val="2E955769"/>
    <w:multiLevelType w:val="hybridMultilevel"/>
    <w:tmpl w:val="3F9A5C02"/>
    <w:lvl w:ilvl="0" w:tplc="241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2FF926D9"/>
    <w:multiLevelType w:val="hybridMultilevel"/>
    <w:tmpl w:val="2A78AC5C"/>
    <w:lvl w:ilvl="0" w:tplc="241A001B">
      <w:start w:val="1"/>
      <w:numFmt w:val="lowerRoman"/>
      <w:lvlText w:val="%1."/>
      <w:lvlJc w:val="righ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17E5B19"/>
    <w:multiLevelType w:val="hybridMultilevel"/>
    <w:tmpl w:val="39A875FA"/>
    <w:lvl w:ilvl="0" w:tplc="B644FC14">
      <w:start w:val="2"/>
      <w:numFmt w:val="bullet"/>
      <w:lvlText w:val="-"/>
      <w:lvlJc w:val="left"/>
      <w:pPr>
        <w:ind w:left="1004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21F149C"/>
    <w:multiLevelType w:val="hybridMultilevel"/>
    <w:tmpl w:val="ACC8EF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C6683"/>
    <w:multiLevelType w:val="hybridMultilevel"/>
    <w:tmpl w:val="0BD89A34"/>
    <w:lvl w:ilvl="0" w:tplc="B644FC14">
      <w:start w:val="2"/>
      <w:numFmt w:val="bullet"/>
      <w:lvlText w:val="-"/>
      <w:lvlJc w:val="left"/>
      <w:pPr>
        <w:ind w:left="1004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53E5BC1"/>
    <w:multiLevelType w:val="hybridMultilevel"/>
    <w:tmpl w:val="DA7ED146"/>
    <w:lvl w:ilvl="0" w:tplc="B7304E22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BBD724C"/>
    <w:multiLevelType w:val="hybridMultilevel"/>
    <w:tmpl w:val="36F0EFDC"/>
    <w:lvl w:ilvl="0" w:tplc="B644FC14">
      <w:start w:val="2"/>
      <w:numFmt w:val="bullet"/>
      <w:lvlText w:val="-"/>
      <w:lvlJc w:val="left"/>
      <w:pPr>
        <w:ind w:left="1004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E1345D"/>
    <w:multiLevelType w:val="hybridMultilevel"/>
    <w:tmpl w:val="FD543BC6"/>
    <w:lvl w:ilvl="0" w:tplc="B644FC14">
      <w:start w:val="2"/>
      <w:numFmt w:val="bullet"/>
      <w:lvlText w:val="-"/>
      <w:lvlJc w:val="left"/>
      <w:pPr>
        <w:ind w:left="1004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8471E61"/>
    <w:multiLevelType w:val="hybridMultilevel"/>
    <w:tmpl w:val="47F84688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8C746EA"/>
    <w:multiLevelType w:val="hybridMultilevel"/>
    <w:tmpl w:val="A32A0D7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22E79"/>
    <w:multiLevelType w:val="hybridMultilevel"/>
    <w:tmpl w:val="0AEA230C"/>
    <w:lvl w:ilvl="0" w:tplc="B644FC14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84E32"/>
    <w:multiLevelType w:val="hybridMultilevel"/>
    <w:tmpl w:val="09BCDCB4"/>
    <w:lvl w:ilvl="0" w:tplc="FFFFFFFF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99A3D7B"/>
    <w:multiLevelType w:val="hybridMultilevel"/>
    <w:tmpl w:val="B26C499C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B7016B4"/>
    <w:multiLevelType w:val="hybridMultilevel"/>
    <w:tmpl w:val="48B2337A"/>
    <w:lvl w:ilvl="0" w:tplc="B644FC14">
      <w:start w:val="2"/>
      <w:numFmt w:val="bullet"/>
      <w:lvlText w:val="-"/>
      <w:lvlJc w:val="left"/>
      <w:pPr>
        <w:ind w:left="1060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6247156B"/>
    <w:multiLevelType w:val="hybridMultilevel"/>
    <w:tmpl w:val="A2F63B2A"/>
    <w:lvl w:ilvl="0" w:tplc="B644FC14">
      <w:start w:val="2"/>
      <w:numFmt w:val="bullet"/>
      <w:lvlText w:val="-"/>
      <w:lvlJc w:val="left"/>
      <w:pPr>
        <w:ind w:left="1004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3CD7058"/>
    <w:multiLevelType w:val="hybridMultilevel"/>
    <w:tmpl w:val="57A860A0"/>
    <w:lvl w:ilvl="0" w:tplc="1F7AD92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8E694C"/>
    <w:multiLevelType w:val="hybridMultilevel"/>
    <w:tmpl w:val="94561C68"/>
    <w:lvl w:ilvl="0" w:tplc="B644FC14">
      <w:start w:val="2"/>
      <w:numFmt w:val="bullet"/>
      <w:lvlText w:val="-"/>
      <w:lvlJc w:val="left"/>
      <w:pPr>
        <w:ind w:left="1004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B1A15B4"/>
    <w:multiLevelType w:val="hybridMultilevel"/>
    <w:tmpl w:val="A420DF96"/>
    <w:lvl w:ilvl="0" w:tplc="B644FC14">
      <w:start w:val="2"/>
      <w:numFmt w:val="bullet"/>
      <w:lvlText w:val="-"/>
      <w:lvlJc w:val="left"/>
      <w:pPr>
        <w:ind w:left="1004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7CC120B"/>
    <w:multiLevelType w:val="hybridMultilevel"/>
    <w:tmpl w:val="AD6ECA0E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7D33C71"/>
    <w:multiLevelType w:val="hybridMultilevel"/>
    <w:tmpl w:val="ACDAA4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012A0"/>
    <w:multiLevelType w:val="hybridMultilevel"/>
    <w:tmpl w:val="8E085694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A8A4180"/>
    <w:multiLevelType w:val="hybridMultilevel"/>
    <w:tmpl w:val="04ACB970"/>
    <w:lvl w:ilvl="0" w:tplc="2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9F78F0"/>
    <w:multiLevelType w:val="hybridMultilevel"/>
    <w:tmpl w:val="3D78B2FE"/>
    <w:lvl w:ilvl="0" w:tplc="7A708E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C0A4C02"/>
    <w:multiLevelType w:val="hybridMultilevel"/>
    <w:tmpl w:val="9E8E184A"/>
    <w:lvl w:ilvl="0" w:tplc="D89C6C0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4"/>
  </w:num>
  <w:num w:numId="4">
    <w:abstractNumId w:val="29"/>
  </w:num>
  <w:num w:numId="5">
    <w:abstractNumId w:val="18"/>
  </w:num>
  <w:num w:numId="6">
    <w:abstractNumId w:val="30"/>
  </w:num>
  <w:num w:numId="7">
    <w:abstractNumId w:val="23"/>
  </w:num>
  <w:num w:numId="8">
    <w:abstractNumId w:val="19"/>
  </w:num>
  <w:num w:numId="9">
    <w:abstractNumId w:val="10"/>
  </w:num>
  <w:num w:numId="10">
    <w:abstractNumId w:val="25"/>
  </w:num>
  <w:num w:numId="11">
    <w:abstractNumId w:val="1"/>
  </w:num>
  <w:num w:numId="12">
    <w:abstractNumId w:val="6"/>
  </w:num>
  <w:num w:numId="13">
    <w:abstractNumId w:val="3"/>
  </w:num>
  <w:num w:numId="14">
    <w:abstractNumId w:val="7"/>
  </w:num>
  <w:num w:numId="15">
    <w:abstractNumId w:val="27"/>
  </w:num>
  <w:num w:numId="16">
    <w:abstractNumId w:val="35"/>
  </w:num>
  <w:num w:numId="17">
    <w:abstractNumId w:val="11"/>
  </w:num>
  <w:num w:numId="18">
    <w:abstractNumId w:val="17"/>
  </w:num>
  <w:num w:numId="19">
    <w:abstractNumId w:val="20"/>
  </w:num>
  <w:num w:numId="20">
    <w:abstractNumId w:val="24"/>
  </w:num>
  <w:num w:numId="21">
    <w:abstractNumId w:val="28"/>
  </w:num>
  <w:num w:numId="22">
    <w:abstractNumId w:val="2"/>
  </w:num>
  <w:num w:numId="23">
    <w:abstractNumId w:val="31"/>
  </w:num>
  <w:num w:numId="24">
    <w:abstractNumId w:val="22"/>
  </w:num>
  <w:num w:numId="25">
    <w:abstractNumId w:val="9"/>
  </w:num>
  <w:num w:numId="26">
    <w:abstractNumId w:val="5"/>
  </w:num>
  <w:num w:numId="27">
    <w:abstractNumId w:val="12"/>
  </w:num>
  <w:num w:numId="28">
    <w:abstractNumId w:val="33"/>
  </w:num>
  <w:num w:numId="29">
    <w:abstractNumId w:val="34"/>
  </w:num>
  <w:num w:numId="30">
    <w:abstractNumId w:val="0"/>
  </w:num>
  <w:num w:numId="31">
    <w:abstractNumId w:val="16"/>
  </w:num>
  <w:num w:numId="32">
    <w:abstractNumId w:val="21"/>
  </w:num>
  <w:num w:numId="33">
    <w:abstractNumId w:val="8"/>
  </w:num>
  <w:num w:numId="34">
    <w:abstractNumId w:val="4"/>
  </w:num>
  <w:num w:numId="35">
    <w:abstractNumId w:val="13"/>
  </w:num>
  <w:num w:numId="36">
    <w:abstractNumId w:val="32"/>
  </w:num>
  <w:num w:numId="37">
    <w:abstractNumId w:val="3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692"/>
    <w:rsid w:val="00006457"/>
    <w:rsid w:val="00012012"/>
    <w:rsid w:val="00014B8F"/>
    <w:rsid w:val="000168BF"/>
    <w:rsid w:val="00017349"/>
    <w:rsid w:val="00020937"/>
    <w:rsid w:val="000211D9"/>
    <w:rsid w:val="00021549"/>
    <w:rsid w:val="00021FBA"/>
    <w:rsid w:val="00022B5D"/>
    <w:rsid w:val="00022C73"/>
    <w:rsid w:val="000231E8"/>
    <w:rsid w:val="000249C0"/>
    <w:rsid w:val="00031B2F"/>
    <w:rsid w:val="00032F08"/>
    <w:rsid w:val="00033559"/>
    <w:rsid w:val="000349C3"/>
    <w:rsid w:val="00035A7C"/>
    <w:rsid w:val="00037420"/>
    <w:rsid w:val="00037A3B"/>
    <w:rsid w:val="00042AB3"/>
    <w:rsid w:val="00053CAB"/>
    <w:rsid w:val="000540DB"/>
    <w:rsid w:val="00061BC0"/>
    <w:rsid w:val="00063A05"/>
    <w:rsid w:val="000642CA"/>
    <w:rsid w:val="00066484"/>
    <w:rsid w:val="00066CB4"/>
    <w:rsid w:val="00067A55"/>
    <w:rsid w:val="000712AB"/>
    <w:rsid w:val="00075979"/>
    <w:rsid w:val="00075C88"/>
    <w:rsid w:val="000767B6"/>
    <w:rsid w:val="00077A2E"/>
    <w:rsid w:val="00080C6F"/>
    <w:rsid w:val="000842D4"/>
    <w:rsid w:val="00094765"/>
    <w:rsid w:val="00097950"/>
    <w:rsid w:val="000A15B7"/>
    <w:rsid w:val="000A2609"/>
    <w:rsid w:val="000A7AB1"/>
    <w:rsid w:val="000A7DAC"/>
    <w:rsid w:val="000A7E2D"/>
    <w:rsid w:val="000B1E12"/>
    <w:rsid w:val="000B4657"/>
    <w:rsid w:val="000B797C"/>
    <w:rsid w:val="000C216A"/>
    <w:rsid w:val="000C5FD2"/>
    <w:rsid w:val="000C6336"/>
    <w:rsid w:val="000C6979"/>
    <w:rsid w:val="000C6B02"/>
    <w:rsid w:val="000D1C0B"/>
    <w:rsid w:val="000D393A"/>
    <w:rsid w:val="000D48B2"/>
    <w:rsid w:val="000D5C7F"/>
    <w:rsid w:val="000D6AC1"/>
    <w:rsid w:val="000D76EC"/>
    <w:rsid w:val="000D7D86"/>
    <w:rsid w:val="000E05B6"/>
    <w:rsid w:val="000E23E5"/>
    <w:rsid w:val="000E2758"/>
    <w:rsid w:val="000E4C24"/>
    <w:rsid w:val="000E5481"/>
    <w:rsid w:val="000E586F"/>
    <w:rsid w:val="000E685A"/>
    <w:rsid w:val="000E697E"/>
    <w:rsid w:val="000E769C"/>
    <w:rsid w:val="000F1DB9"/>
    <w:rsid w:val="000F23AE"/>
    <w:rsid w:val="000F3B35"/>
    <w:rsid w:val="000F4194"/>
    <w:rsid w:val="000F6812"/>
    <w:rsid w:val="000F71CA"/>
    <w:rsid w:val="000F7609"/>
    <w:rsid w:val="00100A95"/>
    <w:rsid w:val="00101F44"/>
    <w:rsid w:val="001050A7"/>
    <w:rsid w:val="00107E69"/>
    <w:rsid w:val="00107EFE"/>
    <w:rsid w:val="00110B97"/>
    <w:rsid w:val="00110DAD"/>
    <w:rsid w:val="001112BE"/>
    <w:rsid w:val="00112B09"/>
    <w:rsid w:val="0011769F"/>
    <w:rsid w:val="00123877"/>
    <w:rsid w:val="0012470D"/>
    <w:rsid w:val="00135749"/>
    <w:rsid w:val="00136C16"/>
    <w:rsid w:val="00140646"/>
    <w:rsid w:val="00140C81"/>
    <w:rsid w:val="00140EB5"/>
    <w:rsid w:val="00141831"/>
    <w:rsid w:val="00141B41"/>
    <w:rsid w:val="00142E5B"/>
    <w:rsid w:val="00144C4F"/>
    <w:rsid w:val="00145308"/>
    <w:rsid w:val="00145909"/>
    <w:rsid w:val="00146F76"/>
    <w:rsid w:val="001515A5"/>
    <w:rsid w:val="0015344A"/>
    <w:rsid w:val="00154AAC"/>
    <w:rsid w:val="00155D47"/>
    <w:rsid w:val="001666AC"/>
    <w:rsid w:val="001716C5"/>
    <w:rsid w:val="0017259B"/>
    <w:rsid w:val="00173EFD"/>
    <w:rsid w:val="00176AD9"/>
    <w:rsid w:val="0018506A"/>
    <w:rsid w:val="00185A57"/>
    <w:rsid w:val="00190F42"/>
    <w:rsid w:val="001911E6"/>
    <w:rsid w:val="0019229D"/>
    <w:rsid w:val="001927BD"/>
    <w:rsid w:val="001932F5"/>
    <w:rsid w:val="00194AB4"/>
    <w:rsid w:val="00197A84"/>
    <w:rsid w:val="001A51EB"/>
    <w:rsid w:val="001B1F25"/>
    <w:rsid w:val="001B2ADE"/>
    <w:rsid w:val="001B3C8B"/>
    <w:rsid w:val="001B53B0"/>
    <w:rsid w:val="001B5406"/>
    <w:rsid w:val="001C1657"/>
    <w:rsid w:val="001C5D36"/>
    <w:rsid w:val="001C5F71"/>
    <w:rsid w:val="001C6A73"/>
    <w:rsid w:val="001C7959"/>
    <w:rsid w:val="001D4EC9"/>
    <w:rsid w:val="001D505E"/>
    <w:rsid w:val="001D6270"/>
    <w:rsid w:val="001E18CF"/>
    <w:rsid w:val="001E3D8C"/>
    <w:rsid w:val="001E46BD"/>
    <w:rsid w:val="001E476C"/>
    <w:rsid w:val="001E55D7"/>
    <w:rsid w:val="001E56A3"/>
    <w:rsid w:val="001E654D"/>
    <w:rsid w:val="001F0885"/>
    <w:rsid w:val="001F280F"/>
    <w:rsid w:val="001F2BC5"/>
    <w:rsid w:val="001F5458"/>
    <w:rsid w:val="001F5CEC"/>
    <w:rsid w:val="001F6292"/>
    <w:rsid w:val="001F730A"/>
    <w:rsid w:val="00200707"/>
    <w:rsid w:val="00200895"/>
    <w:rsid w:val="00201BCA"/>
    <w:rsid w:val="00201E90"/>
    <w:rsid w:val="002056FE"/>
    <w:rsid w:val="00210EA1"/>
    <w:rsid w:val="00211068"/>
    <w:rsid w:val="002121E3"/>
    <w:rsid w:val="00216FB8"/>
    <w:rsid w:val="00220849"/>
    <w:rsid w:val="0022125B"/>
    <w:rsid w:val="002255AC"/>
    <w:rsid w:val="00226287"/>
    <w:rsid w:val="00233753"/>
    <w:rsid w:val="002351BA"/>
    <w:rsid w:val="00240BC3"/>
    <w:rsid w:val="00240D07"/>
    <w:rsid w:val="00241971"/>
    <w:rsid w:val="002421BF"/>
    <w:rsid w:val="00246B26"/>
    <w:rsid w:val="00247784"/>
    <w:rsid w:val="00251E8E"/>
    <w:rsid w:val="0025239B"/>
    <w:rsid w:val="00252B75"/>
    <w:rsid w:val="002530E6"/>
    <w:rsid w:val="00253D24"/>
    <w:rsid w:val="002564D6"/>
    <w:rsid w:val="0026196A"/>
    <w:rsid w:val="00262B2E"/>
    <w:rsid w:val="0026376B"/>
    <w:rsid w:val="0026389B"/>
    <w:rsid w:val="00263E92"/>
    <w:rsid w:val="00265464"/>
    <w:rsid w:val="00270C2E"/>
    <w:rsid w:val="002742F9"/>
    <w:rsid w:val="002750C2"/>
    <w:rsid w:val="00275FB7"/>
    <w:rsid w:val="002806EB"/>
    <w:rsid w:val="00282951"/>
    <w:rsid w:val="0028339A"/>
    <w:rsid w:val="00286902"/>
    <w:rsid w:val="002937B0"/>
    <w:rsid w:val="00294D48"/>
    <w:rsid w:val="002A0DB5"/>
    <w:rsid w:val="002A5F55"/>
    <w:rsid w:val="002B17B9"/>
    <w:rsid w:val="002B25B0"/>
    <w:rsid w:val="002B4203"/>
    <w:rsid w:val="002C013D"/>
    <w:rsid w:val="002C194F"/>
    <w:rsid w:val="002C23A9"/>
    <w:rsid w:val="002C4560"/>
    <w:rsid w:val="002C67B8"/>
    <w:rsid w:val="002D0419"/>
    <w:rsid w:val="002D0E81"/>
    <w:rsid w:val="002D3718"/>
    <w:rsid w:val="002D38F2"/>
    <w:rsid w:val="002D50C8"/>
    <w:rsid w:val="002D61D8"/>
    <w:rsid w:val="002E2113"/>
    <w:rsid w:val="002E2482"/>
    <w:rsid w:val="002E2F54"/>
    <w:rsid w:val="002E5B08"/>
    <w:rsid w:val="002E66BC"/>
    <w:rsid w:val="002F1914"/>
    <w:rsid w:val="002F26FF"/>
    <w:rsid w:val="002F4FCC"/>
    <w:rsid w:val="002F5F15"/>
    <w:rsid w:val="0031252F"/>
    <w:rsid w:val="003146F4"/>
    <w:rsid w:val="00315AB5"/>
    <w:rsid w:val="00316464"/>
    <w:rsid w:val="00316ECD"/>
    <w:rsid w:val="0031775F"/>
    <w:rsid w:val="00320F9A"/>
    <w:rsid w:val="00320FCA"/>
    <w:rsid w:val="00321A1B"/>
    <w:rsid w:val="00321F55"/>
    <w:rsid w:val="00322216"/>
    <w:rsid w:val="003249C3"/>
    <w:rsid w:val="0032630A"/>
    <w:rsid w:val="00327D5B"/>
    <w:rsid w:val="00331E5D"/>
    <w:rsid w:val="003343E0"/>
    <w:rsid w:val="00335AC6"/>
    <w:rsid w:val="00343166"/>
    <w:rsid w:val="0034516F"/>
    <w:rsid w:val="0034728E"/>
    <w:rsid w:val="00347CFE"/>
    <w:rsid w:val="00350B52"/>
    <w:rsid w:val="00350EA5"/>
    <w:rsid w:val="00353565"/>
    <w:rsid w:val="00361BC0"/>
    <w:rsid w:val="00364151"/>
    <w:rsid w:val="00364489"/>
    <w:rsid w:val="00364F33"/>
    <w:rsid w:val="0036574B"/>
    <w:rsid w:val="00372896"/>
    <w:rsid w:val="0037332B"/>
    <w:rsid w:val="00374AE9"/>
    <w:rsid w:val="003819AB"/>
    <w:rsid w:val="00382FF4"/>
    <w:rsid w:val="00384490"/>
    <w:rsid w:val="0038468F"/>
    <w:rsid w:val="0038475B"/>
    <w:rsid w:val="00384FFB"/>
    <w:rsid w:val="003864BB"/>
    <w:rsid w:val="0038703E"/>
    <w:rsid w:val="003910BC"/>
    <w:rsid w:val="00392711"/>
    <w:rsid w:val="0039387E"/>
    <w:rsid w:val="003946F0"/>
    <w:rsid w:val="00396774"/>
    <w:rsid w:val="003A120E"/>
    <w:rsid w:val="003A2E68"/>
    <w:rsid w:val="003A2F9E"/>
    <w:rsid w:val="003A39E3"/>
    <w:rsid w:val="003A4386"/>
    <w:rsid w:val="003A5741"/>
    <w:rsid w:val="003A6D87"/>
    <w:rsid w:val="003A72F8"/>
    <w:rsid w:val="003C38E7"/>
    <w:rsid w:val="003C402B"/>
    <w:rsid w:val="003C579F"/>
    <w:rsid w:val="003C60F9"/>
    <w:rsid w:val="003C7C47"/>
    <w:rsid w:val="003D31B9"/>
    <w:rsid w:val="003E14CA"/>
    <w:rsid w:val="003E6140"/>
    <w:rsid w:val="003E61F6"/>
    <w:rsid w:val="003F1900"/>
    <w:rsid w:val="003F4349"/>
    <w:rsid w:val="003F6473"/>
    <w:rsid w:val="003F6F8C"/>
    <w:rsid w:val="003F70C7"/>
    <w:rsid w:val="00403715"/>
    <w:rsid w:val="00404576"/>
    <w:rsid w:val="004052F4"/>
    <w:rsid w:val="004069D3"/>
    <w:rsid w:val="00406A50"/>
    <w:rsid w:val="0040779B"/>
    <w:rsid w:val="004130A5"/>
    <w:rsid w:val="0041333A"/>
    <w:rsid w:val="004146EE"/>
    <w:rsid w:val="00421111"/>
    <w:rsid w:val="004234E6"/>
    <w:rsid w:val="00424387"/>
    <w:rsid w:val="00425F79"/>
    <w:rsid w:val="0042663E"/>
    <w:rsid w:val="0043152A"/>
    <w:rsid w:val="00435D4A"/>
    <w:rsid w:val="00436D0C"/>
    <w:rsid w:val="004412BF"/>
    <w:rsid w:val="00442697"/>
    <w:rsid w:val="00445180"/>
    <w:rsid w:val="00445980"/>
    <w:rsid w:val="00451D65"/>
    <w:rsid w:val="004602A6"/>
    <w:rsid w:val="004613EA"/>
    <w:rsid w:val="004617C9"/>
    <w:rsid w:val="00461BCC"/>
    <w:rsid w:val="004634B0"/>
    <w:rsid w:val="00463B7F"/>
    <w:rsid w:val="00467692"/>
    <w:rsid w:val="00472063"/>
    <w:rsid w:val="00475C22"/>
    <w:rsid w:val="004806C0"/>
    <w:rsid w:val="0048370A"/>
    <w:rsid w:val="00486145"/>
    <w:rsid w:val="00487238"/>
    <w:rsid w:val="00487461"/>
    <w:rsid w:val="004874B3"/>
    <w:rsid w:val="0049124F"/>
    <w:rsid w:val="00491B67"/>
    <w:rsid w:val="0049458D"/>
    <w:rsid w:val="00494E7B"/>
    <w:rsid w:val="00495926"/>
    <w:rsid w:val="00497131"/>
    <w:rsid w:val="004A3084"/>
    <w:rsid w:val="004A3412"/>
    <w:rsid w:val="004A3CBF"/>
    <w:rsid w:val="004A3F35"/>
    <w:rsid w:val="004A6659"/>
    <w:rsid w:val="004A69E7"/>
    <w:rsid w:val="004B05AE"/>
    <w:rsid w:val="004B0CC6"/>
    <w:rsid w:val="004B27A9"/>
    <w:rsid w:val="004B33EC"/>
    <w:rsid w:val="004B61E4"/>
    <w:rsid w:val="004B726C"/>
    <w:rsid w:val="004C0EC9"/>
    <w:rsid w:val="004C2057"/>
    <w:rsid w:val="004C7E8C"/>
    <w:rsid w:val="004D08AA"/>
    <w:rsid w:val="004E6DE7"/>
    <w:rsid w:val="004F04F9"/>
    <w:rsid w:val="004F09B6"/>
    <w:rsid w:val="004F352F"/>
    <w:rsid w:val="004F6570"/>
    <w:rsid w:val="00500008"/>
    <w:rsid w:val="00501887"/>
    <w:rsid w:val="00505702"/>
    <w:rsid w:val="00506741"/>
    <w:rsid w:val="00512238"/>
    <w:rsid w:val="00513E06"/>
    <w:rsid w:val="0051588D"/>
    <w:rsid w:val="0051617F"/>
    <w:rsid w:val="00517FB5"/>
    <w:rsid w:val="00520DDE"/>
    <w:rsid w:val="00521C8F"/>
    <w:rsid w:val="00523C55"/>
    <w:rsid w:val="005242EE"/>
    <w:rsid w:val="0052486F"/>
    <w:rsid w:val="005258E7"/>
    <w:rsid w:val="005302A6"/>
    <w:rsid w:val="005314B5"/>
    <w:rsid w:val="00533DCB"/>
    <w:rsid w:val="0053544C"/>
    <w:rsid w:val="00542DDD"/>
    <w:rsid w:val="00544746"/>
    <w:rsid w:val="00545133"/>
    <w:rsid w:val="00552283"/>
    <w:rsid w:val="00553E28"/>
    <w:rsid w:val="0056006A"/>
    <w:rsid w:val="0056164B"/>
    <w:rsid w:val="00563A75"/>
    <w:rsid w:val="00567142"/>
    <w:rsid w:val="005705B6"/>
    <w:rsid w:val="00570A04"/>
    <w:rsid w:val="005711B2"/>
    <w:rsid w:val="0057423C"/>
    <w:rsid w:val="00576362"/>
    <w:rsid w:val="00576758"/>
    <w:rsid w:val="00577740"/>
    <w:rsid w:val="00582F03"/>
    <w:rsid w:val="00583191"/>
    <w:rsid w:val="0058334E"/>
    <w:rsid w:val="00585ADB"/>
    <w:rsid w:val="005878E2"/>
    <w:rsid w:val="00591E6A"/>
    <w:rsid w:val="00596118"/>
    <w:rsid w:val="005975B0"/>
    <w:rsid w:val="005A04F2"/>
    <w:rsid w:val="005A0A73"/>
    <w:rsid w:val="005A2526"/>
    <w:rsid w:val="005A3044"/>
    <w:rsid w:val="005A4917"/>
    <w:rsid w:val="005A6795"/>
    <w:rsid w:val="005B03D6"/>
    <w:rsid w:val="005B5758"/>
    <w:rsid w:val="005B5A70"/>
    <w:rsid w:val="005C0858"/>
    <w:rsid w:val="005C0AAA"/>
    <w:rsid w:val="005C0F06"/>
    <w:rsid w:val="005C2694"/>
    <w:rsid w:val="005C4F8B"/>
    <w:rsid w:val="005D020A"/>
    <w:rsid w:val="005D0CC8"/>
    <w:rsid w:val="005D260E"/>
    <w:rsid w:val="005D516F"/>
    <w:rsid w:val="005D5608"/>
    <w:rsid w:val="005E1503"/>
    <w:rsid w:val="005E1F2E"/>
    <w:rsid w:val="005E203E"/>
    <w:rsid w:val="005E3F55"/>
    <w:rsid w:val="00602D10"/>
    <w:rsid w:val="006039D1"/>
    <w:rsid w:val="0060530B"/>
    <w:rsid w:val="00605B50"/>
    <w:rsid w:val="006112AC"/>
    <w:rsid w:val="00612062"/>
    <w:rsid w:val="00615B9B"/>
    <w:rsid w:val="00616A86"/>
    <w:rsid w:val="00617AC5"/>
    <w:rsid w:val="00621E59"/>
    <w:rsid w:val="006250C2"/>
    <w:rsid w:val="00626CC1"/>
    <w:rsid w:val="00636DD3"/>
    <w:rsid w:val="00637A3B"/>
    <w:rsid w:val="00642AEC"/>
    <w:rsid w:val="006452DA"/>
    <w:rsid w:val="00651E38"/>
    <w:rsid w:val="00654179"/>
    <w:rsid w:val="006546AA"/>
    <w:rsid w:val="00655144"/>
    <w:rsid w:val="00655555"/>
    <w:rsid w:val="00657EEE"/>
    <w:rsid w:val="006600EC"/>
    <w:rsid w:val="006630A1"/>
    <w:rsid w:val="006645B5"/>
    <w:rsid w:val="006647E7"/>
    <w:rsid w:val="00670C0D"/>
    <w:rsid w:val="006713DE"/>
    <w:rsid w:val="00674EF1"/>
    <w:rsid w:val="00676381"/>
    <w:rsid w:val="00676E4F"/>
    <w:rsid w:val="00676F22"/>
    <w:rsid w:val="00677CD4"/>
    <w:rsid w:val="00681C0B"/>
    <w:rsid w:val="006901D5"/>
    <w:rsid w:val="00690D74"/>
    <w:rsid w:val="006910CA"/>
    <w:rsid w:val="00691B02"/>
    <w:rsid w:val="00692AC0"/>
    <w:rsid w:val="00693060"/>
    <w:rsid w:val="00694B84"/>
    <w:rsid w:val="00696E40"/>
    <w:rsid w:val="0069762F"/>
    <w:rsid w:val="006A058A"/>
    <w:rsid w:val="006A098F"/>
    <w:rsid w:val="006A3509"/>
    <w:rsid w:val="006B14BC"/>
    <w:rsid w:val="006B19EF"/>
    <w:rsid w:val="006B30A1"/>
    <w:rsid w:val="006C7F25"/>
    <w:rsid w:val="006D0BAF"/>
    <w:rsid w:val="006D10F5"/>
    <w:rsid w:val="006D11B6"/>
    <w:rsid w:val="006D14D9"/>
    <w:rsid w:val="006D4A84"/>
    <w:rsid w:val="006D637C"/>
    <w:rsid w:val="006E0CF7"/>
    <w:rsid w:val="006E1B3E"/>
    <w:rsid w:val="006E23E9"/>
    <w:rsid w:val="006E6507"/>
    <w:rsid w:val="006E6781"/>
    <w:rsid w:val="006E7A02"/>
    <w:rsid w:val="006F074D"/>
    <w:rsid w:val="006F1141"/>
    <w:rsid w:val="006F322F"/>
    <w:rsid w:val="006F4791"/>
    <w:rsid w:val="006F4D49"/>
    <w:rsid w:val="006F5A2E"/>
    <w:rsid w:val="007035E8"/>
    <w:rsid w:val="00703B26"/>
    <w:rsid w:val="00706452"/>
    <w:rsid w:val="007075C7"/>
    <w:rsid w:val="007078E5"/>
    <w:rsid w:val="00711475"/>
    <w:rsid w:val="00715569"/>
    <w:rsid w:val="00726822"/>
    <w:rsid w:val="00727CC0"/>
    <w:rsid w:val="007302CC"/>
    <w:rsid w:val="00731E25"/>
    <w:rsid w:val="00734171"/>
    <w:rsid w:val="007411DF"/>
    <w:rsid w:val="00741F4F"/>
    <w:rsid w:val="00741FE2"/>
    <w:rsid w:val="007425B3"/>
    <w:rsid w:val="00744197"/>
    <w:rsid w:val="00745CE3"/>
    <w:rsid w:val="00751F6D"/>
    <w:rsid w:val="0075222B"/>
    <w:rsid w:val="007525C8"/>
    <w:rsid w:val="00754B69"/>
    <w:rsid w:val="00757C76"/>
    <w:rsid w:val="00770E1D"/>
    <w:rsid w:val="0077345D"/>
    <w:rsid w:val="0077489C"/>
    <w:rsid w:val="007755F2"/>
    <w:rsid w:val="00780997"/>
    <w:rsid w:val="007843FC"/>
    <w:rsid w:val="0078564A"/>
    <w:rsid w:val="00791708"/>
    <w:rsid w:val="00792FF0"/>
    <w:rsid w:val="007935C1"/>
    <w:rsid w:val="00793811"/>
    <w:rsid w:val="00795BBD"/>
    <w:rsid w:val="00796790"/>
    <w:rsid w:val="00796929"/>
    <w:rsid w:val="007979A6"/>
    <w:rsid w:val="007A1A67"/>
    <w:rsid w:val="007A6BA6"/>
    <w:rsid w:val="007A75E9"/>
    <w:rsid w:val="007A77D3"/>
    <w:rsid w:val="007B08CA"/>
    <w:rsid w:val="007B4866"/>
    <w:rsid w:val="007B5218"/>
    <w:rsid w:val="007B5C52"/>
    <w:rsid w:val="007B71EE"/>
    <w:rsid w:val="007B773B"/>
    <w:rsid w:val="007B7DE8"/>
    <w:rsid w:val="007C1482"/>
    <w:rsid w:val="007C2352"/>
    <w:rsid w:val="007C272F"/>
    <w:rsid w:val="007C374C"/>
    <w:rsid w:val="007C37B4"/>
    <w:rsid w:val="007C6187"/>
    <w:rsid w:val="007C6446"/>
    <w:rsid w:val="007C7580"/>
    <w:rsid w:val="007D13A9"/>
    <w:rsid w:val="007D1A45"/>
    <w:rsid w:val="007D2D55"/>
    <w:rsid w:val="007D3505"/>
    <w:rsid w:val="007D6536"/>
    <w:rsid w:val="007E2045"/>
    <w:rsid w:val="007E3B68"/>
    <w:rsid w:val="007E488A"/>
    <w:rsid w:val="007F0C8F"/>
    <w:rsid w:val="007F3192"/>
    <w:rsid w:val="007F4FE3"/>
    <w:rsid w:val="007F62F5"/>
    <w:rsid w:val="0080212F"/>
    <w:rsid w:val="008043AD"/>
    <w:rsid w:val="00805302"/>
    <w:rsid w:val="00805D1C"/>
    <w:rsid w:val="00807514"/>
    <w:rsid w:val="0081244E"/>
    <w:rsid w:val="00812669"/>
    <w:rsid w:val="00814A52"/>
    <w:rsid w:val="008205B9"/>
    <w:rsid w:val="00823384"/>
    <w:rsid w:val="00825366"/>
    <w:rsid w:val="00826F90"/>
    <w:rsid w:val="00827BEC"/>
    <w:rsid w:val="0083051B"/>
    <w:rsid w:val="00830810"/>
    <w:rsid w:val="00830D5F"/>
    <w:rsid w:val="00831788"/>
    <w:rsid w:val="0083244A"/>
    <w:rsid w:val="00832598"/>
    <w:rsid w:val="00836F6B"/>
    <w:rsid w:val="00841546"/>
    <w:rsid w:val="00843198"/>
    <w:rsid w:val="00843BE2"/>
    <w:rsid w:val="008466A8"/>
    <w:rsid w:val="008477DD"/>
    <w:rsid w:val="0085390A"/>
    <w:rsid w:val="008557F4"/>
    <w:rsid w:val="008561D3"/>
    <w:rsid w:val="00856B4D"/>
    <w:rsid w:val="00860059"/>
    <w:rsid w:val="00861C4A"/>
    <w:rsid w:val="008620EB"/>
    <w:rsid w:val="00862B41"/>
    <w:rsid w:val="008666F4"/>
    <w:rsid w:val="00866C6F"/>
    <w:rsid w:val="0086752F"/>
    <w:rsid w:val="00867B31"/>
    <w:rsid w:val="00870335"/>
    <w:rsid w:val="00872BFE"/>
    <w:rsid w:val="00876721"/>
    <w:rsid w:val="00876788"/>
    <w:rsid w:val="0087759C"/>
    <w:rsid w:val="00880000"/>
    <w:rsid w:val="00884F33"/>
    <w:rsid w:val="00885C7B"/>
    <w:rsid w:val="00885EA3"/>
    <w:rsid w:val="00890B43"/>
    <w:rsid w:val="00891348"/>
    <w:rsid w:val="008947EA"/>
    <w:rsid w:val="00894FA0"/>
    <w:rsid w:val="00896C7A"/>
    <w:rsid w:val="00897D99"/>
    <w:rsid w:val="008A01D5"/>
    <w:rsid w:val="008A4146"/>
    <w:rsid w:val="008A682D"/>
    <w:rsid w:val="008A6936"/>
    <w:rsid w:val="008A6C76"/>
    <w:rsid w:val="008A7E58"/>
    <w:rsid w:val="008B0EA5"/>
    <w:rsid w:val="008B17CF"/>
    <w:rsid w:val="008B4385"/>
    <w:rsid w:val="008B5BD1"/>
    <w:rsid w:val="008B5EDB"/>
    <w:rsid w:val="008B68CA"/>
    <w:rsid w:val="008C018D"/>
    <w:rsid w:val="008C229B"/>
    <w:rsid w:val="008C26FB"/>
    <w:rsid w:val="008C39F0"/>
    <w:rsid w:val="008C3E30"/>
    <w:rsid w:val="008C4C01"/>
    <w:rsid w:val="008C5AC1"/>
    <w:rsid w:val="008C664C"/>
    <w:rsid w:val="008C68B2"/>
    <w:rsid w:val="008C7AC9"/>
    <w:rsid w:val="008D0FBC"/>
    <w:rsid w:val="008D14DF"/>
    <w:rsid w:val="008D23DC"/>
    <w:rsid w:val="008D4FD0"/>
    <w:rsid w:val="008D6632"/>
    <w:rsid w:val="008D7254"/>
    <w:rsid w:val="008D7C51"/>
    <w:rsid w:val="008E13B1"/>
    <w:rsid w:val="008E153B"/>
    <w:rsid w:val="008E1F45"/>
    <w:rsid w:val="008E32DA"/>
    <w:rsid w:val="008E52DD"/>
    <w:rsid w:val="008F06ED"/>
    <w:rsid w:val="008F2764"/>
    <w:rsid w:val="008F2D4E"/>
    <w:rsid w:val="008F2D7C"/>
    <w:rsid w:val="008F5623"/>
    <w:rsid w:val="008F5993"/>
    <w:rsid w:val="00901B04"/>
    <w:rsid w:val="00901F40"/>
    <w:rsid w:val="0091133D"/>
    <w:rsid w:val="00913087"/>
    <w:rsid w:val="00916EE6"/>
    <w:rsid w:val="009178CC"/>
    <w:rsid w:val="00920A32"/>
    <w:rsid w:val="009247C0"/>
    <w:rsid w:val="0092549E"/>
    <w:rsid w:val="00926C38"/>
    <w:rsid w:val="00927A4D"/>
    <w:rsid w:val="0093041F"/>
    <w:rsid w:val="009305DC"/>
    <w:rsid w:val="009307BC"/>
    <w:rsid w:val="00930FFF"/>
    <w:rsid w:val="00933766"/>
    <w:rsid w:val="00944F6F"/>
    <w:rsid w:val="00946AFF"/>
    <w:rsid w:val="009504F0"/>
    <w:rsid w:val="00950548"/>
    <w:rsid w:val="00951AEB"/>
    <w:rsid w:val="00952F18"/>
    <w:rsid w:val="00954DC7"/>
    <w:rsid w:val="00964714"/>
    <w:rsid w:val="00974183"/>
    <w:rsid w:val="00976B8A"/>
    <w:rsid w:val="00982E6E"/>
    <w:rsid w:val="00984346"/>
    <w:rsid w:val="00985464"/>
    <w:rsid w:val="00991EB5"/>
    <w:rsid w:val="009933FF"/>
    <w:rsid w:val="009955DF"/>
    <w:rsid w:val="009A25B1"/>
    <w:rsid w:val="009A7D79"/>
    <w:rsid w:val="009B1627"/>
    <w:rsid w:val="009B1D6D"/>
    <w:rsid w:val="009B3777"/>
    <w:rsid w:val="009B7294"/>
    <w:rsid w:val="009B7343"/>
    <w:rsid w:val="009C131C"/>
    <w:rsid w:val="009C1B0E"/>
    <w:rsid w:val="009C2D71"/>
    <w:rsid w:val="009C3370"/>
    <w:rsid w:val="009C33C7"/>
    <w:rsid w:val="009C5399"/>
    <w:rsid w:val="009C7276"/>
    <w:rsid w:val="009D3B79"/>
    <w:rsid w:val="009D3DEF"/>
    <w:rsid w:val="009D65F7"/>
    <w:rsid w:val="009E0F92"/>
    <w:rsid w:val="009E37DE"/>
    <w:rsid w:val="009E3ABE"/>
    <w:rsid w:val="009E5510"/>
    <w:rsid w:val="009E5A5F"/>
    <w:rsid w:val="009E6415"/>
    <w:rsid w:val="009E6BB8"/>
    <w:rsid w:val="009E7B6E"/>
    <w:rsid w:val="009F142F"/>
    <w:rsid w:val="009F1CF6"/>
    <w:rsid w:val="009F4F28"/>
    <w:rsid w:val="00A010BE"/>
    <w:rsid w:val="00A0194D"/>
    <w:rsid w:val="00A03CCC"/>
    <w:rsid w:val="00A0431E"/>
    <w:rsid w:val="00A05831"/>
    <w:rsid w:val="00A115A8"/>
    <w:rsid w:val="00A17643"/>
    <w:rsid w:val="00A17A58"/>
    <w:rsid w:val="00A21AED"/>
    <w:rsid w:val="00A23D09"/>
    <w:rsid w:val="00A23DDE"/>
    <w:rsid w:val="00A25708"/>
    <w:rsid w:val="00A25BB1"/>
    <w:rsid w:val="00A273D1"/>
    <w:rsid w:val="00A305ED"/>
    <w:rsid w:val="00A32039"/>
    <w:rsid w:val="00A32A97"/>
    <w:rsid w:val="00A3490D"/>
    <w:rsid w:val="00A402A5"/>
    <w:rsid w:val="00A402C9"/>
    <w:rsid w:val="00A40692"/>
    <w:rsid w:val="00A40898"/>
    <w:rsid w:val="00A415C2"/>
    <w:rsid w:val="00A43AD2"/>
    <w:rsid w:val="00A4493C"/>
    <w:rsid w:val="00A52B9B"/>
    <w:rsid w:val="00A60AB1"/>
    <w:rsid w:val="00A61B9B"/>
    <w:rsid w:val="00A625E9"/>
    <w:rsid w:val="00A633C0"/>
    <w:rsid w:val="00A7232B"/>
    <w:rsid w:val="00A72786"/>
    <w:rsid w:val="00A75AEB"/>
    <w:rsid w:val="00A76151"/>
    <w:rsid w:val="00A8280D"/>
    <w:rsid w:val="00A83A11"/>
    <w:rsid w:val="00A8707B"/>
    <w:rsid w:val="00A93867"/>
    <w:rsid w:val="00A93A88"/>
    <w:rsid w:val="00A943EE"/>
    <w:rsid w:val="00AA00DD"/>
    <w:rsid w:val="00AA0DEA"/>
    <w:rsid w:val="00AA1327"/>
    <w:rsid w:val="00AA2A6B"/>
    <w:rsid w:val="00AA2ACB"/>
    <w:rsid w:val="00AA59B8"/>
    <w:rsid w:val="00AA6439"/>
    <w:rsid w:val="00AB0A7F"/>
    <w:rsid w:val="00AB3380"/>
    <w:rsid w:val="00AB42A6"/>
    <w:rsid w:val="00AB44EB"/>
    <w:rsid w:val="00AB4D69"/>
    <w:rsid w:val="00AB588C"/>
    <w:rsid w:val="00AB709A"/>
    <w:rsid w:val="00AC07E8"/>
    <w:rsid w:val="00AD13E8"/>
    <w:rsid w:val="00AD168E"/>
    <w:rsid w:val="00AD2991"/>
    <w:rsid w:val="00AD32BE"/>
    <w:rsid w:val="00AD6472"/>
    <w:rsid w:val="00AD759B"/>
    <w:rsid w:val="00AE0D2E"/>
    <w:rsid w:val="00AE6633"/>
    <w:rsid w:val="00AE7586"/>
    <w:rsid w:val="00AE7B0A"/>
    <w:rsid w:val="00AF35ED"/>
    <w:rsid w:val="00B03D00"/>
    <w:rsid w:val="00B042BB"/>
    <w:rsid w:val="00B061E2"/>
    <w:rsid w:val="00B12738"/>
    <w:rsid w:val="00B16AB1"/>
    <w:rsid w:val="00B22F23"/>
    <w:rsid w:val="00B25AD5"/>
    <w:rsid w:val="00B267B5"/>
    <w:rsid w:val="00B34B20"/>
    <w:rsid w:val="00B35110"/>
    <w:rsid w:val="00B36AB4"/>
    <w:rsid w:val="00B36C2A"/>
    <w:rsid w:val="00B411C4"/>
    <w:rsid w:val="00B5068A"/>
    <w:rsid w:val="00B54B92"/>
    <w:rsid w:val="00B558DD"/>
    <w:rsid w:val="00B56397"/>
    <w:rsid w:val="00B604F5"/>
    <w:rsid w:val="00B60BA0"/>
    <w:rsid w:val="00B62794"/>
    <w:rsid w:val="00B62CE2"/>
    <w:rsid w:val="00B676D5"/>
    <w:rsid w:val="00B679ED"/>
    <w:rsid w:val="00B67CB2"/>
    <w:rsid w:val="00B70ACF"/>
    <w:rsid w:val="00B71169"/>
    <w:rsid w:val="00B72229"/>
    <w:rsid w:val="00B737CF"/>
    <w:rsid w:val="00B75126"/>
    <w:rsid w:val="00B752F5"/>
    <w:rsid w:val="00B81525"/>
    <w:rsid w:val="00B83ACC"/>
    <w:rsid w:val="00B86095"/>
    <w:rsid w:val="00B87323"/>
    <w:rsid w:val="00B90D0C"/>
    <w:rsid w:val="00B943BE"/>
    <w:rsid w:val="00BA112D"/>
    <w:rsid w:val="00BA6123"/>
    <w:rsid w:val="00BB1272"/>
    <w:rsid w:val="00BB553E"/>
    <w:rsid w:val="00BB649B"/>
    <w:rsid w:val="00BC02FB"/>
    <w:rsid w:val="00BC3B8C"/>
    <w:rsid w:val="00BC4B11"/>
    <w:rsid w:val="00BC7AA5"/>
    <w:rsid w:val="00BD237C"/>
    <w:rsid w:val="00BD5CD0"/>
    <w:rsid w:val="00BE026C"/>
    <w:rsid w:val="00BE15B4"/>
    <w:rsid w:val="00BE714C"/>
    <w:rsid w:val="00BF3FEC"/>
    <w:rsid w:val="00BF6528"/>
    <w:rsid w:val="00BF766A"/>
    <w:rsid w:val="00BF766E"/>
    <w:rsid w:val="00C00382"/>
    <w:rsid w:val="00C0055E"/>
    <w:rsid w:val="00C039D2"/>
    <w:rsid w:val="00C03DE9"/>
    <w:rsid w:val="00C06A7F"/>
    <w:rsid w:val="00C10663"/>
    <w:rsid w:val="00C14B2B"/>
    <w:rsid w:val="00C1518F"/>
    <w:rsid w:val="00C21AF3"/>
    <w:rsid w:val="00C2285E"/>
    <w:rsid w:val="00C2435D"/>
    <w:rsid w:val="00C24CC1"/>
    <w:rsid w:val="00C2616E"/>
    <w:rsid w:val="00C27B9D"/>
    <w:rsid w:val="00C303FC"/>
    <w:rsid w:val="00C3381C"/>
    <w:rsid w:val="00C3457E"/>
    <w:rsid w:val="00C36A80"/>
    <w:rsid w:val="00C4146C"/>
    <w:rsid w:val="00C43527"/>
    <w:rsid w:val="00C4416B"/>
    <w:rsid w:val="00C4780C"/>
    <w:rsid w:val="00C50BC5"/>
    <w:rsid w:val="00C54B02"/>
    <w:rsid w:val="00C54E68"/>
    <w:rsid w:val="00C56A28"/>
    <w:rsid w:val="00C579FA"/>
    <w:rsid w:val="00C619CA"/>
    <w:rsid w:val="00C63121"/>
    <w:rsid w:val="00C63496"/>
    <w:rsid w:val="00C64721"/>
    <w:rsid w:val="00C67EAD"/>
    <w:rsid w:val="00C741A4"/>
    <w:rsid w:val="00C75F2A"/>
    <w:rsid w:val="00C82E3A"/>
    <w:rsid w:val="00C90F01"/>
    <w:rsid w:val="00C925FF"/>
    <w:rsid w:val="00C9431F"/>
    <w:rsid w:val="00C97102"/>
    <w:rsid w:val="00CA069A"/>
    <w:rsid w:val="00CA0F58"/>
    <w:rsid w:val="00CA6BD3"/>
    <w:rsid w:val="00CA6DC6"/>
    <w:rsid w:val="00CA721C"/>
    <w:rsid w:val="00CB31D5"/>
    <w:rsid w:val="00CB4FBA"/>
    <w:rsid w:val="00CB5AE1"/>
    <w:rsid w:val="00CB5C13"/>
    <w:rsid w:val="00CB6393"/>
    <w:rsid w:val="00CB6DD0"/>
    <w:rsid w:val="00CB7E55"/>
    <w:rsid w:val="00CC17C5"/>
    <w:rsid w:val="00CC47F4"/>
    <w:rsid w:val="00CC4C63"/>
    <w:rsid w:val="00CC7D68"/>
    <w:rsid w:val="00CD2138"/>
    <w:rsid w:val="00CD32AF"/>
    <w:rsid w:val="00CD404E"/>
    <w:rsid w:val="00CD4D02"/>
    <w:rsid w:val="00CD6355"/>
    <w:rsid w:val="00CD645C"/>
    <w:rsid w:val="00CD78BF"/>
    <w:rsid w:val="00CE010B"/>
    <w:rsid w:val="00CE3276"/>
    <w:rsid w:val="00CE3289"/>
    <w:rsid w:val="00CE5598"/>
    <w:rsid w:val="00CE72AF"/>
    <w:rsid w:val="00CE7B2B"/>
    <w:rsid w:val="00CF04A3"/>
    <w:rsid w:val="00CF289D"/>
    <w:rsid w:val="00CF2C9B"/>
    <w:rsid w:val="00CF4790"/>
    <w:rsid w:val="00CF55FA"/>
    <w:rsid w:val="00CF7B61"/>
    <w:rsid w:val="00D002F7"/>
    <w:rsid w:val="00D00F18"/>
    <w:rsid w:val="00D018C8"/>
    <w:rsid w:val="00D01E40"/>
    <w:rsid w:val="00D01E59"/>
    <w:rsid w:val="00D023DD"/>
    <w:rsid w:val="00D03288"/>
    <w:rsid w:val="00D04B06"/>
    <w:rsid w:val="00D05434"/>
    <w:rsid w:val="00D05AE4"/>
    <w:rsid w:val="00D11333"/>
    <w:rsid w:val="00D12FBD"/>
    <w:rsid w:val="00D13719"/>
    <w:rsid w:val="00D13D72"/>
    <w:rsid w:val="00D1498C"/>
    <w:rsid w:val="00D16750"/>
    <w:rsid w:val="00D2020B"/>
    <w:rsid w:val="00D20720"/>
    <w:rsid w:val="00D207C4"/>
    <w:rsid w:val="00D2231A"/>
    <w:rsid w:val="00D22767"/>
    <w:rsid w:val="00D2388E"/>
    <w:rsid w:val="00D23D4A"/>
    <w:rsid w:val="00D2553E"/>
    <w:rsid w:val="00D25D93"/>
    <w:rsid w:val="00D25F06"/>
    <w:rsid w:val="00D267D1"/>
    <w:rsid w:val="00D271A3"/>
    <w:rsid w:val="00D27762"/>
    <w:rsid w:val="00D3075D"/>
    <w:rsid w:val="00D337D8"/>
    <w:rsid w:val="00D3422A"/>
    <w:rsid w:val="00D4072D"/>
    <w:rsid w:val="00D44265"/>
    <w:rsid w:val="00D45656"/>
    <w:rsid w:val="00D50AD8"/>
    <w:rsid w:val="00D52791"/>
    <w:rsid w:val="00D552C5"/>
    <w:rsid w:val="00D57C9B"/>
    <w:rsid w:val="00D60166"/>
    <w:rsid w:val="00D614EB"/>
    <w:rsid w:val="00D619A5"/>
    <w:rsid w:val="00D62D9C"/>
    <w:rsid w:val="00D6583C"/>
    <w:rsid w:val="00D6673F"/>
    <w:rsid w:val="00D67693"/>
    <w:rsid w:val="00D71F84"/>
    <w:rsid w:val="00D74D3F"/>
    <w:rsid w:val="00D7746D"/>
    <w:rsid w:val="00D80C02"/>
    <w:rsid w:val="00D80F0D"/>
    <w:rsid w:val="00D821C1"/>
    <w:rsid w:val="00D835A3"/>
    <w:rsid w:val="00D8451E"/>
    <w:rsid w:val="00D84CEA"/>
    <w:rsid w:val="00D866EF"/>
    <w:rsid w:val="00D90831"/>
    <w:rsid w:val="00D92AD4"/>
    <w:rsid w:val="00D932FC"/>
    <w:rsid w:val="00D9470B"/>
    <w:rsid w:val="00D95956"/>
    <w:rsid w:val="00D95F24"/>
    <w:rsid w:val="00D96A92"/>
    <w:rsid w:val="00DA07ED"/>
    <w:rsid w:val="00DA2840"/>
    <w:rsid w:val="00DA6ECF"/>
    <w:rsid w:val="00DB3C82"/>
    <w:rsid w:val="00DB4776"/>
    <w:rsid w:val="00DB68D1"/>
    <w:rsid w:val="00DC26C2"/>
    <w:rsid w:val="00DC2909"/>
    <w:rsid w:val="00DC3419"/>
    <w:rsid w:val="00DC3764"/>
    <w:rsid w:val="00DC7EFE"/>
    <w:rsid w:val="00DD06F2"/>
    <w:rsid w:val="00DD1B03"/>
    <w:rsid w:val="00DD1CD6"/>
    <w:rsid w:val="00DD6299"/>
    <w:rsid w:val="00DD7FC1"/>
    <w:rsid w:val="00DE1B81"/>
    <w:rsid w:val="00DE22B4"/>
    <w:rsid w:val="00DE380F"/>
    <w:rsid w:val="00DE49F8"/>
    <w:rsid w:val="00DE58B4"/>
    <w:rsid w:val="00DE6AAA"/>
    <w:rsid w:val="00DE78CA"/>
    <w:rsid w:val="00DF1467"/>
    <w:rsid w:val="00DF1AA6"/>
    <w:rsid w:val="00DF2E42"/>
    <w:rsid w:val="00DF3344"/>
    <w:rsid w:val="00DF456E"/>
    <w:rsid w:val="00DF6517"/>
    <w:rsid w:val="00DF7B82"/>
    <w:rsid w:val="00E0050C"/>
    <w:rsid w:val="00E040E8"/>
    <w:rsid w:val="00E0628C"/>
    <w:rsid w:val="00E0761D"/>
    <w:rsid w:val="00E0795E"/>
    <w:rsid w:val="00E127BB"/>
    <w:rsid w:val="00E14AC0"/>
    <w:rsid w:val="00E14F10"/>
    <w:rsid w:val="00E16428"/>
    <w:rsid w:val="00E20365"/>
    <w:rsid w:val="00E2156E"/>
    <w:rsid w:val="00E216D4"/>
    <w:rsid w:val="00E21FA7"/>
    <w:rsid w:val="00E25403"/>
    <w:rsid w:val="00E25730"/>
    <w:rsid w:val="00E27EA6"/>
    <w:rsid w:val="00E31FCD"/>
    <w:rsid w:val="00E34653"/>
    <w:rsid w:val="00E34E4A"/>
    <w:rsid w:val="00E35965"/>
    <w:rsid w:val="00E35CCA"/>
    <w:rsid w:val="00E36797"/>
    <w:rsid w:val="00E37A30"/>
    <w:rsid w:val="00E37BB0"/>
    <w:rsid w:val="00E41256"/>
    <w:rsid w:val="00E430A1"/>
    <w:rsid w:val="00E43E82"/>
    <w:rsid w:val="00E45380"/>
    <w:rsid w:val="00E45ECF"/>
    <w:rsid w:val="00E46B9D"/>
    <w:rsid w:val="00E47C28"/>
    <w:rsid w:val="00E47C74"/>
    <w:rsid w:val="00E50AED"/>
    <w:rsid w:val="00E54347"/>
    <w:rsid w:val="00E57265"/>
    <w:rsid w:val="00E603AF"/>
    <w:rsid w:val="00E61109"/>
    <w:rsid w:val="00E6205F"/>
    <w:rsid w:val="00E62C27"/>
    <w:rsid w:val="00E65731"/>
    <w:rsid w:val="00E675AD"/>
    <w:rsid w:val="00E67D22"/>
    <w:rsid w:val="00E724CB"/>
    <w:rsid w:val="00E73058"/>
    <w:rsid w:val="00E748DD"/>
    <w:rsid w:val="00E768D9"/>
    <w:rsid w:val="00E8005F"/>
    <w:rsid w:val="00E808BE"/>
    <w:rsid w:val="00E823D1"/>
    <w:rsid w:val="00E83250"/>
    <w:rsid w:val="00E83E15"/>
    <w:rsid w:val="00E842EB"/>
    <w:rsid w:val="00E872AB"/>
    <w:rsid w:val="00E90952"/>
    <w:rsid w:val="00E9594A"/>
    <w:rsid w:val="00E96A97"/>
    <w:rsid w:val="00E97A28"/>
    <w:rsid w:val="00EA18C3"/>
    <w:rsid w:val="00EA1982"/>
    <w:rsid w:val="00EA2FEE"/>
    <w:rsid w:val="00EA3C6B"/>
    <w:rsid w:val="00EA46FC"/>
    <w:rsid w:val="00EA4E67"/>
    <w:rsid w:val="00EA62A6"/>
    <w:rsid w:val="00EA6D91"/>
    <w:rsid w:val="00EA6F88"/>
    <w:rsid w:val="00EB2BEB"/>
    <w:rsid w:val="00EB3465"/>
    <w:rsid w:val="00EB3E00"/>
    <w:rsid w:val="00EB3E93"/>
    <w:rsid w:val="00EB40F7"/>
    <w:rsid w:val="00EB5754"/>
    <w:rsid w:val="00EB6BF8"/>
    <w:rsid w:val="00EC074B"/>
    <w:rsid w:val="00EC1051"/>
    <w:rsid w:val="00EC1D17"/>
    <w:rsid w:val="00EC682E"/>
    <w:rsid w:val="00EC736D"/>
    <w:rsid w:val="00ED006F"/>
    <w:rsid w:val="00ED0744"/>
    <w:rsid w:val="00ED1392"/>
    <w:rsid w:val="00ED2252"/>
    <w:rsid w:val="00ED323E"/>
    <w:rsid w:val="00ED6A15"/>
    <w:rsid w:val="00ED7176"/>
    <w:rsid w:val="00ED79F0"/>
    <w:rsid w:val="00EE4C94"/>
    <w:rsid w:val="00EE639F"/>
    <w:rsid w:val="00EE759A"/>
    <w:rsid w:val="00EF5B3A"/>
    <w:rsid w:val="00F01040"/>
    <w:rsid w:val="00F01AA3"/>
    <w:rsid w:val="00F06106"/>
    <w:rsid w:val="00F06865"/>
    <w:rsid w:val="00F07297"/>
    <w:rsid w:val="00F07943"/>
    <w:rsid w:val="00F13835"/>
    <w:rsid w:val="00F14D1C"/>
    <w:rsid w:val="00F15611"/>
    <w:rsid w:val="00F20297"/>
    <w:rsid w:val="00F23AD0"/>
    <w:rsid w:val="00F26F75"/>
    <w:rsid w:val="00F34318"/>
    <w:rsid w:val="00F34D36"/>
    <w:rsid w:val="00F35F0E"/>
    <w:rsid w:val="00F37BDC"/>
    <w:rsid w:val="00F419D0"/>
    <w:rsid w:val="00F42FC0"/>
    <w:rsid w:val="00F5020B"/>
    <w:rsid w:val="00F51297"/>
    <w:rsid w:val="00F516E5"/>
    <w:rsid w:val="00F52D92"/>
    <w:rsid w:val="00F54538"/>
    <w:rsid w:val="00F56B2E"/>
    <w:rsid w:val="00F618D5"/>
    <w:rsid w:val="00F61D75"/>
    <w:rsid w:val="00F62046"/>
    <w:rsid w:val="00F634B8"/>
    <w:rsid w:val="00F65D50"/>
    <w:rsid w:val="00F67AD0"/>
    <w:rsid w:val="00F67BE8"/>
    <w:rsid w:val="00F71F32"/>
    <w:rsid w:val="00F73C72"/>
    <w:rsid w:val="00F7778C"/>
    <w:rsid w:val="00F80FE8"/>
    <w:rsid w:val="00F8282D"/>
    <w:rsid w:val="00F83274"/>
    <w:rsid w:val="00F86124"/>
    <w:rsid w:val="00F8656E"/>
    <w:rsid w:val="00F90DFA"/>
    <w:rsid w:val="00FA02E1"/>
    <w:rsid w:val="00FA25F0"/>
    <w:rsid w:val="00FA2E71"/>
    <w:rsid w:val="00FA4C99"/>
    <w:rsid w:val="00FA5004"/>
    <w:rsid w:val="00FA515D"/>
    <w:rsid w:val="00FB6786"/>
    <w:rsid w:val="00FB7F45"/>
    <w:rsid w:val="00FC23A6"/>
    <w:rsid w:val="00FC4D42"/>
    <w:rsid w:val="00FC5E94"/>
    <w:rsid w:val="00FC7E3D"/>
    <w:rsid w:val="00FD288F"/>
    <w:rsid w:val="00FD31E9"/>
    <w:rsid w:val="00FD5251"/>
    <w:rsid w:val="00FD5485"/>
    <w:rsid w:val="00FD5CCE"/>
    <w:rsid w:val="00FD6462"/>
    <w:rsid w:val="00FD6A57"/>
    <w:rsid w:val="00FE0952"/>
    <w:rsid w:val="00FE0F92"/>
    <w:rsid w:val="00FE518C"/>
    <w:rsid w:val="00FE58B3"/>
    <w:rsid w:val="00FE6562"/>
    <w:rsid w:val="00FF00A0"/>
    <w:rsid w:val="00FF0CFA"/>
    <w:rsid w:val="00FF1477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C9532"/>
  <w15:docId w15:val="{CD065DEB-158D-42B2-9078-DD32900F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692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069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61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53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qFormat/>
    <w:rsid w:val="00A4069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4069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A40692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692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069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4069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40692"/>
    <w:rPr>
      <w:rFonts w:ascii="Cambria" w:eastAsia="Times New Roman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unhideWhenUsed/>
    <w:rsid w:val="00A40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69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40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692"/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2D61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0530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106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1068"/>
    <w:rPr>
      <w:rFonts w:ascii="Calibri" w:eastAsia="Calibri" w:hAnsi="Calibri" w:cs="Times New Roman"/>
      <w:b/>
      <w:bCs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200895"/>
    <w:rPr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6E7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158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8A4146"/>
    <w:rPr>
      <w:b/>
      <w:bCs/>
    </w:rPr>
  </w:style>
  <w:style w:type="paragraph" w:styleId="BodyTextIndent3">
    <w:name w:val="Body Text Indent 3"/>
    <w:basedOn w:val="Normal"/>
    <w:link w:val="BodyTextIndent3Char"/>
    <w:semiHidden/>
    <w:rsid w:val="00CF55FA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ahoma" w:eastAsia="Times New Roman" w:hAnsi="Tahoma" w:cs="Tahoma"/>
      <w:noProof/>
      <w:szCs w:val="24"/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55FA"/>
    <w:rPr>
      <w:rFonts w:ascii="Tahoma" w:eastAsia="Times New Roman" w:hAnsi="Tahoma" w:cs="Tahoma"/>
      <w:noProof/>
      <w:szCs w:val="24"/>
      <w:lang w:val="sr-Cyrl-CS" w:eastAsia="sr-Latn-CS"/>
    </w:rPr>
  </w:style>
  <w:style w:type="character" w:styleId="Emphasis">
    <w:name w:val="Emphasis"/>
    <w:basedOn w:val="DefaultParagraphFont"/>
    <w:uiPriority w:val="20"/>
    <w:qFormat/>
    <w:rsid w:val="005A6795"/>
    <w:rPr>
      <w:i/>
      <w:iCs/>
    </w:rPr>
  </w:style>
  <w:style w:type="table" w:styleId="MediumList2-Accent1">
    <w:name w:val="Medium List 2 Accent 1"/>
    <w:basedOn w:val="TableNormal"/>
    <w:uiPriority w:val="66"/>
    <w:rsid w:val="005A679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CA6D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6D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LightShading-Accent1">
    <w:name w:val="Light Shading Accent 1"/>
    <w:basedOn w:val="TableNormal"/>
    <w:uiPriority w:val="60"/>
    <w:rsid w:val="006D14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61206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12062"/>
    <w:rPr>
      <w:rFonts w:ascii="Calibri" w:eastAsia="Calibri" w:hAnsi="Calibri" w:cs="Times New Roman"/>
      <w:i/>
      <w:iCs/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2937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D17F8-587C-4404-A675-46D9076B0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dunavre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Dragana Blecic</dc:creator>
  <cp:lastModifiedBy>Bojan Maricic | Dunav Re</cp:lastModifiedBy>
  <cp:revision>11</cp:revision>
  <cp:lastPrinted>2019-02-21T17:52:00Z</cp:lastPrinted>
  <dcterms:created xsi:type="dcterms:W3CDTF">2020-01-06T09:33:00Z</dcterms:created>
  <dcterms:modified xsi:type="dcterms:W3CDTF">2020-02-21T15:17:00Z</dcterms:modified>
</cp:coreProperties>
</file>