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477" w:rsidRPr="000316C1" w:rsidRDefault="00705011">
      <w:pPr>
        <w:pStyle w:val="NoSpacing"/>
        <w:rPr>
          <w:rFonts w:ascii="Verdana" w:hAnsi="Verdana" w:cs="Tahoma"/>
          <w:sz w:val="18"/>
          <w:szCs w:val="18"/>
          <w:lang w:val="sr-Cyrl-RS"/>
        </w:rPr>
      </w:pPr>
      <w:r w:rsidRPr="00815158">
        <w:rPr>
          <w:rFonts w:ascii="Verdana" w:hAnsi="Verdana"/>
          <w:noProof/>
          <w:sz w:val="40"/>
          <w:szCs w:val="40"/>
          <w:lang w:val="sr-Latn-RS" w:eastAsia="sr-Latn-RS"/>
        </w:rPr>
        <mc:AlternateContent>
          <mc:Choice Requires="wps">
            <w:drawing>
              <wp:anchor distT="0" distB="0" distL="114300" distR="114300" simplePos="0" relativeHeight="251657216" behindDoc="0" locked="0" layoutInCell="0" allowOverlap="1" wp14:anchorId="5BF84A07" wp14:editId="5F3CCCA7">
                <wp:simplePos x="0" y="0"/>
                <wp:positionH relativeFrom="page">
                  <wp:posOffset>7277100</wp:posOffset>
                </wp:positionH>
                <wp:positionV relativeFrom="page">
                  <wp:posOffset>-247650</wp:posOffset>
                </wp:positionV>
                <wp:extent cx="90805" cy="10915650"/>
                <wp:effectExtent l="0" t="0" r="23495" b="19050"/>
                <wp:wrapNone/>
                <wp:docPr id="2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91565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2AB2587" id="Rectangle 4" o:spid="_x0000_s1026" style="position:absolute;margin-left:573pt;margin-top:-19.5pt;width:7.15pt;height:85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" o:allowincell="f" strokecolor="#4f81bd">
                <w10:wrap anchorx="page" anchory="page"/>
              </v:rect>
            </w:pict>
          </mc:Fallback>
        </mc:AlternateContent>
      </w:r>
      <w:r w:rsidR="00D566D6">
        <w:rPr>
          <w:rFonts w:ascii="Verdana" w:hAnsi="Verdana"/>
          <w:noProof/>
          <w:lang w:val="sr-Latn-RS" w:eastAsia="sr-Latn-RS"/>
        </w:rPr>
        <mc:AlternateContent>
          <mc:Choice Requires="wps">
            <w:drawing>
              <wp:anchor distT="0" distB="0" distL="114300" distR="114300" simplePos="0" relativeHeight="251658240" behindDoc="0" locked="0" layoutInCell="0" allowOverlap="1" wp14:anchorId="5F5FE191" wp14:editId="7C5D6824">
                <wp:simplePos x="0" y="0"/>
                <wp:positionH relativeFrom="page">
                  <wp:posOffset>447675</wp:posOffset>
                </wp:positionH>
                <wp:positionV relativeFrom="page">
                  <wp:posOffset>-247650</wp:posOffset>
                </wp:positionV>
                <wp:extent cx="90805" cy="10915650"/>
                <wp:effectExtent l="0" t="0" r="23495" b="19050"/>
                <wp:wrapNone/>
                <wp:docPr id="1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91565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BFE907" id="Rectangle 5" o:spid="_x0000_s1026" style="position:absolute;margin-left:35.25pt;margin-top:-19.5pt;width:7.15pt;height:85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" o:allowincell="f" strokecolor="#4f81bd">
                <w10:wrap anchorx="page" anchory="page"/>
              </v:rect>
            </w:pict>
          </mc:Fallback>
        </mc:AlternateContent>
      </w:r>
      <w:r w:rsidR="00D566D6">
        <w:rPr>
          <w:rFonts w:ascii="Verdana" w:hAnsi="Verdana"/>
          <w:noProof/>
          <w:lang w:val="sr-Latn-RS" w:eastAsia="sr-Latn-RS"/>
        </w:rPr>
        <mc:AlternateContent>
          <mc:Choice Requires="wps">
            <w:drawing>
              <wp:anchor distT="0" distB="0" distL="114300" distR="114300" simplePos="0" relativeHeight="251659264" behindDoc="0" locked="0" layoutInCell="1" allowOverlap="1" wp14:anchorId="26711F92" wp14:editId="5CD4EC7E">
                <wp:simplePos x="0" y="0"/>
                <wp:positionH relativeFrom="column">
                  <wp:posOffset>-120650</wp:posOffset>
                </wp:positionH>
                <wp:positionV relativeFrom="paragraph">
                  <wp:posOffset>-721995</wp:posOffset>
                </wp:positionV>
                <wp:extent cx="425450" cy="450850"/>
                <wp:effectExtent l="0" t="0" r="0" b="6350"/>
                <wp:wrapNone/>
                <wp:docPr id="2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425450" cy="450850"/>
                        </a:xfrm>
                        <a:custGeom>
                          <a:avLst/>
                          <a:gdLst>
                            <a:gd name="T0" fmla="*/ 580 w 723"/>
                            <a:gd name="T1" fmla="*/ 166 h 730"/>
                            <a:gd name="T2" fmla="*/ 646 w 723"/>
                            <a:gd name="T3" fmla="*/ 313 h 730"/>
                            <a:gd name="T4" fmla="*/ 616 w 723"/>
                            <a:gd name="T5" fmla="*/ 503 h 730"/>
                            <a:gd name="T6" fmla="*/ 544 w 723"/>
                            <a:gd name="T7" fmla="*/ 478 h 730"/>
                            <a:gd name="T8" fmla="*/ 580 w 723"/>
                            <a:gd name="T9" fmla="*/ 362 h 730"/>
                            <a:gd name="T10" fmla="*/ 526 w 723"/>
                            <a:gd name="T11" fmla="*/ 221 h 730"/>
                            <a:gd name="T12" fmla="*/ 514 w 723"/>
                            <a:gd name="T13" fmla="*/ 282 h 730"/>
                            <a:gd name="T14" fmla="*/ 532 w 723"/>
                            <a:gd name="T15" fmla="*/ 393 h 730"/>
                            <a:gd name="T16" fmla="*/ 520 w 723"/>
                            <a:gd name="T17" fmla="*/ 521 h 730"/>
                            <a:gd name="T18" fmla="*/ 496 w 723"/>
                            <a:gd name="T19" fmla="*/ 712 h 730"/>
                            <a:gd name="T20" fmla="*/ 616 w 723"/>
                            <a:gd name="T21" fmla="*/ 626 h 730"/>
                            <a:gd name="T22" fmla="*/ 717 w 723"/>
                            <a:gd name="T23" fmla="*/ 436 h 730"/>
                            <a:gd name="T24" fmla="*/ 681 w 723"/>
                            <a:gd name="T25" fmla="*/ 184 h 730"/>
                            <a:gd name="T26" fmla="*/ 538 w 723"/>
                            <a:gd name="T27" fmla="*/ 37 h 730"/>
                            <a:gd name="T28" fmla="*/ 496 w 723"/>
                            <a:gd name="T29" fmla="*/ 98 h 730"/>
                            <a:gd name="T30" fmla="*/ 466 w 723"/>
                            <a:gd name="T31" fmla="*/ 31 h 730"/>
                            <a:gd name="T32" fmla="*/ 496 w 723"/>
                            <a:gd name="T33" fmla="*/ 190 h 730"/>
                            <a:gd name="T34" fmla="*/ 418 w 723"/>
                            <a:gd name="T35" fmla="*/ 184 h 730"/>
                            <a:gd name="T36" fmla="*/ 472 w 723"/>
                            <a:gd name="T37" fmla="*/ 288 h 730"/>
                            <a:gd name="T38" fmla="*/ 418 w 723"/>
                            <a:gd name="T39" fmla="*/ 380 h 730"/>
                            <a:gd name="T40" fmla="*/ 418 w 723"/>
                            <a:gd name="T41" fmla="*/ 282 h 730"/>
                            <a:gd name="T42" fmla="*/ 383 w 723"/>
                            <a:gd name="T43" fmla="*/ 356 h 730"/>
                            <a:gd name="T44" fmla="*/ 454 w 723"/>
                            <a:gd name="T45" fmla="*/ 644 h 730"/>
                            <a:gd name="T46" fmla="*/ 359 w 723"/>
                            <a:gd name="T47" fmla="*/ 730 h 730"/>
                            <a:gd name="T48" fmla="*/ 496 w 723"/>
                            <a:gd name="T49" fmla="*/ 626 h 730"/>
                            <a:gd name="T50" fmla="*/ 424 w 723"/>
                            <a:gd name="T51" fmla="*/ 436 h 730"/>
                            <a:gd name="T52" fmla="*/ 496 w 723"/>
                            <a:gd name="T53" fmla="*/ 190 h 730"/>
                            <a:gd name="T54" fmla="*/ 359 w 723"/>
                            <a:gd name="T55" fmla="*/ 0 h 730"/>
                            <a:gd name="T56" fmla="*/ 424 w 723"/>
                            <a:gd name="T57" fmla="*/ 61 h 730"/>
                            <a:gd name="T58" fmla="*/ 389 w 723"/>
                            <a:gd name="T59" fmla="*/ 123 h 730"/>
                            <a:gd name="T60" fmla="*/ 299 w 723"/>
                            <a:gd name="T61" fmla="*/ 650 h 730"/>
                            <a:gd name="T62" fmla="*/ 311 w 723"/>
                            <a:gd name="T63" fmla="*/ 485 h 730"/>
                            <a:gd name="T64" fmla="*/ 347 w 723"/>
                            <a:gd name="T65" fmla="*/ 252 h 730"/>
                            <a:gd name="T66" fmla="*/ 299 w 723"/>
                            <a:gd name="T67" fmla="*/ 350 h 730"/>
                            <a:gd name="T68" fmla="*/ 263 w 723"/>
                            <a:gd name="T69" fmla="*/ 325 h 730"/>
                            <a:gd name="T70" fmla="*/ 275 w 723"/>
                            <a:gd name="T71" fmla="*/ 227 h 730"/>
                            <a:gd name="T72" fmla="*/ 305 w 723"/>
                            <a:gd name="T73" fmla="*/ 153 h 730"/>
                            <a:gd name="T74" fmla="*/ 215 w 723"/>
                            <a:gd name="T75" fmla="*/ 276 h 730"/>
                            <a:gd name="T76" fmla="*/ 227 w 723"/>
                            <a:gd name="T77" fmla="*/ 337 h 730"/>
                            <a:gd name="T78" fmla="*/ 257 w 723"/>
                            <a:gd name="T79" fmla="*/ 515 h 730"/>
                            <a:gd name="T80" fmla="*/ 287 w 723"/>
                            <a:gd name="T81" fmla="*/ 724 h 730"/>
                            <a:gd name="T82" fmla="*/ 215 w 723"/>
                            <a:gd name="T83" fmla="*/ 104 h 730"/>
                            <a:gd name="T84" fmla="*/ 251 w 723"/>
                            <a:gd name="T85" fmla="*/ 61 h 730"/>
                            <a:gd name="T86" fmla="*/ 215 w 723"/>
                            <a:gd name="T87" fmla="*/ 104 h 730"/>
                            <a:gd name="T88" fmla="*/ 335 w 723"/>
                            <a:gd name="T89" fmla="*/ 123 h 730"/>
                            <a:gd name="T90" fmla="*/ 299 w 723"/>
                            <a:gd name="T91" fmla="*/ 61 h 730"/>
                            <a:gd name="T92" fmla="*/ 359 w 723"/>
                            <a:gd name="T93" fmla="*/ 0 h 730"/>
                            <a:gd name="T94" fmla="*/ 215 w 723"/>
                            <a:gd name="T95" fmla="*/ 460 h 730"/>
                            <a:gd name="T96" fmla="*/ 203 w 723"/>
                            <a:gd name="T97" fmla="*/ 215 h 730"/>
                            <a:gd name="T98" fmla="*/ 143 w 723"/>
                            <a:gd name="T99" fmla="*/ 362 h 730"/>
                            <a:gd name="T100" fmla="*/ 114 w 723"/>
                            <a:gd name="T101" fmla="*/ 515 h 730"/>
                            <a:gd name="T102" fmla="*/ 72 w 723"/>
                            <a:gd name="T103" fmla="*/ 362 h 730"/>
                            <a:gd name="T104" fmla="*/ 120 w 723"/>
                            <a:gd name="T105" fmla="*/ 196 h 730"/>
                            <a:gd name="T106" fmla="*/ 215 w 723"/>
                            <a:gd name="T107" fmla="*/ 104 h 730"/>
                            <a:gd name="T108" fmla="*/ 102 w 723"/>
                            <a:gd name="T109" fmla="*/ 98 h 730"/>
                            <a:gd name="T110" fmla="*/ 0 w 723"/>
                            <a:gd name="T111" fmla="*/ 301 h 730"/>
                            <a:gd name="T112" fmla="*/ 60 w 723"/>
                            <a:gd name="T113" fmla="*/ 564 h 730"/>
                            <a:gd name="T114" fmla="*/ 215 w 723"/>
                            <a:gd name="T115" fmla="*/ 589 h 730"/>
                            <a:gd name="T116" fmla="*/ 137 w 723"/>
                            <a:gd name="T117" fmla="*/ 552 h 730"/>
                            <a:gd name="T118" fmla="*/ 215 w 723"/>
                            <a:gd name="T119" fmla="*/ 460 h 730"/>
                            <a:gd name="T120" fmla="*/ 215 w 723"/>
                            <a:gd name="T121" fmla="*/ 276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23" h="730">
                              <a:moveTo>
                                <a:pt x="496" y="98"/>
                              </a:moveTo>
                              <a:lnTo>
                                <a:pt x="496" y="98"/>
                              </a:lnTo>
                              <a:lnTo>
                                <a:pt x="526" y="117"/>
                              </a:lnTo>
                              <a:lnTo>
                                <a:pt x="556" y="135"/>
                              </a:lnTo>
                              <a:lnTo>
                                <a:pt x="580" y="166"/>
                              </a:lnTo>
                              <a:lnTo>
                                <a:pt x="604" y="190"/>
                              </a:lnTo>
                              <a:lnTo>
                                <a:pt x="622" y="233"/>
                              </a:lnTo>
                              <a:lnTo>
                                <a:pt x="640" y="270"/>
                              </a:lnTo>
                              <a:lnTo>
                                <a:pt x="646" y="313"/>
                              </a:lnTo>
                              <a:lnTo>
                                <a:pt x="652" y="362"/>
                              </a:lnTo>
                              <a:lnTo>
                                <a:pt x="646" y="411"/>
                              </a:lnTo>
                              <a:lnTo>
                                <a:pt x="634" y="460"/>
                              </a:lnTo>
                              <a:lnTo>
                                <a:pt x="616" y="503"/>
                              </a:lnTo>
                              <a:lnTo>
                                <a:pt x="586" y="546"/>
                              </a:lnTo>
                              <a:lnTo>
                                <a:pt x="562" y="509"/>
                              </a:lnTo>
                              <a:lnTo>
                                <a:pt x="544" y="478"/>
                              </a:lnTo>
                              <a:lnTo>
                                <a:pt x="562" y="448"/>
                              </a:lnTo>
                              <a:lnTo>
                                <a:pt x="568" y="417"/>
                              </a:lnTo>
                              <a:lnTo>
                                <a:pt x="574" y="393"/>
                              </a:lnTo>
                              <a:lnTo>
                                <a:pt x="580" y="362"/>
                              </a:lnTo>
                              <a:lnTo>
                                <a:pt x="574" y="319"/>
                              </a:lnTo>
                              <a:lnTo>
                                <a:pt x="562" y="282"/>
                              </a:lnTo>
                              <a:lnTo>
                                <a:pt x="550" y="252"/>
                              </a:lnTo>
                              <a:lnTo>
                                <a:pt x="526" y="221"/>
                              </a:lnTo>
                              <a:lnTo>
                                <a:pt x="496" y="190"/>
                              </a:lnTo>
                              <a:lnTo>
                                <a:pt x="496" y="368"/>
                              </a:lnTo>
                              <a:lnTo>
                                <a:pt x="508" y="331"/>
                              </a:lnTo>
                              <a:lnTo>
                                <a:pt x="514" y="282"/>
                              </a:lnTo>
                              <a:lnTo>
                                <a:pt x="532" y="319"/>
                              </a:lnTo>
                              <a:lnTo>
                                <a:pt x="538" y="362"/>
                              </a:lnTo>
                              <a:lnTo>
                                <a:pt x="532" y="393"/>
                              </a:lnTo>
                              <a:lnTo>
                                <a:pt x="526" y="417"/>
                              </a:lnTo>
                              <a:lnTo>
                                <a:pt x="514" y="448"/>
                              </a:lnTo>
                              <a:lnTo>
                                <a:pt x="496" y="472"/>
                              </a:lnTo>
                              <a:lnTo>
                                <a:pt x="520" y="521"/>
                              </a:lnTo>
                              <a:lnTo>
                                <a:pt x="562" y="571"/>
                              </a:lnTo>
                              <a:lnTo>
                                <a:pt x="532" y="601"/>
                              </a:lnTo>
                              <a:lnTo>
                                <a:pt x="496" y="626"/>
                              </a:lnTo>
                              <a:lnTo>
                                <a:pt x="496" y="712"/>
                              </a:lnTo>
                              <a:lnTo>
                                <a:pt x="526" y="693"/>
                              </a:lnTo>
                              <a:lnTo>
                                <a:pt x="562" y="675"/>
                              </a:lnTo>
                              <a:lnTo>
                                <a:pt x="592" y="650"/>
                              </a:lnTo>
                              <a:lnTo>
                                <a:pt x="616" y="626"/>
                              </a:lnTo>
                              <a:lnTo>
                                <a:pt x="664" y="564"/>
                              </a:lnTo>
                              <a:lnTo>
                                <a:pt x="681" y="534"/>
                              </a:lnTo>
                              <a:lnTo>
                                <a:pt x="699" y="503"/>
                              </a:lnTo>
                              <a:lnTo>
                                <a:pt x="717" y="436"/>
                              </a:lnTo>
                              <a:lnTo>
                                <a:pt x="723" y="362"/>
                              </a:lnTo>
                              <a:lnTo>
                                <a:pt x="717" y="301"/>
                              </a:lnTo>
                              <a:lnTo>
                                <a:pt x="705" y="239"/>
                              </a:lnTo>
                              <a:lnTo>
                                <a:pt x="681" y="184"/>
                              </a:lnTo>
                              <a:lnTo>
                                <a:pt x="652" y="135"/>
                              </a:lnTo>
                              <a:lnTo>
                                <a:pt x="616" y="92"/>
                              </a:lnTo>
                              <a:lnTo>
                                <a:pt x="580" y="61"/>
                              </a:lnTo>
                              <a:lnTo>
                                <a:pt x="538" y="37"/>
                              </a:lnTo>
                              <a:lnTo>
                                <a:pt x="496" y="12"/>
                              </a:lnTo>
                              <a:lnTo>
                                <a:pt x="496" y="98"/>
                              </a:lnTo>
                              <a:close/>
                              <a:moveTo>
                                <a:pt x="472" y="86"/>
                              </a:moveTo>
                              <a:lnTo>
                                <a:pt x="472" y="86"/>
                              </a:lnTo>
                              <a:lnTo>
                                <a:pt x="496" y="98"/>
                              </a:lnTo>
                              <a:lnTo>
                                <a:pt x="496" y="12"/>
                              </a:lnTo>
                              <a:lnTo>
                                <a:pt x="454" y="0"/>
                              </a:lnTo>
                              <a:lnTo>
                                <a:pt x="466" y="31"/>
                              </a:lnTo>
                              <a:lnTo>
                                <a:pt x="472" y="61"/>
                              </a:lnTo>
                              <a:lnTo>
                                <a:pt x="472" y="86"/>
                              </a:lnTo>
                              <a:close/>
                              <a:moveTo>
                                <a:pt x="496" y="190"/>
                              </a:moveTo>
                              <a:lnTo>
                                <a:pt x="496" y="190"/>
                              </a:lnTo>
                              <a:lnTo>
                                <a:pt x="454" y="166"/>
                              </a:lnTo>
                              <a:lnTo>
                                <a:pt x="401" y="147"/>
                              </a:lnTo>
                              <a:lnTo>
                                <a:pt x="418" y="184"/>
                              </a:lnTo>
                              <a:lnTo>
                                <a:pt x="442" y="196"/>
                              </a:lnTo>
                              <a:lnTo>
                                <a:pt x="460" y="221"/>
                              </a:lnTo>
                              <a:lnTo>
                                <a:pt x="472" y="252"/>
                              </a:lnTo>
                              <a:lnTo>
                                <a:pt x="472" y="288"/>
                              </a:lnTo>
                              <a:lnTo>
                                <a:pt x="472" y="319"/>
                              </a:lnTo>
                              <a:lnTo>
                                <a:pt x="460" y="344"/>
                              </a:lnTo>
                              <a:lnTo>
                                <a:pt x="442" y="368"/>
                              </a:lnTo>
                              <a:lnTo>
                                <a:pt x="418" y="380"/>
                              </a:lnTo>
                              <a:lnTo>
                                <a:pt x="424" y="325"/>
                              </a:lnTo>
                              <a:lnTo>
                                <a:pt x="424" y="301"/>
                              </a:lnTo>
                              <a:lnTo>
                                <a:pt x="418" y="282"/>
                              </a:lnTo>
                              <a:lnTo>
                                <a:pt x="406" y="264"/>
                              </a:lnTo>
                              <a:lnTo>
                                <a:pt x="389" y="252"/>
                              </a:lnTo>
                              <a:lnTo>
                                <a:pt x="383" y="356"/>
                              </a:lnTo>
                              <a:lnTo>
                                <a:pt x="389" y="442"/>
                              </a:lnTo>
                              <a:lnTo>
                                <a:pt x="406" y="521"/>
                              </a:lnTo>
                              <a:lnTo>
                                <a:pt x="454" y="644"/>
                              </a:lnTo>
                              <a:lnTo>
                                <a:pt x="406" y="650"/>
                              </a:lnTo>
                              <a:lnTo>
                                <a:pt x="359" y="656"/>
                              </a:lnTo>
                              <a:lnTo>
                                <a:pt x="359" y="730"/>
                              </a:lnTo>
                              <a:lnTo>
                                <a:pt x="430" y="724"/>
                              </a:lnTo>
                              <a:lnTo>
                                <a:pt x="496" y="712"/>
                              </a:lnTo>
                              <a:lnTo>
                                <a:pt x="496" y="626"/>
                              </a:lnTo>
                              <a:lnTo>
                                <a:pt x="490" y="626"/>
                              </a:lnTo>
                              <a:lnTo>
                                <a:pt x="454" y="534"/>
                              </a:lnTo>
                              <a:lnTo>
                                <a:pt x="424" y="436"/>
                              </a:lnTo>
                              <a:lnTo>
                                <a:pt x="466" y="405"/>
                              </a:lnTo>
                              <a:lnTo>
                                <a:pt x="496" y="374"/>
                              </a:lnTo>
                              <a:lnTo>
                                <a:pt x="496" y="368"/>
                              </a:lnTo>
                              <a:lnTo>
                                <a:pt x="496" y="190"/>
                              </a:lnTo>
                              <a:close/>
                              <a:moveTo>
                                <a:pt x="359" y="129"/>
                              </a:moveTo>
                              <a:lnTo>
                                <a:pt x="359" y="0"/>
                              </a:lnTo>
                              <a:lnTo>
                                <a:pt x="389" y="0"/>
                              </a:lnTo>
                              <a:lnTo>
                                <a:pt x="406" y="18"/>
                              </a:lnTo>
                              <a:lnTo>
                                <a:pt x="418" y="37"/>
                              </a:lnTo>
                              <a:lnTo>
                                <a:pt x="424" y="61"/>
                              </a:lnTo>
                              <a:lnTo>
                                <a:pt x="418" y="86"/>
                              </a:lnTo>
                              <a:lnTo>
                                <a:pt x="406" y="104"/>
                              </a:lnTo>
                              <a:lnTo>
                                <a:pt x="389" y="123"/>
                              </a:lnTo>
                              <a:lnTo>
                                <a:pt x="359" y="129"/>
                              </a:lnTo>
                              <a:close/>
                              <a:moveTo>
                                <a:pt x="359" y="656"/>
                              </a:moveTo>
                              <a:lnTo>
                                <a:pt x="359" y="656"/>
                              </a:lnTo>
                              <a:lnTo>
                                <a:pt x="299" y="650"/>
                              </a:lnTo>
                              <a:lnTo>
                                <a:pt x="239" y="632"/>
                              </a:lnTo>
                              <a:lnTo>
                                <a:pt x="287" y="546"/>
                              </a:lnTo>
                              <a:lnTo>
                                <a:pt x="311" y="485"/>
                              </a:lnTo>
                              <a:lnTo>
                                <a:pt x="329" y="436"/>
                              </a:lnTo>
                              <a:lnTo>
                                <a:pt x="335" y="380"/>
                              </a:lnTo>
                              <a:lnTo>
                                <a:pt x="347" y="319"/>
                              </a:lnTo>
                              <a:lnTo>
                                <a:pt x="347" y="252"/>
                              </a:lnTo>
                              <a:lnTo>
                                <a:pt x="329" y="264"/>
                              </a:lnTo>
                              <a:lnTo>
                                <a:pt x="311" y="282"/>
                              </a:lnTo>
                              <a:lnTo>
                                <a:pt x="305" y="313"/>
                              </a:lnTo>
                              <a:lnTo>
                                <a:pt x="299" y="350"/>
                              </a:lnTo>
                              <a:lnTo>
                                <a:pt x="305" y="374"/>
                              </a:lnTo>
                              <a:lnTo>
                                <a:pt x="281" y="368"/>
                              </a:lnTo>
                              <a:lnTo>
                                <a:pt x="269" y="350"/>
                              </a:lnTo>
                              <a:lnTo>
                                <a:pt x="263" y="325"/>
                              </a:lnTo>
                              <a:lnTo>
                                <a:pt x="257" y="294"/>
                              </a:lnTo>
                              <a:lnTo>
                                <a:pt x="263" y="258"/>
                              </a:lnTo>
                              <a:lnTo>
                                <a:pt x="275" y="227"/>
                              </a:lnTo>
                              <a:lnTo>
                                <a:pt x="299" y="196"/>
                              </a:lnTo>
                              <a:lnTo>
                                <a:pt x="323" y="178"/>
                              </a:lnTo>
                              <a:lnTo>
                                <a:pt x="347" y="147"/>
                              </a:lnTo>
                              <a:lnTo>
                                <a:pt x="305" y="153"/>
                              </a:lnTo>
                              <a:lnTo>
                                <a:pt x="275" y="166"/>
                              </a:lnTo>
                              <a:lnTo>
                                <a:pt x="239" y="184"/>
                              </a:lnTo>
                              <a:lnTo>
                                <a:pt x="215" y="202"/>
                              </a:lnTo>
                              <a:lnTo>
                                <a:pt x="215" y="276"/>
                              </a:lnTo>
                              <a:lnTo>
                                <a:pt x="221" y="264"/>
                              </a:lnTo>
                              <a:lnTo>
                                <a:pt x="221" y="301"/>
                              </a:lnTo>
                              <a:lnTo>
                                <a:pt x="227" y="337"/>
                              </a:lnTo>
                              <a:lnTo>
                                <a:pt x="239" y="374"/>
                              </a:lnTo>
                              <a:lnTo>
                                <a:pt x="257" y="405"/>
                              </a:lnTo>
                              <a:lnTo>
                                <a:pt x="287" y="429"/>
                              </a:lnTo>
                              <a:lnTo>
                                <a:pt x="257" y="515"/>
                              </a:lnTo>
                              <a:lnTo>
                                <a:pt x="215" y="589"/>
                              </a:lnTo>
                              <a:lnTo>
                                <a:pt x="215" y="699"/>
                              </a:lnTo>
                              <a:lnTo>
                                <a:pt x="251" y="718"/>
                              </a:lnTo>
                              <a:lnTo>
                                <a:pt x="287" y="724"/>
                              </a:lnTo>
                              <a:lnTo>
                                <a:pt x="323" y="730"/>
                              </a:lnTo>
                              <a:lnTo>
                                <a:pt x="359" y="730"/>
                              </a:lnTo>
                              <a:lnTo>
                                <a:pt x="359" y="656"/>
                              </a:lnTo>
                              <a:close/>
                              <a:moveTo>
                                <a:pt x="215" y="104"/>
                              </a:moveTo>
                              <a:lnTo>
                                <a:pt x="215" y="104"/>
                              </a:lnTo>
                              <a:lnTo>
                                <a:pt x="251" y="86"/>
                              </a:lnTo>
                              <a:lnTo>
                                <a:pt x="251" y="61"/>
                              </a:lnTo>
                              <a:lnTo>
                                <a:pt x="257" y="31"/>
                              </a:lnTo>
                              <a:lnTo>
                                <a:pt x="269" y="0"/>
                              </a:lnTo>
                              <a:lnTo>
                                <a:pt x="215" y="18"/>
                              </a:lnTo>
                              <a:lnTo>
                                <a:pt x="215" y="104"/>
                              </a:lnTo>
                              <a:close/>
                              <a:moveTo>
                                <a:pt x="359" y="0"/>
                              </a:moveTo>
                              <a:lnTo>
                                <a:pt x="359" y="129"/>
                              </a:lnTo>
                              <a:lnTo>
                                <a:pt x="335" y="123"/>
                              </a:lnTo>
                              <a:lnTo>
                                <a:pt x="317" y="104"/>
                              </a:lnTo>
                              <a:lnTo>
                                <a:pt x="305" y="86"/>
                              </a:lnTo>
                              <a:lnTo>
                                <a:pt x="299" y="61"/>
                              </a:lnTo>
                              <a:lnTo>
                                <a:pt x="305" y="37"/>
                              </a:lnTo>
                              <a:lnTo>
                                <a:pt x="317" y="18"/>
                              </a:lnTo>
                              <a:lnTo>
                                <a:pt x="335" y="0"/>
                              </a:lnTo>
                              <a:lnTo>
                                <a:pt x="359" y="0"/>
                              </a:lnTo>
                              <a:close/>
                              <a:moveTo>
                                <a:pt x="215" y="460"/>
                              </a:moveTo>
                              <a:lnTo>
                                <a:pt x="215" y="460"/>
                              </a:lnTo>
                              <a:close/>
                              <a:moveTo>
                                <a:pt x="215" y="202"/>
                              </a:moveTo>
                              <a:lnTo>
                                <a:pt x="215" y="202"/>
                              </a:lnTo>
                              <a:lnTo>
                                <a:pt x="203" y="215"/>
                              </a:lnTo>
                              <a:lnTo>
                                <a:pt x="179" y="245"/>
                              </a:lnTo>
                              <a:lnTo>
                                <a:pt x="161" y="282"/>
                              </a:lnTo>
                              <a:lnTo>
                                <a:pt x="149" y="319"/>
                              </a:lnTo>
                              <a:lnTo>
                                <a:pt x="143" y="362"/>
                              </a:lnTo>
                              <a:lnTo>
                                <a:pt x="149" y="411"/>
                              </a:lnTo>
                              <a:lnTo>
                                <a:pt x="167" y="460"/>
                              </a:lnTo>
                              <a:lnTo>
                                <a:pt x="143" y="491"/>
                              </a:lnTo>
                              <a:lnTo>
                                <a:pt x="114" y="515"/>
                              </a:lnTo>
                              <a:lnTo>
                                <a:pt x="96" y="478"/>
                              </a:lnTo>
                              <a:lnTo>
                                <a:pt x="84" y="442"/>
                              </a:lnTo>
                              <a:lnTo>
                                <a:pt x="72" y="399"/>
                              </a:lnTo>
                              <a:lnTo>
                                <a:pt x="72" y="362"/>
                              </a:lnTo>
                              <a:lnTo>
                                <a:pt x="72" y="313"/>
                              </a:lnTo>
                              <a:lnTo>
                                <a:pt x="84" y="276"/>
                              </a:lnTo>
                              <a:lnTo>
                                <a:pt x="102" y="233"/>
                              </a:lnTo>
                              <a:lnTo>
                                <a:pt x="120" y="196"/>
                              </a:lnTo>
                              <a:lnTo>
                                <a:pt x="137" y="166"/>
                              </a:lnTo>
                              <a:lnTo>
                                <a:pt x="161" y="141"/>
                              </a:lnTo>
                              <a:lnTo>
                                <a:pt x="185" y="123"/>
                              </a:lnTo>
                              <a:lnTo>
                                <a:pt x="215" y="104"/>
                              </a:lnTo>
                              <a:lnTo>
                                <a:pt x="215" y="18"/>
                              </a:lnTo>
                              <a:lnTo>
                                <a:pt x="173" y="37"/>
                              </a:lnTo>
                              <a:lnTo>
                                <a:pt x="137" y="67"/>
                              </a:lnTo>
                              <a:lnTo>
                                <a:pt x="102" y="98"/>
                              </a:lnTo>
                              <a:lnTo>
                                <a:pt x="72" y="135"/>
                              </a:lnTo>
                              <a:lnTo>
                                <a:pt x="42" y="184"/>
                              </a:lnTo>
                              <a:lnTo>
                                <a:pt x="18" y="239"/>
                              </a:lnTo>
                              <a:lnTo>
                                <a:pt x="0" y="301"/>
                              </a:lnTo>
                              <a:lnTo>
                                <a:pt x="0" y="362"/>
                              </a:lnTo>
                              <a:lnTo>
                                <a:pt x="6" y="436"/>
                              </a:lnTo>
                              <a:lnTo>
                                <a:pt x="24" y="503"/>
                              </a:lnTo>
                              <a:lnTo>
                                <a:pt x="60" y="564"/>
                              </a:lnTo>
                              <a:lnTo>
                                <a:pt x="102" y="626"/>
                              </a:lnTo>
                              <a:lnTo>
                                <a:pt x="155" y="669"/>
                              </a:lnTo>
                              <a:lnTo>
                                <a:pt x="215" y="699"/>
                              </a:lnTo>
                              <a:lnTo>
                                <a:pt x="215" y="589"/>
                              </a:lnTo>
                              <a:lnTo>
                                <a:pt x="203" y="607"/>
                              </a:lnTo>
                              <a:lnTo>
                                <a:pt x="167" y="583"/>
                              </a:lnTo>
                              <a:lnTo>
                                <a:pt x="137" y="552"/>
                              </a:lnTo>
                              <a:lnTo>
                                <a:pt x="185" y="503"/>
                              </a:lnTo>
                              <a:lnTo>
                                <a:pt x="215" y="460"/>
                              </a:lnTo>
                              <a:lnTo>
                                <a:pt x="197" y="411"/>
                              </a:lnTo>
                              <a:lnTo>
                                <a:pt x="185" y="362"/>
                              </a:lnTo>
                              <a:lnTo>
                                <a:pt x="197" y="319"/>
                              </a:lnTo>
                              <a:lnTo>
                                <a:pt x="215" y="276"/>
                              </a:lnTo>
                              <a:lnTo>
                                <a:pt x="215" y="202"/>
                              </a:lnTo>
                              <a:close/>
                            </a:path>
                          </a:pathLst>
                        </a:custGeom>
                        <a:solidFill>
                          <a:sysClr val="window" lastClr="FFFFFF"/>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773B57" id="Freeform 2" o:spid="_x0000_s1026" style="position:absolute;margin-left:-9.5pt;margin-top:-56.85pt;width:33.5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3,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" path="m496,98r,l526,117r30,18l580,166r24,24l622,233r18,37l646,313r6,49l646,411r-12,49l616,503r-30,43l562,509,544,478r18,-30l568,417r6,-24l580,362r-6,-43l562,282,550,252,526,221,496,190r,178l508,331r6,-49l532,319r6,43l532,393r-6,24l514,448r-18,24l520,521r42,50l532,601r-36,25l496,712r30,-19l562,675r30,-25l616,626r48,-62l681,534r18,-31l717,436r6,-74l717,301,705,239,681,184,652,135,616,92,580,61,538,37,496,12r,86xm472,86r,l496,98r,-86l454,r12,31l472,61r,25xm496,190r,l454,166,401,147r17,37l442,196r18,25l472,252r,36l472,319r-12,25l442,368r-24,12l424,325r,-24l418,282,406,264,389,252r-6,104l389,442r17,79l454,644r-48,6l359,656r,74l430,724r66,-12l496,626r-6,l454,534,424,436r42,-31l496,374r,-6l496,190xm359,129l359,r30,l406,18r12,19l424,61r-6,25l406,104r-17,19l359,129xm359,656r,l299,650,239,632r48,-86l311,485r18,-49l335,380r12,-61l347,252r-18,12l311,282r-6,31l299,350r6,24l281,368,269,350r-6,-25l257,294r6,-36l275,227r24,-31l323,178r24,-31l305,153r-30,13l239,184r-24,18l215,276r6,-12l221,301r6,36l239,374r18,31l287,429r-30,86l215,589r,110l251,718r36,6l323,730r36,l359,656xm215,104r,l251,86r,-25l257,31,269,,215,18r,86xm359,r,129l335,123,317,104,305,86,299,61r6,-24l317,18,335,r24,xm215,460r,xm215,202r,l203,215r-24,30l161,282r-12,37l143,362r6,49l167,460r-24,31l114,515,96,478,84,442,72,399r,-37l72,313,84,276r18,-43l120,196r17,-30l161,141r24,-18l215,104r,-86l173,37,137,67,102,98,72,135,42,184,18,239,,301r,61l6,436r18,67l60,564r42,62l155,669r60,30l215,589r-12,18l167,583,137,552r48,-49l215,460,197,411,185,362r12,-43l215,276r,-74xe" fillcolor="window" stroked="f">
                <v:path arrowok="t" o:connecttype="custom" o:connectlocs="341302,102522;380139,193310;362486,310654;320117,295214;341302,223572;309525,136490;302464,174164;313056,242718;305994,321771;291872,439733;362486,386619;421919,269275;400735,113639;316587,22851;291872,60525;274218,19146;291872,117345;245972,113639;277749,177870;245972,234689;245972,174164;225377,219867;267157,397736;211254,450850;291872,386619;249503,269275;291872,117345;211254,0;249503,37674;228907,75965;175947,401442;183008,299537;204192,155636;175947,216161;154763,200721;161824,140196;179478,94493;126517,170458;133578,208132;151232,318065;168885,447144;126517,64231;147701,37674;126517,64231;197131,75965;175947,37674;211254,0;126517,284097;119456,132785;84148,223572;67083,318065;42368,223572;70614,121050;126517,64231;60022,60525;0,185898;35307,348328;126517,363768;80618,340917;126517,284097;126517,170458" o:connectangles="0,0,0,0,0,0,0,0,0,0,0,0,0,0,0,0,0,0,0,0,0,0,0,0,0,0,0,0,0,0,0,0,0,0,0,0,0,0,0,0,0,0,0,0,0,0,0,0,0,0,0,0,0,0,0,0,0,0,0,0,0"/>
                <o:lock v:ext="edit" verticies="t"/>
              </v:shape>
            </w:pict>
          </mc:Fallback>
        </mc:AlternateContent>
      </w:r>
    </w:p>
    <w:p w:rsidR="00CD4477" w:rsidRPr="000316C1" w:rsidRDefault="00CD4477">
      <w:pPr>
        <w:pStyle w:val="NoSpacing"/>
        <w:rPr>
          <w:rFonts w:ascii="Verdana" w:hAnsi="Verdana" w:cs="Tahoma"/>
          <w:sz w:val="18"/>
          <w:szCs w:val="18"/>
          <w:lang w:val="sr-Cyrl-RS"/>
        </w:rPr>
      </w:pPr>
    </w:p>
    <w:p w:rsidR="00CD4477" w:rsidRPr="000316C1" w:rsidRDefault="00CD4477">
      <w:pPr>
        <w:pStyle w:val="NoSpacing"/>
        <w:rPr>
          <w:rFonts w:ascii="Verdana" w:hAnsi="Verdana" w:cs="Tahoma"/>
          <w:sz w:val="18"/>
          <w:szCs w:val="18"/>
          <w:lang w:val="sr-Cyrl-RS"/>
        </w:rPr>
      </w:pPr>
    </w:p>
    <w:p w:rsidR="00CD4477" w:rsidRPr="000316C1" w:rsidRDefault="00CD4477">
      <w:pPr>
        <w:pStyle w:val="NoSpacing"/>
        <w:rPr>
          <w:rFonts w:ascii="Verdana" w:hAnsi="Verdana" w:cs="Tahoma"/>
          <w:sz w:val="18"/>
          <w:szCs w:val="18"/>
          <w:lang w:val="sr-Cyrl-RS"/>
        </w:rPr>
      </w:pPr>
    </w:p>
    <w:p w:rsidR="00CD4477" w:rsidRPr="009113B8" w:rsidRDefault="00815158" w:rsidP="00636B9E">
      <w:pPr>
        <w:pStyle w:val="Header"/>
        <w:numPr>
          <w:ilvl w:val="0"/>
          <w:numId w:val="34"/>
        </w:numPr>
        <w:tabs>
          <w:tab w:val="clear" w:pos="4536"/>
        </w:tabs>
        <w:ind w:left="426" w:hanging="196"/>
        <w:jc w:val="center"/>
        <w:rPr>
          <w:rFonts w:ascii="Arial" w:hAnsi="Arial" w:cs="Arial"/>
          <w:noProof/>
          <w:color w:val="1F497D" w:themeColor="text2"/>
          <w:sz w:val="40"/>
          <w:szCs w:val="40"/>
          <w:lang w:val="sr-Cyrl-CS"/>
        </w:rPr>
      </w:pPr>
      <w:r w:rsidRPr="009113B8">
        <w:rPr>
          <w:rFonts w:ascii="Arial" w:hAnsi="Arial" w:cs="Arial"/>
          <w:b/>
          <w:color w:val="1F497D" w:themeColor="text2"/>
          <w:sz w:val="40"/>
          <w:szCs w:val="40"/>
          <w:lang w:val="sr-Cyrl-RS"/>
        </w:rPr>
        <w:t>Предлог Извршног одбора</w:t>
      </w:r>
      <w:r w:rsidR="00997882">
        <w:rPr>
          <w:rFonts w:ascii="Arial" w:hAnsi="Arial" w:cs="Arial"/>
          <w:b/>
          <w:color w:val="1F497D" w:themeColor="text2"/>
          <w:sz w:val="40"/>
          <w:szCs w:val="40"/>
          <w:lang w:val="sr-Cyrl-RS"/>
        </w:rPr>
        <w:t xml:space="preserve"> -</w:t>
      </w:r>
      <w:r w:rsidRPr="009113B8">
        <w:rPr>
          <w:rFonts w:ascii="Arial" w:hAnsi="Arial" w:cs="Arial"/>
          <w:b/>
          <w:color w:val="1F497D" w:themeColor="text2"/>
          <w:sz w:val="40"/>
          <w:szCs w:val="40"/>
          <w:lang w:val="sr-Cyrl-RS"/>
        </w:rPr>
        <w:t xml:space="preserve"> </w:t>
      </w:r>
      <w:r w:rsidRPr="009113B8">
        <w:rPr>
          <w:rFonts w:ascii="Arial" w:hAnsi="Arial" w:cs="Arial"/>
          <w:noProof/>
          <w:color w:val="1F497D" w:themeColor="text2"/>
          <w:sz w:val="40"/>
          <w:szCs w:val="40"/>
          <w:lang w:val="sr-Cyrl-CS"/>
        </w:rPr>
        <w:t xml:space="preserve"> </w:t>
      </w:r>
      <w:r w:rsidR="00D566D6" w:rsidRPr="009113B8">
        <w:rPr>
          <w:rFonts w:ascii="Arial" w:hAnsi="Arial" w:cs="Arial"/>
          <w:noProof/>
          <w:color w:val="1F497D" w:themeColor="text2"/>
          <w:sz w:val="40"/>
          <w:szCs w:val="40"/>
          <w:lang w:val="sr-Latn-RS" w:eastAsia="sr-Latn-RS"/>
        </w:rPr>
        <mc:AlternateContent>
          <mc:Choice Requires="wps">
            <w:drawing>
              <wp:anchor distT="0" distB="0" distL="114300" distR="114300" simplePos="0" relativeHeight="251655168" behindDoc="1" locked="0" layoutInCell="0" allowOverlap="1" wp14:anchorId="2F38F231" wp14:editId="36B01C8A">
                <wp:simplePos x="0" y="0"/>
                <wp:positionH relativeFrom="page">
                  <wp:align>center</wp:align>
                </wp:positionH>
                <wp:positionV relativeFrom="page">
                  <wp:align>bottom</wp:align>
                </wp:positionV>
                <wp:extent cx="7920990" cy="795655"/>
                <wp:effectExtent l="0" t="0" r="24765" b="28575"/>
                <wp:wrapNone/>
                <wp:docPr id="2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990" cy="795655"/>
                        </a:xfrm>
                        <a:prstGeom prst="rect">
                          <a:avLst/>
                        </a:prstGeom>
                        <a:solidFill>
                          <a:srgbClr val="4F81BD"/>
                        </a:solidFill>
                        <a:ln w="9525">
                          <a:solidFill>
                            <a:srgbClr val="4F81BD"/>
                          </a:solidFill>
                          <a:miter lim="800000"/>
                          <a:headEnd/>
                          <a:tailEnd/>
                        </a:ln>
                      </wps:spPr>
                      <wps:txbx>
                        <w:txbxContent>
                          <w:p w:rsidR="00FA74A8" w:rsidRPr="00106323" w:rsidRDefault="00FA74A8" w:rsidP="00CD4477">
                            <w:pPr>
                              <w:ind w:firstLine="3828"/>
                              <w:rPr>
                                <w:rFonts w:ascii="Tahoma" w:hAnsi="Tahoma" w:cs="Tahoma"/>
                                <w:b/>
                                <w:color w:val="FFFFFF"/>
                                <w:sz w:val="20"/>
                                <w:szCs w:val="32"/>
                                <w:lang w:val="sr-Cyrl-RS"/>
                              </w:rPr>
                            </w:pPr>
                          </w:p>
                          <w:p w:rsidR="00FA74A8" w:rsidRPr="00106323" w:rsidRDefault="00FA74A8" w:rsidP="00CD4477">
                            <w:pPr>
                              <w:ind w:firstLine="3828"/>
                              <w:rPr>
                                <w:rFonts w:ascii="Tahoma" w:hAnsi="Tahoma" w:cs="Tahoma"/>
                                <w:b/>
                                <w:noProof/>
                                <w:color w:val="FFFFFF"/>
                                <w:sz w:val="28"/>
                                <w:szCs w:val="28"/>
                                <w:lang w:val="sr-Cyrl-RS"/>
                              </w:rPr>
                            </w:pPr>
                            <w:r w:rsidRPr="00106323">
                              <w:rPr>
                                <w:rFonts w:ascii="Tahoma" w:hAnsi="Tahoma" w:cs="Tahoma"/>
                                <w:b/>
                                <w:noProof/>
                                <w:color w:val="FFFFFF"/>
                                <w:sz w:val="28"/>
                                <w:szCs w:val="28"/>
                                <w:lang w:val="sr-Cyrl-RS"/>
                              </w:rPr>
                              <w:t xml:space="preserve">Београд, </w:t>
                            </w:r>
                            <w:r>
                              <w:rPr>
                                <w:rFonts w:ascii="Tahoma" w:hAnsi="Tahoma" w:cs="Tahoma"/>
                                <w:b/>
                                <w:noProof/>
                                <w:color w:val="FFFFFF"/>
                                <w:sz w:val="28"/>
                                <w:szCs w:val="28"/>
                                <w:lang w:val="sr-Cyrl-RS"/>
                              </w:rPr>
                              <w:t>март</w:t>
                            </w:r>
                            <w:r w:rsidRPr="00106323">
                              <w:rPr>
                                <w:rFonts w:ascii="Tahoma" w:hAnsi="Tahoma" w:cs="Tahoma"/>
                                <w:b/>
                                <w:noProof/>
                                <w:color w:val="FFFFFF"/>
                                <w:sz w:val="28"/>
                                <w:szCs w:val="28"/>
                                <w:lang w:val="sr-Cyrl-RS"/>
                              </w:rPr>
                              <w:t xml:space="preserve"> 201</w:t>
                            </w:r>
                            <w:r>
                              <w:rPr>
                                <w:rFonts w:ascii="Tahoma" w:hAnsi="Tahoma" w:cs="Tahoma"/>
                                <w:b/>
                                <w:noProof/>
                                <w:color w:val="FFFFFF"/>
                                <w:sz w:val="28"/>
                                <w:szCs w:val="28"/>
                                <w:lang w:val="sr-Latn-RS"/>
                              </w:rPr>
                              <w:t>7</w:t>
                            </w:r>
                            <w:r w:rsidRPr="00106323">
                              <w:rPr>
                                <w:rFonts w:ascii="Tahoma" w:hAnsi="Tahoma" w:cs="Tahoma"/>
                                <w:b/>
                                <w:noProof/>
                                <w:color w:val="FFFFFF"/>
                                <w:sz w:val="28"/>
                                <w:szCs w:val="28"/>
                                <w:lang w:val="sr-Cyrl-RS"/>
                              </w:rPr>
                              <w:t>. године</w:t>
                            </w:r>
                          </w:p>
                        </w:txbxContent>
                      </wps:txbx>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left:0;text-align:left;margin-left:0;margin-top:0;width:623.7pt;height:62.65pt;z-index:-25166131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" o:allowincell="f" fillcolor="#4f81bd" strokecolor="#4f81bd">
                <v:textbox>
                  <w:txbxContent>
                    <w:p w:rsidR="00FA74A8" w:rsidRPr="00106323" w:rsidRDefault="00FA74A8" w:rsidP="00CD4477">
                      <w:pPr>
                        <w:ind w:firstLine="3828"/>
                        <w:rPr>
                          <w:rFonts w:ascii="Tahoma" w:hAnsi="Tahoma" w:cs="Tahoma"/>
                          <w:b/>
                          <w:color w:val="FFFFFF"/>
                          <w:sz w:val="20"/>
                          <w:szCs w:val="32"/>
                          <w:lang w:val="sr-Cyrl-RS"/>
                        </w:rPr>
                      </w:pPr>
                    </w:p>
                    <w:p w:rsidR="00FA74A8" w:rsidRPr="00106323" w:rsidRDefault="00FA74A8" w:rsidP="00CD4477">
                      <w:pPr>
                        <w:ind w:firstLine="3828"/>
                        <w:rPr>
                          <w:rFonts w:ascii="Tahoma" w:hAnsi="Tahoma" w:cs="Tahoma"/>
                          <w:b/>
                          <w:noProof/>
                          <w:color w:val="FFFFFF"/>
                          <w:sz w:val="28"/>
                          <w:szCs w:val="28"/>
                          <w:lang w:val="sr-Cyrl-RS"/>
                        </w:rPr>
                      </w:pPr>
                      <w:r w:rsidRPr="00106323">
                        <w:rPr>
                          <w:rFonts w:ascii="Tahoma" w:hAnsi="Tahoma" w:cs="Tahoma"/>
                          <w:b/>
                          <w:noProof/>
                          <w:color w:val="FFFFFF"/>
                          <w:sz w:val="28"/>
                          <w:szCs w:val="28"/>
                          <w:lang w:val="sr-Cyrl-RS"/>
                        </w:rPr>
                        <w:t xml:space="preserve">Београд, </w:t>
                      </w:r>
                      <w:r>
                        <w:rPr>
                          <w:rFonts w:ascii="Tahoma" w:hAnsi="Tahoma" w:cs="Tahoma"/>
                          <w:b/>
                          <w:noProof/>
                          <w:color w:val="FFFFFF"/>
                          <w:sz w:val="28"/>
                          <w:szCs w:val="28"/>
                          <w:lang w:val="sr-Cyrl-RS"/>
                        </w:rPr>
                        <w:t>март</w:t>
                      </w:r>
                      <w:r w:rsidRPr="00106323">
                        <w:rPr>
                          <w:rFonts w:ascii="Tahoma" w:hAnsi="Tahoma" w:cs="Tahoma"/>
                          <w:b/>
                          <w:noProof/>
                          <w:color w:val="FFFFFF"/>
                          <w:sz w:val="28"/>
                          <w:szCs w:val="28"/>
                          <w:lang w:val="sr-Cyrl-RS"/>
                        </w:rPr>
                        <w:t xml:space="preserve"> 201</w:t>
                      </w:r>
                      <w:r>
                        <w:rPr>
                          <w:rFonts w:ascii="Tahoma" w:hAnsi="Tahoma" w:cs="Tahoma"/>
                          <w:b/>
                          <w:noProof/>
                          <w:color w:val="FFFFFF"/>
                          <w:sz w:val="28"/>
                          <w:szCs w:val="28"/>
                          <w:lang w:val="sr-Latn-RS"/>
                        </w:rPr>
                        <w:t>7</w:t>
                      </w:r>
                      <w:r w:rsidRPr="00106323">
                        <w:rPr>
                          <w:rFonts w:ascii="Tahoma" w:hAnsi="Tahoma" w:cs="Tahoma"/>
                          <w:b/>
                          <w:noProof/>
                          <w:color w:val="FFFFFF"/>
                          <w:sz w:val="28"/>
                          <w:szCs w:val="28"/>
                          <w:lang w:val="sr-Cyrl-RS"/>
                        </w:rPr>
                        <w:t>. године</w:t>
                      </w:r>
                    </w:p>
                  </w:txbxContent>
                </v:textbox>
                <w10:wrap anchorx="page" anchory="page"/>
              </v:rect>
            </w:pict>
          </mc:Fallback>
        </mc:AlternateContent>
      </w:r>
    </w:p>
    <w:p w:rsidR="00CD4477" w:rsidRPr="009113B8" w:rsidRDefault="00D566D6" w:rsidP="00636B9E">
      <w:pPr>
        <w:pStyle w:val="NoSpacing"/>
        <w:jc w:val="center"/>
        <w:rPr>
          <w:rFonts w:ascii="Arial" w:hAnsi="Arial" w:cs="Arial"/>
          <w:color w:val="1F497D" w:themeColor="text2"/>
          <w:sz w:val="18"/>
          <w:szCs w:val="18"/>
        </w:rPr>
      </w:pPr>
      <w:r w:rsidRPr="009113B8">
        <w:rPr>
          <w:rFonts w:ascii="Arial" w:hAnsi="Arial" w:cs="Arial"/>
          <w:noProof/>
          <w:color w:val="1F497D" w:themeColor="text2"/>
          <w:lang w:val="sr-Latn-RS" w:eastAsia="sr-Latn-RS"/>
        </w:rPr>
        <mc:AlternateContent>
          <mc:Choice Requires="wps">
            <w:drawing>
              <wp:anchor distT="0" distB="0" distL="114300" distR="114300" simplePos="0" relativeHeight="251656192" behindDoc="1" locked="0" layoutInCell="0" allowOverlap="1" wp14:anchorId="1B9ADABB" wp14:editId="1EC5FF45">
                <wp:simplePos x="0" y="0"/>
                <wp:positionH relativeFrom="page">
                  <wp:posOffset>-194310</wp:posOffset>
                </wp:positionH>
                <wp:positionV relativeFrom="page">
                  <wp:posOffset>0</wp:posOffset>
                </wp:positionV>
                <wp:extent cx="8149590" cy="781050"/>
                <wp:effectExtent l="0" t="0" r="22860"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9590" cy="781050"/>
                        </a:xfrm>
                        <a:prstGeom prst="rect">
                          <a:avLst/>
                        </a:prstGeom>
                        <a:solidFill>
                          <a:srgbClr val="4F81BD"/>
                        </a:solidFill>
                        <a:ln w="9525">
                          <a:solidFill>
                            <a:srgbClr val="4F81BD"/>
                          </a:solidFill>
                          <a:miter lim="800000"/>
                          <a:headEnd/>
                          <a:tailEnd/>
                        </a:ln>
                      </wps:spPr>
                      <wps:txbx>
                        <w:txbxContent>
                          <w:p w:rsidR="00FA74A8" w:rsidRPr="00106323" w:rsidRDefault="00FA74A8" w:rsidP="00CD4477">
                            <w:pPr>
                              <w:ind w:firstLine="2268"/>
                              <w:rPr>
                                <w:rFonts w:ascii="Tahoma" w:hAnsi="Tahoma" w:cs="Tahoma"/>
                                <w:b/>
                                <w:noProof/>
                                <w:color w:val="FFFFFF"/>
                                <w:sz w:val="18"/>
                                <w:szCs w:val="18"/>
                                <w:lang w:val="sr-Cyrl-RS"/>
                              </w:rPr>
                            </w:pPr>
                          </w:p>
                          <w:p w:rsidR="00FA74A8" w:rsidRPr="00106323" w:rsidRDefault="00FA74A8" w:rsidP="00CD4477">
                            <w:pPr>
                              <w:ind w:firstLine="2268"/>
                              <w:rPr>
                                <w:rFonts w:ascii="Tahoma" w:hAnsi="Tahoma" w:cs="Tahoma"/>
                                <w:noProof/>
                                <w:color w:val="FFFFFF"/>
                                <w:sz w:val="18"/>
                                <w:szCs w:val="18"/>
                                <w:lang w:val="sr-Cyrl-RS"/>
                              </w:rPr>
                            </w:pPr>
                            <w:r w:rsidRPr="00106323">
                              <w:rPr>
                                <w:rFonts w:ascii="Tahoma" w:hAnsi="Tahoma" w:cs="Tahoma"/>
                                <w:noProof/>
                                <w:color w:val="FFFFFF"/>
                                <w:sz w:val="18"/>
                                <w:szCs w:val="18"/>
                                <w:lang w:val="sr-Cyrl-RS"/>
                              </w:rPr>
                              <w:t>Друштво за реосигурање „Дунав Ре“</w:t>
                            </w:r>
                          </w:p>
                          <w:p w:rsidR="00FA74A8" w:rsidRPr="00106323" w:rsidRDefault="00FA74A8" w:rsidP="00CD4477">
                            <w:pPr>
                              <w:ind w:firstLine="2268"/>
                              <w:rPr>
                                <w:rFonts w:ascii="Tahoma" w:hAnsi="Tahoma" w:cs="Tahoma"/>
                                <w:noProof/>
                                <w:color w:val="FFFFFF"/>
                                <w:sz w:val="18"/>
                                <w:szCs w:val="18"/>
                                <w:lang w:val="sr-Cyrl-RS"/>
                              </w:rPr>
                            </w:pPr>
                            <w:r w:rsidRPr="00106323">
                              <w:rPr>
                                <w:rFonts w:ascii="Tahoma" w:hAnsi="Tahoma" w:cs="Tahoma"/>
                                <w:noProof/>
                                <w:color w:val="FFFFFF"/>
                                <w:sz w:val="18"/>
                                <w:szCs w:val="18"/>
                                <w:lang w:val="sr-Cyrl-RS"/>
                              </w:rPr>
                              <w:t>Кнез Михаилова 6/II, Београд, Србија</w:t>
                            </w:r>
                          </w:p>
                          <w:p w:rsidR="00FA74A8" w:rsidRPr="00106323" w:rsidRDefault="00FA74A8" w:rsidP="00CD4477">
                            <w:pPr>
                              <w:ind w:firstLine="2268"/>
                              <w:rPr>
                                <w:rFonts w:ascii="Tahoma" w:hAnsi="Tahoma" w:cs="Tahoma"/>
                                <w:noProof/>
                                <w:color w:val="FFFFFF"/>
                                <w:sz w:val="18"/>
                                <w:szCs w:val="18"/>
                                <w:lang w:val="sr-Cyrl-RS"/>
                              </w:rPr>
                            </w:pPr>
                            <w:r w:rsidRPr="00106323">
                              <w:rPr>
                                <w:rFonts w:ascii="Tahoma" w:hAnsi="Tahoma" w:cs="Tahoma"/>
                                <w:noProof/>
                                <w:color w:val="FFFFFF"/>
                                <w:sz w:val="18"/>
                                <w:szCs w:val="18"/>
                                <w:lang w:val="sr-Cyrl-RS"/>
                              </w:rPr>
                              <w:t>www.dunavre.rs ; office@dunavre.rs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w:pict>
              <v:rect id="Rectangle 3" o:spid="_x0000_s1027" style="position:absolute;left:0;text-align:left;margin-left:-15.3pt;margin-top:0;width:641.7pt;height:6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" o:allowincell="f" fillcolor="#4f81bd" strokecolor="#4f81bd">
                <v:textbox>
                  <w:txbxContent>
                    <w:p w:rsidR="00FA74A8" w:rsidRPr="00106323" w:rsidRDefault="00FA74A8" w:rsidP="00CD4477">
                      <w:pPr>
                        <w:ind w:firstLine="2268"/>
                        <w:rPr>
                          <w:rFonts w:ascii="Tahoma" w:hAnsi="Tahoma" w:cs="Tahoma"/>
                          <w:b/>
                          <w:noProof/>
                          <w:color w:val="FFFFFF"/>
                          <w:sz w:val="18"/>
                          <w:szCs w:val="18"/>
                          <w:lang w:val="sr-Cyrl-RS"/>
                        </w:rPr>
                      </w:pPr>
                    </w:p>
                    <w:p w:rsidR="00FA74A8" w:rsidRPr="00106323" w:rsidRDefault="00FA74A8" w:rsidP="00CD4477">
                      <w:pPr>
                        <w:ind w:firstLine="2268"/>
                        <w:rPr>
                          <w:rFonts w:ascii="Tahoma" w:hAnsi="Tahoma" w:cs="Tahoma"/>
                          <w:noProof/>
                          <w:color w:val="FFFFFF"/>
                          <w:sz w:val="18"/>
                          <w:szCs w:val="18"/>
                          <w:lang w:val="sr-Cyrl-RS"/>
                        </w:rPr>
                      </w:pPr>
                      <w:r w:rsidRPr="00106323">
                        <w:rPr>
                          <w:rFonts w:ascii="Tahoma" w:hAnsi="Tahoma" w:cs="Tahoma"/>
                          <w:noProof/>
                          <w:color w:val="FFFFFF"/>
                          <w:sz w:val="18"/>
                          <w:szCs w:val="18"/>
                          <w:lang w:val="sr-Cyrl-RS"/>
                        </w:rPr>
                        <w:t>Друштво за реосигурање „Дунав Ре“</w:t>
                      </w:r>
                    </w:p>
                    <w:p w:rsidR="00FA74A8" w:rsidRPr="00106323" w:rsidRDefault="00FA74A8" w:rsidP="00CD4477">
                      <w:pPr>
                        <w:ind w:firstLine="2268"/>
                        <w:rPr>
                          <w:rFonts w:ascii="Tahoma" w:hAnsi="Tahoma" w:cs="Tahoma"/>
                          <w:noProof/>
                          <w:color w:val="FFFFFF"/>
                          <w:sz w:val="18"/>
                          <w:szCs w:val="18"/>
                          <w:lang w:val="sr-Cyrl-RS"/>
                        </w:rPr>
                      </w:pPr>
                      <w:r w:rsidRPr="00106323">
                        <w:rPr>
                          <w:rFonts w:ascii="Tahoma" w:hAnsi="Tahoma" w:cs="Tahoma"/>
                          <w:noProof/>
                          <w:color w:val="FFFFFF"/>
                          <w:sz w:val="18"/>
                          <w:szCs w:val="18"/>
                          <w:lang w:val="sr-Cyrl-RS"/>
                        </w:rPr>
                        <w:t>Кнез Михаилова 6/II, Београд, Србија</w:t>
                      </w:r>
                    </w:p>
                    <w:p w:rsidR="00FA74A8" w:rsidRPr="00106323" w:rsidRDefault="00FA74A8" w:rsidP="00CD4477">
                      <w:pPr>
                        <w:ind w:firstLine="2268"/>
                        <w:rPr>
                          <w:rFonts w:ascii="Tahoma" w:hAnsi="Tahoma" w:cs="Tahoma"/>
                          <w:noProof/>
                          <w:color w:val="FFFFFF"/>
                          <w:sz w:val="18"/>
                          <w:szCs w:val="18"/>
                          <w:lang w:val="sr-Cyrl-RS"/>
                        </w:rPr>
                      </w:pPr>
                      <w:r w:rsidRPr="00106323">
                        <w:rPr>
                          <w:rFonts w:ascii="Tahoma" w:hAnsi="Tahoma" w:cs="Tahoma"/>
                          <w:noProof/>
                          <w:color w:val="FFFFFF"/>
                          <w:sz w:val="18"/>
                          <w:szCs w:val="18"/>
                          <w:lang w:val="sr-Cyrl-RS"/>
                        </w:rPr>
                        <w:t>www.dunavre.rs ; office@dunavre.rs</w:t>
                      </w:r>
                    </w:p>
                  </w:txbxContent>
                </v:textbox>
                <w10:wrap anchorx="page" anchory="page"/>
              </v:rect>
            </w:pict>
          </mc:Fallback>
        </mc:AlternateContent>
      </w:r>
    </w:p>
    <w:p w:rsidR="00376705" w:rsidRPr="009113B8" w:rsidRDefault="00376705" w:rsidP="00CD4477">
      <w:pPr>
        <w:pStyle w:val="NoSpacing"/>
        <w:jc w:val="center"/>
        <w:rPr>
          <w:rFonts w:ascii="Arial" w:hAnsi="Arial" w:cs="Arial"/>
          <w:color w:val="1F497D" w:themeColor="text2"/>
          <w:sz w:val="44"/>
          <w:szCs w:val="44"/>
          <w:lang w:val="sr-Cyrl-RS"/>
        </w:rPr>
      </w:pPr>
    </w:p>
    <w:p w:rsidR="00376705" w:rsidRPr="009113B8" w:rsidRDefault="00376705" w:rsidP="00CD4477">
      <w:pPr>
        <w:pStyle w:val="NoSpacing"/>
        <w:jc w:val="center"/>
        <w:rPr>
          <w:rFonts w:ascii="Arial" w:hAnsi="Arial" w:cs="Arial"/>
          <w:color w:val="1F497D" w:themeColor="text2"/>
          <w:sz w:val="44"/>
          <w:szCs w:val="44"/>
          <w:lang w:val="sr-Cyrl-RS"/>
        </w:rPr>
      </w:pPr>
    </w:p>
    <w:p w:rsidR="001D3F61" w:rsidRPr="009113B8" w:rsidRDefault="001D3F61" w:rsidP="00CD4477">
      <w:pPr>
        <w:pStyle w:val="NoSpacing"/>
        <w:jc w:val="center"/>
        <w:rPr>
          <w:rFonts w:ascii="Arial" w:hAnsi="Arial" w:cs="Arial"/>
          <w:color w:val="1F497D" w:themeColor="text2"/>
          <w:sz w:val="44"/>
          <w:szCs w:val="44"/>
          <w:lang w:val="sr-Cyrl-RS"/>
        </w:rPr>
      </w:pPr>
    </w:p>
    <w:p w:rsidR="00376705" w:rsidRPr="009113B8" w:rsidRDefault="00376705" w:rsidP="00CD4477">
      <w:pPr>
        <w:pStyle w:val="NoSpacing"/>
        <w:jc w:val="center"/>
        <w:rPr>
          <w:rFonts w:ascii="Arial" w:hAnsi="Arial" w:cs="Arial"/>
          <w:color w:val="1F497D" w:themeColor="text2"/>
          <w:sz w:val="44"/>
          <w:szCs w:val="44"/>
          <w:lang w:val="sr-Cyrl-RS"/>
        </w:rPr>
      </w:pPr>
    </w:p>
    <w:p w:rsidR="00A05C27" w:rsidRPr="00997882" w:rsidRDefault="00997882" w:rsidP="00CD4477">
      <w:pPr>
        <w:pStyle w:val="NoSpacing"/>
        <w:jc w:val="center"/>
        <w:rPr>
          <w:rFonts w:ascii="Arial" w:hAnsi="Arial" w:cs="Arial"/>
          <w:b/>
          <w:color w:val="1F497D" w:themeColor="text2"/>
          <w:sz w:val="56"/>
          <w:szCs w:val="56"/>
          <w:lang w:val="sr-Cyrl-RS"/>
        </w:rPr>
      </w:pPr>
      <w:r w:rsidRPr="00997882">
        <w:rPr>
          <w:rFonts w:ascii="Arial" w:hAnsi="Arial" w:cs="Arial"/>
          <w:b/>
          <w:color w:val="1F497D" w:themeColor="text2"/>
          <w:sz w:val="56"/>
          <w:szCs w:val="56"/>
          <w:lang w:val="sr-Cyrl-RS"/>
        </w:rPr>
        <w:t>ПОСЛОВНА СТРАТЕГИЈА</w:t>
      </w:r>
      <w:r w:rsidR="00A05C27" w:rsidRPr="00997882">
        <w:rPr>
          <w:rFonts w:ascii="Arial" w:hAnsi="Arial" w:cs="Arial"/>
          <w:b/>
          <w:color w:val="1F497D" w:themeColor="text2"/>
          <w:sz w:val="56"/>
          <w:szCs w:val="56"/>
          <w:lang w:val="sr-Cyrl-RS"/>
        </w:rPr>
        <w:t xml:space="preserve"> </w:t>
      </w:r>
    </w:p>
    <w:p w:rsidR="00997882" w:rsidRPr="00997882" w:rsidRDefault="00997882" w:rsidP="00CD4477">
      <w:pPr>
        <w:pStyle w:val="NoSpacing"/>
        <w:jc w:val="center"/>
        <w:rPr>
          <w:rFonts w:ascii="Arial" w:hAnsi="Arial" w:cs="Arial"/>
          <w:b/>
          <w:color w:val="1F497D" w:themeColor="text2"/>
          <w:sz w:val="48"/>
          <w:szCs w:val="48"/>
          <w:lang w:val="sr-Cyrl-RS"/>
        </w:rPr>
      </w:pPr>
      <w:r>
        <w:rPr>
          <w:rFonts w:ascii="Arial" w:hAnsi="Arial" w:cs="Arial"/>
          <w:b/>
          <w:color w:val="1F497D" w:themeColor="text2"/>
          <w:sz w:val="48"/>
          <w:szCs w:val="48"/>
          <w:lang w:val="sr-Cyrl-RS"/>
        </w:rPr>
        <w:t>Друштва за реосигурање „Дунав Ре“</w:t>
      </w:r>
    </w:p>
    <w:p w:rsidR="00CD4477" w:rsidRPr="00997882" w:rsidRDefault="00A05C27" w:rsidP="00CD4477">
      <w:pPr>
        <w:pStyle w:val="NoSpacing"/>
        <w:jc w:val="center"/>
        <w:rPr>
          <w:rFonts w:ascii="Arial" w:hAnsi="Arial" w:cs="Arial"/>
          <w:b/>
          <w:color w:val="1F497D" w:themeColor="text2"/>
          <w:sz w:val="48"/>
          <w:szCs w:val="48"/>
          <w:lang w:val="sr-Cyrl-RS"/>
        </w:rPr>
      </w:pPr>
      <w:r w:rsidRPr="00997882">
        <w:rPr>
          <w:rFonts w:ascii="Arial" w:hAnsi="Arial" w:cs="Arial"/>
          <w:b/>
          <w:color w:val="1F497D" w:themeColor="text2"/>
          <w:sz w:val="48"/>
          <w:szCs w:val="48"/>
          <w:lang w:val="sr-Cyrl-RS"/>
        </w:rPr>
        <w:t xml:space="preserve">од </w:t>
      </w:r>
      <w:r w:rsidR="00CD4477" w:rsidRPr="00997882">
        <w:rPr>
          <w:rFonts w:ascii="Arial" w:hAnsi="Arial" w:cs="Arial"/>
          <w:b/>
          <w:color w:val="1F497D" w:themeColor="text2"/>
          <w:sz w:val="48"/>
          <w:szCs w:val="48"/>
          <w:lang w:val="sr-Latn-RS"/>
        </w:rPr>
        <w:t>201</w:t>
      </w:r>
      <w:r w:rsidR="00FA74A8" w:rsidRPr="00997882">
        <w:rPr>
          <w:rFonts w:ascii="Arial" w:hAnsi="Arial" w:cs="Arial"/>
          <w:b/>
          <w:color w:val="1F497D" w:themeColor="text2"/>
          <w:sz w:val="48"/>
          <w:szCs w:val="48"/>
          <w:lang w:val="sr-Latn-RS"/>
        </w:rPr>
        <w:t>7</w:t>
      </w:r>
      <w:r w:rsidR="00CD4477" w:rsidRPr="00997882">
        <w:rPr>
          <w:rFonts w:ascii="Arial" w:hAnsi="Arial" w:cs="Arial"/>
          <w:b/>
          <w:color w:val="1F497D" w:themeColor="text2"/>
          <w:sz w:val="48"/>
          <w:szCs w:val="48"/>
          <w:lang w:val="sr-Latn-RS"/>
        </w:rPr>
        <w:t>.</w:t>
      </w:r>
      <w:r w:rsidR="00FA74A8" w:rsidRPr="00997882">
        <w:rPr>
          <w:rFonts w:ascii="Arial" w:hAnsi="Arial" w:cs="Arial"/>
          <w:b/>
          <w:color w:val="1F497D" w:themeColor="text2"/>
          <w:sz w:val="48"/>
          <w:szCs w:val="48"/>
          <w:lang w:val="sr-Cyrl-RS"/>
        </w:rPr>
        <w:t xml:space="preserve"> до 2020</w:t>
      </w:r>
      <w:r w:rsidRPr="00997882">
        <w:rPr>
          <w:rFonts w:ascii="Arial" w:hAnsi="Arial" w:cs="Arial"/>
          <w:b/>
          <w:color w:val="1F497D" w:themeColor="text2"/>
          <w:sz w:val="48"/>
          <w:szCs w:val="48"/>
          <w:lang w:val="sr-Cyrl-RS"/>
        </w:rPr>
        <w:t>. године</w:t>
      </w:r>
    </w:p>
    <w:p w:rsidR="00CD4477" w:rsidRPr="009113B8" w:rsidRDefault="00CD4477">
      <w:pPr>
        <w:pStyle w:val="NoSpacing"/>
        <w:rPr>
          <w:rFonts w:ascii="Arial" w:hAnsi="Arial" w:cs="Arial"/>
          <w:color w:val="1F497D" w:themeColor="text2"/>
          <w:sz w:val="18"/>
          <w:szCs w:val="18"/>
        </w:rPr>
      </w:pPr>
    </w:p>
    <w:p w:rsidR="00CD4477" w:rsidRPr="009113B8" w:rsidRDefault="00CD4477">
      <w:pPr>
        <w:pStyle w:val="NoSpacing"/>
        <w:rPr>
          <w:rFonts w:ascii="Arial" w:hAnsi="Arial" w:cs="Arial"/>
          <w:color w:val="1F497D" w:themeColor="text2"/>
          <w:sz w:val="18"/>
          <w:szCs w:val="18"/>
        </w:rPr>
      </w:pPr>
    </w:p>
    <w:p w:rsidR="00CD4477" w:rsidRPr="009113B8" w:rsidRDefault="00CD4477">
      <w:pPr>
        <w:rPr>
          <w:rFonts w:ascii="Verdana" w:hAnsi="Verdana" w:cs="Tahoma"/>
          <w:color w:val="1F497D" w:themeColor="text2"/>
          <w:sz w:val="18"/>
          <w:szCs w:val="18"/>
        </w:rPr>
      </w:pPr>
    </w:p>
    <w:p w:rsidR="002569C2" w:rsidRDefault="002569C2">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Default="00494D7E">
      <w:pPr>
        <w:suppressAutoHyphens w:val="0"/>
        <w:rPr>
          <w:rFonts w:ascii="Verdana" w:hAnsi="Verdana" w:cs="Tahoma"/>
          <w:sz w:val="18"/>
          <w:szCs w:val="18"/>
          <w:lang w:val="sr-Cyrl-RS"/>
        </w:rPr>
      </w:pPr>
    </w:p>
    <w:p w:rsidR="00494D7E" w:rsidRPr="00494D7E" w:rsidRDefault="00494D7E">
      <w:pPr>
        <w:suppressAutoHyphens w:val="0"/>
        <w:rPr>
          <w:rFonts w:ascii="Verdana" w:hAnsi="Verdana" w:cs="Tahoma"/>
          <w:sz w:val="20"/>
          <w:szCs w:val="20"/>
          <w:lang w:val="sr-Cyrl-RS"/>
        </w:rPr>
      </w:pPr>
    </w:p>
    <w:p w:rsidR="00CD6018" w:rsidRDefault="00CD6018" w:rsidP="00CD6018">
      <w:pPr>
        <w:pStyle w:val="NoSpacing"/>
        <w:rPr>
          <w:lang w:val="sr-Cyrl-CS"/>
        </w:rPr>
      </w:pPr>
    </w:p>
    <w:p w:rsidR="00CD6018" w:rsidRDefault="00CD6018" w:rsidP="00CD6018">
      <w:pPr>
        <w:pStyle w:val="NoSpacing"/>
        <w:rPr>
          <w:lang w:val="sr-Cyrl-CS"/>
        </w:rPr>
      </w:pPr>
    </w:p>
    <w:p w:rsidR="00CD6018" w:rsidRDefault="00CD6018" w:rsidP="00CD6018">
      <w:pPr>
        <w:pStyle w:val="NoSpacing"/>
        <w:rPr>
          <w:lang w:val="sr-Cyrl-CS"/>
        </w:rPr>
      </w:pPr>
    </w:p>
    <w:p w:rsidR="00CD6018" w:rsidRDefault="00CD6018" w:rsidP="00CD6018">
      <w:pPr>
        <w:pStyle w:val="NoSpacing"/>
        <w:rPr>
          <w:lang w:val="sr-Cyrl-CS"/>
        </w:rPr>
      </w:pPr>
    </w:p>
    <w:p w:rsidR="00CD6018" w:rsidRDefault="00CD6018" w:rsidP="00CD6018">
      <w:pPr>
        <w:pStyle w:val="NoSpacing"/>
        <w:rPr>
          <w:lang w:val="sr-Cyrl-CS"/>
        </w:rPr>
      </w:pPr>
    </w:p>
    <w:p w:rsidR="00123360" w:rsidRPr="000316C1" w:rsidRDefault="00123360">
      <w:pPr>
        <w:rPr>
          <w:rFonts w:ascii="Verdana" w:hAnsi="Verdana"/>
          <w:b/>
          <w:bCs/>
          <w:noProof/>
        </w:rPr>
      </w:pPr>
    </w:p>
    <w:p w:rsidR="00123360" w:rsidRPr="000316C1" w:rsidRDefault="00123360">
      <w:pPr>
        <w:rPr>
          <w:rFonts w:ascii="Verdana" w:hAnsi="Verdana"/>
          <w:b/>
          <w:bCs/>
          <w:noProof/>
        </w:rPr>
      </w:pPr>
    </w:p>
    <w:p w:rsidR="0012702E" w:rsidRPr="00A03E18" w:rsidRDefault="0012702E" w:rsidP="0012702E">
      <w:pPr>
        <w:pStyle w:val="TOCHeading"/>
        <w:jc w:val="center"/>
        <w:rPr>
          <w:rFonts w:ascii="Arial" w:hAnsi="Arial" w:cs="Arial"/>
          <w:b w:val="0"/>
          <w:color w:val="1F497D" w:themeColor="text2"/>
          <w:sz w:val="22"/>
          <w:szCs w:val="22"/>
          <w:lang w:val="sr-Cyrl-CS"/>
        </w:rPr>
      </w:pPr>
      <w:r w:rsidRPr="00A03E18">
        <w:rPr>
          <w:rFonts w:ascii="Arial" w:hAnsi="Arial" w:cs="Arial"/>
          <w:b w:val="0"/>
          <w:color w:val="1F497D" w:themeColor="text2"/>
          <w:sz w:val="22"/>
          <w:szCs w:val="22"/>
          <w:lang w:val="sr-Cyrl-CS"/>
        </w:rPr>
        <w:lastRenderedPageBreak/>
        <w:t>С А Д Р Ж А Ј</w:t>
      </w:r>
    </w:p>
    <w:p w:rsidR="007B19F8" w:rsidRPr="00A03E18" w:rsidRDefault="007B19F8" w:rsidP="007B19F8">
      <w:pPr>
        <w:rPr>
          <w:rFonts w:ascii="Arial" w:hAnsi="Arial" w:cs="Arial"/>
          <w:color w:val="1F497D" w:themeColor="text2"/>
          <w:sz w:val="22"/>
          <w:szCs w:val="22"/>
          <w:lang w:val="sr-Cyrl-CS" w:eastAsia="ja-JP"/>
        </w:rPr>
      </w:pPr>
    </w:p>
    <w:p w:rsidR="008470B4" w:rsidRPr="00A03E18" w:rsidRDefault="0012702E" w:rsidP="00E5159D">
      <w:pPr>
        <w:pStyle w:val="TOC1"/>
      </w:pPr>
      <w:r w:rsidRPr="00A03E18">
        <w:fldChar w:fldCharType="begin"/>
      </w:r>
      <w:r w:rsidRPr="00A03E18">
        <w:instrText xml:space="preserve"> TOC \o "1-3" \h \z \u </w:instrText>
      </w:r>
      <w:r w:rsidRPr="00A03E18">
        <w:fldChar w:fldCharType="separate"/>
      </w:r>
      <w:hyperlink w:anchor="_Toc343866376" w:history="1">
        <w:r w:rsidR="008470B4" w:rsidRPr="00A03E18">
          <w:rPr>
            <w:rStyle w:val="Hyperlink"/>
            <w:color w:val="1F497D" w:themeColor="text2"/>
            <w:lang w:val="sr-Latn-RS"/>
          </w:rPr>
          <w:t>1.</w:t>
        </w:r>
        <w:r w:rsidR="008470B4" w:rsidRPr="00A03E18">
          <w:rPr>
            <w:rFonts w:eastAsiaTheme="minorEastAsia"/>
            <w:lang w:val="sr-Latn-RS" w:eastAsia="sr-Latn-RS"/>
          </w:rPr>
          <w:tab/>
        </w:r>
        <w:r w:rsidR="008470B4" w:rsidRPr="00A03E18">
          <w:rPr>
            <w:rStyle w:val="Hyperlink"/>
            <w:color w:val="1F497D" w:themeColor="text2"/>
          </w:rPr>
          <w:t>У В О Д</w:t>
        </w:r>
        <w:r w:rsidR="0024146B" w:rsidRPr="00A03E18">
          <w:rPr>
            <w:webHidden/>
          </w:rPr>
          <w:t xml:space="preserve"> </w:t>
        </w:r>
        <w:r w:rsidR="0024146B" w:rsidRPr="00A03E18">
          <w:rPr>
            <w:webHidden/>
          </w:rPr>
          <w:tab/>
        </w:r>
        <w:r w:rsidR="008470B4" w:rsidRPr="00A03E18">
          <w:rPr>
            <w:webHidden/>
          </w:rPr>
          <w:fldChar w:fldCharType="begin"/>
        </w:r>
        <w:r w:rsidR="008470B4" w:rsidRPr="00A03E18">
          <w:rPr>
            <w:webHidden/>
          </w:rPr>
          <w:instrText xml:space="preserve"> PAGEREF _Toc343866376 \h </w:instrText>
        </w:r>
        <w:r w:rsidR="008470B4" w:rsidRPr="00A03E18">
          <w:rPr>
            <w:webHidden/>
          </w:rPr>
        </w:r>
        <w:r w:rsidR="008470B4" w:rsidRPr="00A03E18">
          <w:rPr>
            <w:webHidden/>
          </w:rPr>
          <w:fldChar w:fldCharType="separate"/>
        </w:r>
        <w:r w:rsidR="00FE4AAA">
          <w:rPr>
            <w:webHidden/>
          </w:rPr>
          <w:t>3</w:t>
        </w:r>
        <w:r w:rsidR="008470B4" w:rsidRPr="00A03E18">
          <w:rPr>
            <w:webHidden/>
          </w:rPr>
          <w:fldChar w:fldCharType="end"/>
        </w:r>
      </w:hyperlink>
    </w:p>
    <w:p w:rsidR="00A03E18" w:rsidRPr="00A03E18" w:rsidRDefault="00A03E18" w:rsidP="00A03E18">
      <w:pPr>
        <w:rPr>
          <w:rFonts w:eastAsiaTheme="minorEastAsia"/>
          <w:color w:val="1F497D" w:themeColor="text2"/>
          <w:lang w:val="sr-Cyrl-RS" w:eastAsia="ja-JP"/>
        </w:rPr>
      </w:pPr>
    </w:p>
    <w:p w:rsidR="008470B4" w:rsidRPr="00A03E18" w:rsidRDefault="00080FAC" w:rsidP="00E5159D">
      <w:pPr>
        <w:pStyle w:val="TOC1"/>
      </w:pPr>
      <w:hyperlink w:anchor="_Toc343866377" w:history="1">
        <w:r w:rsidR="008470B4" w:rsidRPr="00A03E18">
          <w:rPr>
            <w:rStyle w:val="Hyperlink"/>
            <w:color w:val="1F497D" w:themeColor="text2"/>
          </w:rPr>
          <w:t>Основни подаци о Друштву</w:t>
        </w:r>
      </w:hyperlink>
      <w:r w:rsidR="0024146B" w:rsidRPr="00A03E18">
        <w:tab/>
        <w:t>2</w:t>
      </w:r>
    </w:p>
    <w:p w:rsidR="00A03E18" w:rsidRPr="00A03E18" w:rsidRDefault="00A03E18" w:rsidP="00A03E18">
      <w:pPr>
        <w:rPr>
          <w:rFonts w:eastAsiaTheme="minorEastAsia"/>
          <w:color w:val="1F497D" w:themeColor="text2"/>
          <w:lang w:val="sr-Cyrl-RS" w:eastAsia="ja-JP"/>
        </w:rPr>
      </w:pPr>
    </w:p>
    <w:p w:rsidR="008470B4" w:rsidRPr="00A03E18" w:rsidRDefault="00080FAC" w:rsidP="00E5159D">
      <w:pPr>
        <w:pStyle w:val="TOC1"/>
      </w:pPr>
      <w:hyperlink w:anchor="_Toc343866378" w:history="1">
        <w:r w:rsidR="0024146B" w:rsidRPr="00A03E18">
          <w:rPr>
            <w:rStyle w:val="Hyperlink"/>
            <w:color w:val="1F497D" w:themeColor="text2"/>
          </w:rPr>
          <w:t>Опште информације о Друштву</w:t>
        </w:r>
      </w:hyperlink>
      <w:r w:rsidR="0024146B" w:rsidRPr="00A03E18">
        <w:tab/>
        <w:t>3</w:t>
      </w:r>
    </w:p>
    <w:p w:rsidR="00A03E18" w:rsidRPr="00A03E18" w:rsidRDefault="00A03E18" w:rsidP="00A03E18">
      <w:pPr>
        <w:rPr>
          <w:rFonts w:eastAsiaTheme="minorEastAsia"/>
          <w:color w:val="1F497D" w:themeColor="text2"/>
          <w:lang w:val="sr-Cyrl-RS" w:eastAsia="ja-JP"/>
        </w:rPr>
      </w:pPr>
    </w:p>
    <w:p w:rsidR="008470B4" w:rsidRPr="00A03E18" w:rsidRDefault="0024146B" w:rsidP="00E5159D">
      <w:pPr>
        <w:pStyle w:val="TOC1"/>
      </w:pPr>
      <w:r w:rsidRPr="00A03E18">
        <w:t>Акционари</w:t>
      </w:r>
      <w:r w:rsidRPr="00A03E18">
        <w:tab/>
        <w:t>3</w:t>
      </w:r>
    </w:p>
    <w:p w:rsidR="00A03E18" w:rsidRPr="00A03E18" w:rsidRDefault="00A03E18" w:rsidP="00A03E18">
      <w:pPr>
        <w:rPr>
          <w:rFonts w:eastAsiaTheme="minorEastAsia"/>
          <w:color w:val="1F497D" w:themeColor="text2"/>
          <w:lang w:val="sr-Cyrl-RS" w:eastAsia="ja-JP"/>
        </w:rPr>
      </w:pPr>
    </w:p>
    <w:p w:rsidR="008470B4" w:rsidRPr="00A03E18" w:rsidRDefault="0024146B" w:rsidP="00E5159D">
      <w:pPr>
        <w:pStyle w:val="TOC1"/>
      </w:pPr>
      <w:r w:rsidRPr="00A03E18">
        <w:t>Кадрови</w:t>
      </w:r>
      <w:r w:rsidRPr="00A03E18">
        <w:tab/>
        <w:t>4</w:t>
      </w:r>
    </w:p>
    <w:p w:rsidR="00A03E18" w:rsidRPr="00A03E18" w:rsidRDefault="00A03E18" w:rsidP="00A03E18">
      <w:pPr>
        <w:rPr>
          <w:rFonts w:eastAsiaTheme="minorEastAsia"/>
          <w:color w:val="1F497D" w:themeColor="text2"/>
          <w:lang w:val="sr-Cyrl-RS" w:eastAsia="ja-JP"/>
        </w:rPr>
      </w:pPr>
    </w:p>
    <w:p w:rsidR="008470B4" w:rsidRPr="00A03E18" w:rsidRDefault="0024146B" w:rsidP="00E5159D">
      <w:pPr>
        <w:pStyle w:val="TOC1"/>
        <w:rPr>
          <w:rFonts w:eastAsiaTheme="minorEastAsia"/>
          <w:lang w:eastAsia="sr-Latn-RS"/>
        </w:rPr>
      </w:pPr>
      <w:r w:rsidRPr="00A03E18">
        <w:t>Организациона шема Друштва Дунав Ре</w:t>
      </w:r>
      <w:r w:rsidRPr="00A03E18">
        <w:tab/>
        <w:t>5</w:t>
      </w:r>
    </w:p>
    <w:p w:rsidR="008470B4" w:rsidRPr="00A03E18" w:rsidRDefault="008470B4" w:rsidP="00E5159D">
      <w:pPr>
        <w:pStyle w:val="TOC1"/>
        <w:rPr>
          <w:rStyle w:val="Hyperlink"/>
          <w:color w:val="1F497D" w:themeColor="text2"/>
        </w:rPr>
      </w:pPr>
    </w:p>
    <w:p w:rsidR="008470B4" w:rsidRPr="00A03E18" w:rsidRDefault="0024146B" w:rsidP="0024146B">
      <w:pPr>
        <w:tabs>
          <w:tab w:val="left" w:pos="9214"/>
        </w:tabs>
        <w:rPr>
          <w:color w:val="1F497D" w:themeColor="text2"/>
          <w:lang w:val="sr-Cyrl-RS" w:eastAsia="ja-JP"/>
        </w:rPr>
      </w:pPr>
      <w:r w:rsidRPr="00A03E18">
        <w:rPr>
          <w:color w:val="1F497D" w:themeColor="text2"/>
          <w:lang w:val="sr-Cyrl-RS" w:eastAsia="ja-JP"/>
        </w:rPr>
        <w:t xml:space="preserve">2. </w:t>
      </w:r>
      <w:r w:rsidRPr="006162C0">
        <w:rPr>
          <w:rFonts w:ascii="Arial" w:hAnsi="Arial" w:cs="Arial"/>
          <w:color w:val="1F497D" w:themeColor="text2"/>
          <w:lang w:val="sr-Cyrl-RS" w:eastAsia="ja-JP"/>
        </w:rPr>
        <w:t>ПОСЛОВНА СТРАТЕГИЈА ЗА ПЕРИОД 2017 - 2020</w:t>
      </w:r>
      <w:r w:rsidRPr="00A03E18">
        <w:rPr>
          <w:color w:val="1F497D" w:themeColor="text2"/>
          <w:lang w:val="sr-Cyrl-RS" w:eastAsia="ja-JP"/>
        </w:rPr>
        <w:tab/>
        <w:t>6</w:t>
      </w:r>
      <w:r w:rsidRPr="00A03E18">
        <w:rPr>
          <w:color w:val="1F497D" w:themeColor="text2"/>
          <w:lang w:val="sr-Cyrl-RS" w:eastAsia="ja-JP"/>
        </w:rPr>
        <w:tab/>
      </w:r>
    </w:p>
    <w:p w:rsidR="00A03E18" w:rsidRPr="00A03E18" w:rsidRDefault="00A03E18" w:rsidP="0024146B">
      <w:pPr>
        <w:tabs>
          <w:tab w:val="left" w:pos="9214"/>
        </w:tabs>
        <w:rPr>
          <w:color w:val="1F497D" w:themeColor="text2"/>
          <w:lang w:val="sr-Cyrl-RS" w:eastAsia="ja-JP"/>
        </w:rPr>
      </w:pPr>
    </w:p>
    <w:p w:rsidR="008470B4" w:rsidRPr="00E5159D" w:rsidRDefault="00080FAC" w:rsidP="00E5159D">
      <w:pPr>
        <w:pStyle w:val="TOC1"/>
        <w:rPr>
          <w:lang w:val="sr-Latn-RS"/>
        </w:rPr>
      </w:pPr>
      <w:hyperlink w:anchor="_Toc343866385" w:history="1">
        <w:r w:rsidR="0024146B" w:rsidRPr="00A03E18">
          <w:rPr>
            <w:rStyle w:val="Hyperlink"/>
            <w:color w:val="1F497D" w:themeColor="text2"/>
          </w:rPr>
          <w:t>2.1</w:t>
        </w:r>
        <w:r w:rsidR="008470B4" w:rsidRPr="00A03E18">
          <w:rPr>
            <w:rFonts w:eastAsiaTheme="minorEastAsia"/>
            <w:lang w:val="sr-Latn-RS" w:eastAsia="sr-Latn-RS"/>
          </w:rPr>
          <w:tab/>
        </w:r>
        <w:r w:rsidR="0024146B" w:rsidRPr="00A03E18">
          <w:rPr>
            <w:rStyle w:val="Hyperlink"/>
            <w:color w:val="1F497D" w:themeColor="text2"/>
          </w:rPr>
          <w:t>Стратегијска анализа</w:t>
        </w:r>
        <w:r w:rsidR="008470B4" w:rsidRPr="00A03E18">
          <w:rPr>
            <w:webHidden/>
          </w:rPr>
          <w:tab/>
        </w:r>
      </w:hyperlink>
      <w:r w:rsidR="00E5159D">
        <w:rPr>
          <w:lang w:val="sr-Latn-RS"/>
        </w:rPr>
        <w:t>7</w:t>
      </w:r>
    </w:p>
    <w:p w:rsidR="00A03E18" w:rsidRPr="00A03E18" w:rsidRDefault="00A03E18" w:rsidP="00A03E18">
      <w:pPr>
        <w:rPr>
          <w:rFonts w:eastAsiaTheme="minorEastAsia"/>
          <w:color w:val="1F497D" w:themeColor="text2"/>
          <w:lang w:val="sr-Cyrl-RS" w:eastAsia="ja-JP"/>
        </w:rPr>
      </w:pPr>
    </w:p>
    <w:p w:rsidR="008470B4" w:rsidRPr="00A03E18" w:rsidRDefault="00080FAC" w:rsidP="00E5159D">
      <w:pPr>
        <w:pStyle w:val="TOC1"/>
      </w:pPr>
      <w:hyperlink w:anchor="_Toc343866386" w:history="1">
        <w:r w:rsidR="0024146B" w:rsidRPr="00A03E18">
          <w:rPr>
            <w:rStyle w:val="Hyperlink"/>
            <w:color w:val="1F497D" w:themeColor="text2"/>
          </w:rPr>
          <w:t>2.1.1 Глобална економија</w:t>
        </w:r>
        <w:r w:rsidR="008470B4" w:rsidRPr="00A03E18">
          <w:rPr>
            <w:webHidden/>
          </w:rPr>
          <w:tab/>
        </w:r>
        <w:r w:rsidR="00E5159D">
          <w:rPr>
            <w:webHidden/>
            <w:lang w:val="sr-Latn-RS"/>
          </w:rPr>
          <w:t>7</w:t>
        </w:r>
      </w:hyperlink>
    </w:p>
    <w:p w:rsidR="00A03E18" w:rsidRPr="00A03E18" w:rsidRDefault="00A03E18" w:rsidP="00A03E18">
      <w:pPr>
        <w:rPr>
          <w:rFonts w:eastAsiaTheme="minorEastAsia"/>
          <w:color w:val="1F497D" w:themeColor="text2"/>
          <w:lang w:val="sr-Cyrl-RS" w:eastAsia="ja-JP"/>
        </w:rPr>
      </w:pPr>
    </w:p>
    <w:p w:rsidR="008470B4" w:rsidRPr="00E5159D" w:rsidRDefault="00080FAC" w:rsidP="00E5159D">
      <w:pPr>
        <w:pStyle w:val="TOC1"/>
        <w:rPr>
          <w:lang w:val="sr-Latn-RS"/>
        </w:rPr>
      </w:pPr>
      <w:hyperlink w:anchor="_Toc343866387" w:history="1">
        <w:r w:rsidR="0024146B" w:rsidRPr="00A03E18">
          <w:rPr>
            <w:rStyle w:val="Hyperlink"/>
            <w:color w:val="1F497D" w:themeColor="text2"/>
          </w:rPr>
          <w:t>2.1.2 Привредни амбијент Републике Србије</w:t>
        </w:r>
        <w:r w:rsidR="00E5159D">
          <w:rPr>
            <w:webHidden/>
            <w:lang w:val="sr-Latn-RS"/>
          </w:rPr>
          <w:tab/>
          <w:t>8</w:t>
        </w:r>
        <w:r w:rsidR="008470B4" w:rsidRPr="00A03E18">
          <w:rPr>
            <w:webHidden/>
          </w:rPr>
          <w:fldChar w:fldCharType="begin"/>
        </w:r>
        <w:r w:rsidR="008470B4" w:rsidRPr="00A03E18">
          <w:rPr>
            <w:webHidden/>
          </w:rPr>
          <w:instrText xml:space="preserve"> PAGEREF _Toc343866387 \h </w:instrText>
        </w:r>
        <w:r w:rsidR="008470B4" w:rsidRPr="00A03E18">
          <w:rPr>
            <w:webHidden/>
          </w:rPr>
        </w:r>
        <w:r w:rsidR="008470B4" w:rsidRPr="00A03E18">
          <w:rPr>
            <w:webHidden/>
          </w:rPr>
          <w:fldChar w:fldCharType="separate"/>
        </w:r>
        <w:r w:rsidR="00FE4AAA">
          <w:rPr>
            <w:b/>
            <w:bCs/>
            <w:webHidden/>
            <w:lang w:val="en-US"/>
          </w:rPr>
          <w:t>.</w:t>
        </w:r>
        <w:r w:rsidR="008470B4" w:rsidRPr="00A03E18">
          <w:rPr>
            <w:webHidden/>
          </w:rPr>
          <w:fldChar w:fldCharType="end"/>
        </w:r>
      </w:hyperlink>
    </w:p>
    <w:p w:rsidR="00A03E18" w:rsidRPr="00E5159D" w:rsidRDefault="00A03E18" w:rsidP="00A03E18">
      <w:pPr>
        <w:rPr>
          <w:rFonts w:eastAsiaTheme="minorEastAsia"/>
          <w:color w:val="1F497D" w:themeColor="text2"/>
          <w:lang w:val="sr-Cyrl-RS" w:eastAsia="ja-JP"/>
        </w:rPr>
      </w:pPr>
    </w:p>
    <w:p w:rsidR="008470B4" w:rsidRPr="00E5159D" w:rsidRDefault="00080FAC" w:rsidP="00E5159D">
      <w:pPr>
        <w:pStyle w:val="TOC1"/>
      </w:pPr>
      <w:hyperlink w:anchor="_Toc343866388" w:history="1">
        <w:r w:rsidR="0024146B" w:rsidRPr="00E5159D">
          <w:rPr>
            <w:rStyle w:val="Hyperlink"/>
            <w:color w:val="1F497D" w:themeColor="text2"/>
          </w:rPr>
          <w:t>2.2</w:t>
        </w:r>
        <w:r w:rsidR="008470B4" w:rsidRPr="00E5159D">
          <w:rPr>
            <w:rFonts w:eastAsiaTheme="minorEastAsia"/>
            <w:lang w:val="sr-Latn-RS" w:eastAsia="sr-Latn-RS"/>
          </w:rPr>
          <w:tab/>
        </w:r>
        <w:r w:rsidR="0024146B" w:rsidRPr="00E5159D">
          <w:rPr>
            <w:rStyle w:val="Hyperlink"/>
            <w:color w:val="1F497D" w:themeColor="text2"/>
          </w:rPr>
          <w:t>Стратегијски избор</w:t>
        </w:r>
        <w:r w:rsidR="008470B4" w:rsidRPr="00E5159D">
          <w:rPr>
            <w:webHidden/>
          </w:rPr>
          <w:tab/>
        </w:r>
        <w:r w:rsidR="008470B4" w:rsidRPr="00E5159D">
          <w:rPr>
            <w:webHidden/>
          </w:rPr>
          <w:fldChar w:fldCharType="begin"/>
        </w:r>
        <w:r w:rsidR="008470B4" w:rsidRPr="00E5159D">
          <w:rPr>
            <w:webHidden/>
          </w:rPr>
          <w:instrText xml:space="preserve"> PAGEREF _Toc343866388 \h </w:instrText>
        </w:r>
        <w:r w:rsidR="008470B4" w:rsidRPr="00E5159D">
          <w:rPr>
            <w:webHidden/>
          </w:rPr>
        </w:r>
        <w:r w:rsidR="008470B4" w:rsidRPr="00E5159D">
          <w:rPr>
            <w:webHidden/>
          </w:rPr>
          <w:fldChar w:fldCharType="separate"/>
        </w:r>
        <w:r w:rsidR="00E5159D" w:rsidRPr="00E5159D">
          <w:rPr>
            <w:bCs/>
            <w:webHidden/>
            <w:lang w:val="en-US"/>
          </w:rPr>
          <w:t>10</w:t>
        </w:r>
        <w:r w:rsidR="00FE4AAA" w:rsidRPr="00E5159D">
          <w:rPr>
            <w:bCs/>
            <w:webHidden/>
            <w:lang w:val="en-US"/>
          </w:rPr>
          <w:t>.</w:t>
        </w:r>
        <w:r w:rsidR="008470B4" w:rsidRPr="00E5159D">
          <w:rPr>
            <w:webHidden/>
          </w:rPr>
          <w:fldChar w:fldCharType="end"/>
        </w:r>
      </w:hyperlink>
    </w:p>
    <w:p w:rsidR="00A03E18" w:rsidRPr="00A03E18" w:rsidRDefault="00A03E18" w:rsidP="00A03E18">
      <w:pPr>
        <w:rPr>
          <w:color w:val="1F497D" w:themeColor="text2"/>
          <w:lang w:val="sr-Cyrl-RS" w:eastAsia="ja-JP"/>
        </w:rPr>
      </w:pPr>
    </w:p>
    <w:p w:rsidR="00A03E18" w:rsidRPr="00A03E18" w:rsidRDefault="00A03E18" w:rsidP="00A03E18">
      <w:pPr>
        <w:tabs>
          <w:tab w:val="left" w:pos="9072"/>
        </w:tabs>
        <w:rPr>
          <w:rFonts w:ascii="Arial" w:eastAsiaTheme="minorEastAsia" w:hAnsi="Arial" w:cs="Arial"/>
          <w:color w:val="1F497D" w:themeColor="text2"/>
          <w:sz w:val="22"/>
          <w:szCs w:val="22"/>
          <w:lang w:val="sr-Cyrl-RS" w:eastAsia="ja-JP"/>
        </w:rPr>
      </w:pPr>
      <w:r w:rsidRPr="00A03E18">
        <w:rPr>
          <w:rFonts w:ascii="Arial" w:eastAsiaTheme="minorEastAsia" w:hAnsi="Arial" w:cs="Arial"/>
          <w:color w:val="1F497D" w:themeColor="text2"/>
          <w:sz w:val="22"/>
          <w:szCs w:val="22"/>
          <w:lang w:val="sr-Cyrl-RS" w:eastAsia="ja-JP"/>
        </w:rPr>
        <w:t>2.3 Стратегијска имплементација</w:t>
      </w:r>
      <w:r w:rsidRPr="00A03E18">
        <w:rPr>
          <w:rFonts w:ascii="Arial" w:eastAsiaTheme="minorEastAsia" w:hAnsi="Arial" w:cs="Arial"/>
          <w:color w:val="1F497D" w:themeColor="text2"/>
          <w:sz w:val="22"/>
          <w:szCs w:val="22"/>
          <w:lang w:val="sr-Cyrl-RS" w:eastAsia="ja-JP"/>
        </w:rPr>
        <w:tab/>
        <w:t>11</w:t>
      </w:r>
      <w:r w:rsidRPr="00A03E18">
        <w:rPr>
          <w:rFonts w:ascii="Arial" w:eastAsiaTheme="minorEastAsia" w:hAnsi="Arial" w:cs="Arial"/>
          <w:color w:val="1F497D" w:themeColor="text2"/>
          <w:sz w:val="22"/>
          <w:szCs w:val="22"/>
          <w:lang w:val="sr-Cyrl-RS" w:eastAsia="ja-JP"/>
        </w:rPr>
        <w:tab/>
      </w:r>
    </w:p>
    <w:p w:rsidR="00A03E18" w:rsidRPr="00A03E18" w:rsidRDefault="00A03E18" w:rsidP="00A03E18">
      <w:pPr>
        <w:tabs>
          <w:tab w:val="left" w:pos="9072"/>
        </w:tabs>
        <w:rPr>
          <w:rFonts w:ascii="Arial" w:eastAsiaTheme="minorEastAsia" w:hAnsi="Arial" w:cs="Arial"/>
          <w:color w:val="1F497D" w:themeColor="text2"/>
          <w:sz w:val="22"/>
          <w:szCs w:val="22"/>
          <w:lang w:val="sr-Cyrl-RS" w:eastAsia="ja-JP"/>
        </w:rPr>
      </w:pPr>
      <w:r w:rsidRPr="00A03E18">
        <w:rPr>
          <w:rFonts w:ascii="Arial" w:eastAsiaTheme="minorEastAsia" w:hAnsi="Arial" w:cs="Arial"/>
          <w:color w:val="1F497D" w:themeColor="text2"/>
          <w:sz w:val="22"/>
          <w:szCs w:val="22"/>
          <w:lang w:val="sr-Cyrl-RS" w:eastAsia="ja-JP"/>
        </w:rPr>
        <w:tab/>
      </w:r>
      <w:r w:rsidRPr="00A03E18">
        <w:rPr>
          <w:rFonts w:ascii="Arial" w:eastAsiaTheme="minorEastAsia" w:hAnsi="Arial" w:cs="Arial"/>
          <w:color w:val="1F497D" w:themeColor="text2"/>
          <w:sz w:val="22"/>
          <w:szCs w:val="22"/>
          <w:lang w:val="sr-Cyrl-RS" w:eastAsia="ja-JP"/>
        </w:rPr>
        <w:tab/>
      </w:r>
      <w:r w:rsidRPr="00A03E18">
        <w:rPr>
          <w:rFonts w:ascii="Arial" w:eastAsiaTheme="minorEastAsia" w:hAnsi="Arial" w:cs="Arial"/>
          <w:color w:val="1F497D" w:themeColor="text2"/>
          <w:sz w:val="22"/>
          <w:szCs w:val="22"/>
          <w:lang w:val="sr-Cyrl-RS" w:eastAsia="ja-JP"/>
        </w:rPr>
        <w:tab/>
      </w:r>
      <w:r w:rsidRPr="00A03E18">
        <w:rPr>
          <w:rFonts w:ascii="Arial" w:eastAsiaTheme="minorEastAsia" w:hAnsi="Arial" w:cs="Arial"/>
          <w:color w:val="1F497D" w:themeColor="text2"/>
          <w:sz w:val="22"/>
          <w:szCs w:val="22"/>
          <w:lang w:val="sr-Cyrl-RS" w:eastAsia="ja-JP"/>
        </w:rPr>
        <w:tab/>
      </w:r>
    </w:p>
    <w:p w:rsidR="008470B4" w:rsidRPr="00A03E18" w:rsidRDefault="008470B4" w:rsidP="00E5159D">
      <w:pPr>
        <w:pStyle w:val="TOC1"/>
        <w:rPr>
          <w:rStyle w:val="Hyperlink"/>
          <w:color w:val="1F497D" w:themeColor="text2"/>
        </w:rPr>
      </w:pPr>
    </w:p>
    <w:p w:rsidR="008470B4" w:rsidRPr="00A03E18" w:rsidRDefault="00A03E18" w:rsidP="00E5159D">
      <w:pPr>
        <w:pStyle w:val="TOC1"/>
        <w:rPr>
          <w:rStyle w:val="Hyperlink"/>
          <w:color w:val="1F497D" w:themeColor="text2"/>
        </w:rPr>
      </w:pPr>
      <w:r w:rsidRPr="00A03E18">
        <w:rPr>
          <w:rStyle w:val="Hyperlink"/>
          <w:color w:val="1F497D" w:themeColor="text2"/>
        </w:rPr>
        <w:t>3. ЗАКЉУЧАК</w:t>
      </w:r>
      <w:r w:rsidRPr="00A03E18">
        <w:rPr>
          <w:rStyle w:val="Hyperlink"/>
          <w:color w:val="1F497D" w:themeColor="text2"/>
        </w:rPr>
        <w:tab/>
        <w:t>13</w:t>
      </w:r>
    </w:p>
    <w:p w:rsidR="00A03E18" w:rsidRPr="00A03E18" w:rsidRDefault="00A03E18" w:rsidP="00A03E18">
      <w:pPr>
        <w:rPr>
          <w:color w:val="1F497D" w:themeColor="text2"/>
          <w:lang w:val="sr-Cyrl-RS" w:eastAsia="ja-JP"/>
        </w:rPr>
      </w:pPr>
    </w:p>
    <w:p w:rsidR="008470B4" w:rsidRPr="00A03E18" w:rsidRDefault="008470B4" w:rsidP="00E5159D">
      <w:pPr>
        <w:pStyle w:val="TOC1"/>
        <w:rPr>
          <w:rStyle w:val="Hyperlink"/>
          <w:color w:val="1F497D" w:themeColor="text2"/>
        </w:rPr>
      </w:pPr>
    </w:p>
    <w:p w:rsidR="008470B4" w:rsidRPr="00A03E18" w:rsidRDefault="008470B4" w:rsidP="00E5159D">
      <w:pPr>
        <w:pStyle w:val="TOC1"/>
        <w:rPr>
          <w:rStyle w:val="Hyperlink"/>
          <w:color w:val="1F497D" w:themeColor="text2"/>
        </w:rPr>
      </w:pPr>
    </w:p>
    <w:p w:rsidR="0012702E" w:rsidRPr="0024146B" w:rsidRDefault="0012702E">
      <w:pPr>
        <w:rPr>
          <w:rFonts w:ascii="Arial" w:hAnsi="Arial" w:cs="Arial"/>
          <w:lang w:val="sr-Cyrl-RS"/>
        </w:rPr>
      </w:pPr>
      <w:r w:rsidRPr="00A03E18">
        <w:rPr>
          <w:rFonts w:ascii="Arial" w:hAnsi="Arial" w:cs="Arial"/>
          <w:color w:val="1F497D" w:themeColor="text2"/>
          <w:sz w:val="22"/>
          <w:szCs w:val="22"/>
        </w:rPr>
        <w:fldChar w:fldCharType="end"/>
      </w:r>
    </w:p>
    <w:p w:rsidR="00693226" w:rsidRPr="0024146B" w:rsidRDefault="00693226">
      <w:pPr>
        <w:rPr>
          <w:rFonts w:ascii="Arial" w:hAnsi="Arial" w:cs="Arial"/>
          <w:lang w:val="sr-Cyrl-RS"/>
        </w:rPr>
      </w:pPr>
    </w:p>
    <w:p w:rsidR="00693226" w:rsidRPr="0024146B" w:rsidRDefault="00693226">
      <w:pPr>
        <w:rPr>
          <w:rFonts w:ascii="Arial" w:hAnsi="Arial" w:cs="Arial"/>
          <w:lang w:val="sr-Cyrl-RS"/>
        </w:rPr>
      </w:pPr>
    </w:p>
    <w:p w:rsidR="00693226" w:rsidRDefault="00693226">
      <w:pPr>
        <w:rPr>
          <w:lang w:val="sr-Cyrl-RS"/>
        </w:rPr>
      </w:pPr>
    </w:p>
    <w:p w:rsidR="00A03E18" w:rsidRDefault="00A03E18">
      <w:pPr>
        <w:rPr>
          <w:lang w:val="sr-Cyrl-RS"/>
        </w:rPr>
      </w:pPr>
    </w:p>
    <w:p w:rsidR="00A03E18" w:rsidRDefault="00A03E18">
      <w:pPr>
        <w:rPr>
          <w:lang w:val="sr-Cyrl-RS"/>
        </w:rPr>
      </w:pPr>
    </w:p>
    <w:p w:rsidR="00A03E18" w:rsidRDefault="00A03E18">
      <w:pPr>
        <w:rPr>
          <w:lang w:val="sr-Cyrl-RS"/>
        </w:rPr>
      </w:pPr>
    </w:p>
    <w:p w:rsidR="00A03E18" w:rsidRDefault="00A03E18">
      <w:pPr>
        <w:rPr>
          <w:lang w:val="sr-Cyrl-RS"/>
        </w:rPr>
      </w:pPr>
    </w:p>
    <w:p w:rsidR="00A03E18" w:rsidRDefault="00A03E18">
      <w:pPr>
        <w:rPr>
          <w:lang w:val="sr-Cyrl-RS"/>
        </w:rPr>
      </w:pPr>
    </w:p>
    <w:p w:rsidR="00A03E18" w:rsidRDefault="00A03E18">
      <w:pPr>
        <w:rPr>
          <w:lang w:val="sr-Cyrl-RS"/>
        </w:rPr>
      </w:pPr>
    </w:p>
    <w:p w:rsidR="00A03E18" w:rsidRDefault="00A03E18">
      <w:pPr>
        <w:rPr>
          <w:lang w:val="sr-Cyrl-RS"/>
        </w:rPr>
      </w:pPr>
    </w:p>
    <w:p w:rsidR="00A03E18" w:rsidRDefault="00A03E18">
      <w:pPr>
        <w:rPr>
          <w:lang w:val="sr-Cyrl-RS"/>
        </w:rPr>
      </w:pPr>
    </w:p>
    <w:p w:rsidR="00A03E18" w:rsidRDefault="00A03E18">
      <w:pPr>
        <w:rPr>
          <w:lang w:val="sr-Cyrl-RS"/>
        </w:rPr>
      </w:pPr>
    </w:p>
    <w:p w:rsidR="00A03E18" w:rsidRDefault="00A03E18">
      <w:pPr>
        <w:rPr>
          <w:lang w:val="sr-Cyrl-RS"/>
        </w:rPr>
      </w:pPr>
    </w:p>
    <w:p w:rsidR="00A03E18" w:rsidRPr="00693226" w:rsidRDefault="00A03E18">
      <w:pPr>
        <w:rPr>
          <w:lang w:val="sr-Cyrl-RS"/>
        </w:rPr>
      </w:pPr>
    </w:p>
    <w:p w:rsidR="00D113B4" w:rsidRPr="00693226" w:rsidRDefault="00CA580D" w:rsidP="00693226">
      <w:pPr>
        <w:pStyle w:val="Heading1"/>
        <w:numPr>
          <w:ilvl w:val="0"/>
          <w:numId w:val="3"/>
        </w:numPr>
        <w:tabs>
          <w:tab w:val="clear" w:pos="432"/>
        </w:tabs>
        <w:spacing w:after="240"/>
        <w:ind w:left="0" w:firstLine="0"/>
        <w:rPr>
          <w:rFonts w:cs="Arial"/>
          <w:noProof/>
          <w:color w:val="365F91"/>
          <w:sz w:val="22"/>
          <w:szCs w:val="22"/>
          <w:lang w:val="sr-Cyrl-RS"/>
        </w:rPr>
      </w:pPr>
      <w:bookmarkStart w:id="0" w:name="_Toc343866376"/>
      <w:bookmarkStart w:id="1" w:name="_Ref162835051"/>
      <w:r w:rsidRPr="00693226">
        <w:rPr>
          <w:rFonts w:cs="Arial"/>
          <w:noProof/>
          <w:color w:val="365F91"/>
          <w:sz w:val="22"/>
          <w:szCs w:val="22"/>
          <w:lang w:val="sr-Cyrl-RS"/>
        </w:rPr>
        <w:t>У В О Д</w:t>
      </w:r>
      <w:bookmarkEnd w:id="0"/>
      <w:r w:rsidRPr="00693226">
        <w:rPr>
          <w:rFonts w:cs="Arial"/>
          <w:noProof/>
          <w:color w:val="365F91"/>
          <w:sz w:val="22"/>
          <w:szCs w:val="22"/>
          <w:lang w:val="sr-Cyrl-RS"/>
        </w:rPr>
        <w:t xml:space="preserve"> </w:t>
      </w:r>
    </w:p>
    <w:p w:rsidR="006D7AB1" w:rsidRPr="006D7AB1" w:rsidRDefault="006D7AB1" w:rsidP="006D7AB1">
      <w:pPr>
        <w:rPr>
          <w:lang w:val="sr-Cyrl-RS"/>
        </w:rPr>
      </w:pPr>
    </w:p>
    <w:p w:rsidR="00D91C43" w:rsidRDefault="00D91C43" w:rsidP="00D91C43">
      <w:pPr>
        <w:rPr>
          <w:lang w:val="sr-Latn-RS"/>
        </w:rPr>
      </w:pPr>
    </w:p>
    <w:p w:rsidR="006D7AB1" w:rsidRPr="00693226" w:rsidRDefault="006D7AB1" w:rsidP="00FA74A8">
      <w:pPr>
        <w:jc w:val="both"/>
        <w:rPr>
          <w:rFonts w:ascii="Arial" w:hAnsi="Arial" w:cs="Arial"/>
          <w:sz w:val="22"/>
          <w:szCs w:val="22"/>
          <w:lang w:val="sr-Cyrl-RS"/>
        </w:rPr>
      </w:pPr>
      <w:r w:rsidRPr="00693226">
        <w:rPr>
          <w:rFonts w:ascii="Arial" w:hAnsi="Arial" w:cs="Arial"/>
          <w:sz w:val="22"/>
          <w:szCs w:val="22"/>
        </w:rPr>
        <w:t xml:space="preserve">Стратегија у смислу овог документа даје правац раста и развоја </w:t>
      </w:r>
      <w:r w:rsidR="0017393B">
        <w:rPr>
          <w:rFonts w:ascii="Arial" w:hAnsi="Arial" w:cs="Arial"/>
          <w:sz w:val="22"/>
          <w:szCs w:val="22"/>
          <w:lang w:val="sr-Cyrl-RS"/>
        </w:rPr>
        <w:t>Д</w:t>
      </w:r>
      <w:r w:rsidRPr="00693226">
        <w:rPr>
          <w:rFonts w:ascii="Arial" w:hAnsi="Arial" w:cs="Arial"/>
          <w:sz w:val="22"/>
          <w:szCs w:val="22"/>
        </w:rPr>
        <w:t>руштва за ре</w:t>
      </w:r>
      <w:r w:rsidR="00FA74A8" w:rsidRPr="00693226">
        <w:rPr>
          <w:rFonts w:ascii="Arial" w:hAnsi="Arial" w:cs="Arial"/>
          <w:sz w:val="22"/>
          <w:szCs w:val="22"/>
        </w:rPr>
        <w:t>осигурање Дунав Ре како на дома</w:t>
      </w:r>
      <w:r w:rsidR="00FA74A8" w:rsidRPr="00693226">
        <w:rPr>
          <w:rFonts w:ascii="Arial" w:hAnsi="Arial" w:cs="Arial"/>
          <w:sz w:val="22"/>
          <w:szCs w:val="22"/>
          <w:lang w:val="sr-Cyrl-RS"/>
        </w:rPr>
        <w:t>ћ</w:t>
      </w:r>
      <w:r w:rsidRPr="00693226">
        <w:rPr>
          <w:rFonts w:ascii="Arial" w:hAnsi="Arial" w:cs="Arial"/>
          <w:sz w:val="22"/>
          <w:szCs w:val="22"/>
        </w:rPr>
        <w:t>ем тако и на међународном тржишту.</w:t>
      </w:r>
      <w:r w:rsidR="00FA74A8" w:rsidRPr="00693226">
        <w:rPr>
          <w:rFonts w:ascii="Arial" w:hAnsi="Arial" w:cs="Arial"/>
          <w:sz w:val="22"/>
          <w:szCs w:val="22"/>
          <w:lang w:val="sr-Cyrl-RS"/>
        </w:rPr>
        <w:t xml:space="preserve"> У периоду 2017. – 2020 не захтева промену организационе структуре већ је базирана на рационалном реаговању на догађаје у средини у којој Друштво послује.</w:t>
      </w:r>
    </w:p>
    <w:p w:rsidR="00FA74A8" w:rsidRPr="00693226" w:rsidRDefault="00E5159D" w:rsidP="00FA74A8">
      <w:pPr>
        <w:jc w:val="both"/>
        <w:rPr>
          <w:rFonts w:ascii="Arial" w:hAnsi="Arial" w:cs="Arial"/>
          <w:sz w:val="22"/>
          <w:szCs w:val="22"/>
          <w:lang w:val="sr-Cyrl-RS"/>
        </w:rPr>
      </w:pPr>
      <w:r>
        <w:rPr>
          <w:rFonts w:ascii="Arial" w:hAnsi="Arial" w:cs="Arial"/>
          <w:sz w:val="22"/>
          <w:szCs w:val="22"/>
          <w:lang w:val="sr-Cyrl-RS"/>
        </w:rPr>
        <w:t>Стратегија за период 2017</w:t>
      </w:r>
      <w:r>
        <w:rPr>
          <w:rFonts w:ascii="Arial" w:hAnsi="Arial" w:cs="Arial"/>
          <w:sz w:val="22"/>
          <w:szCs w:val="22"/>
          <w:lang w:val="sr-Latn-RS"/>
        </w:rPr>
        <w:t xml:space="preserve"> </w:t>
      </w:r>
      <w:r w:rsidR="00FA74A8" w:rsidRPr="00693226">
        <w:rPr>
          <w:rFonts w:ascii="Arial" w:hAnsi="Arial" w:cs="Arial"/>
          <w:sz w:val="22"/>
          <w:szCs w:val="22"/>
          <w:lang w:val="sr-Cyrl-RS"/>
        </w:rPr>
        <w:t>-</w:t>
      </w:r>
      <w:r>
        <w:rPr>
          <w:rFonts w:ascii="Arial" w:hAnsi="Arial" w:cs="Arial"/>
          <w:sz w:val="22"/>
          <w:szCs w:val="22"/>
          <w:lang w:val="sr-Latn-RS"/>
        </w:rPr>
        <w:t xml:space="preserve"> </w:t>
      </w:r>
      <w:r w:rsidR="00FA74A8" w:rsidRPr="00693226">
        <w:rPr>
          <w:rFonts w:ascii="Arial" w:hAnsi="Arial" w:cs="Arial"/>
          <w:sz w:val="22"/>
          <w:szCs w:val="22"/>
          <w:lang w:val="sr-Cyrl-RS"/>
        </w:rPr>
        <w:t xml:space="preserve">2020 утврђена је на основу претходно разматраних </w:t>
      </w:r>
      <w:r w:rsidR="00693226" w:rsidRPr="00693226">
        <w:rPr>
          <w:rFonts w:ascii="Arial" w:hAnsi="Arial" w:cs="Arial"/>
          <w:sz w:val="22"/>
          <w:szCs w:val="22"/>
          <w:lang w:val="sr-Cyrl-RS"/>
        </w:rPr>
        <w:t xml:space="preserve">пројектованих </w:t>
      </w:r>
      <w:r w:rsidR="00FA74A8" w:rsidRPr="00693226">
        <w:rPr>
          <w:rFonts w:ascii="Arial" w:hAnsi="Arial" w:cs="Arial"/>
          <w:sz w:val="22"/>
          <w:szCs w:val="22"/>
          <w:lang w:val="sr-Cyrl-RS"/>
        </w:rPr>
        <w:t>резултата</w:t>
      </w:r>
      <w:r w:rsidR="00693226" w:rsidRPr="00693226">
        <w:rPr>
          <w:rFonts w:ascii="Arial" w:hAnsi="Arial" w:cs="Arial"/>
          <w:sz w:val="22"/>
          <w:szCs w:val="22"/>
          <w:lang w:val="sr-Cyrl-RS"/>
        </w:rPr>
        <w:t xml:space="preserve"> добијених израдом</w:t>
      </w:r>
      <w:r w:rsidR="00FA74A8" w:rsidRPr="00693226">
        <w:rPr>
          <w:rFonts w:ascii="Arial" w:hAnsi="Arial" w:cs="Arial"/>
          <w:sz w:val="22"/>
          <w:szCs w:val="22"/>
          <w:lang w:val="sr-Cyrl-RS"/>
        </w:rPr>
        <w:t>:</w:t>
      </w:r>
    </w:p>
    <w:p w:rsidR="00FA74A8" w:rsidRPr="00693226" w:rsidRDefault="00FA74A8" w:rsidP="00FA74A8">
      <w:pPr>
        <w:jc w:val="both"/>
        <w:rPr>
          <w:rFonts w:ascii="Arial" w:hAnsi="Arial" w:cs="Arial"/>
          <w:sz w:val="22"/>
          <w:szCs w:val="22"/>
          <w:lang w:val="sr-Cyrl-RS"/>
        </w:rPr>
      </w:pPr>
    </w:p>
    <w:p w:rsidR="00FA74A8" w:rsidRPr="00693226" w:rsidRDefault="00FA74A8" w:rsidP="00FA74A8">
      <w:pPr>
        <w:pStyle w:val="ListParagraph"/>
        <w:numPr>
          <w:ilvl w:val="0"/>
          <w:numId w:val="44"/>
        </w:numPr>
        <w:jc w:val="both"/>
        <w:rPr>
          <w:rFonts w:ascii="Arial" w:hAnsi="Arial" w:cs="Arial"/>
          <w:sz w:val="22"/>
          <w:szCs w:val="22"/>
          <w:lang w:val="sr-Cyrl-RS"/>
        </w:rPr>
      </w:pPr>
      <w:r w:rsidRPr="00693226">
        <w:rPr>
          <w:rFonts w:ascii="Arial" w:hAnsi="Arial" w:cs="Arial"/>
          <w:sz w:val="22"/>
          <w:szCs w:val="22"/>
          <w:lang w:val="sr-Cyrl-RS"/>
        </w:rPr>
        <w:t xml:space="preserve">Стратегијске анализе </w:t>
      </w:r>
    </w:p>
    <w:p w:rsidR="00FA74A8" w:rsidRPr="00693226" w:rsidRDefault="00FA74A8" w:rsidP="00FA74A8">
      <w:pPr>
        <w:pStyle w:val="ListParagraph"/>
        <w:numPr>
          <w:ilvl w:val="0"/>
          <w:numId w:val="44"/>
        </w:numPr>
        <w:jc w:val="both"/>
        <w:rPr>
          <w:rFonts w:ascii="Arial" w:hAnsi="Arial" w:cs="Arial"/>
          <w:sz w:val="22"/>
          <w:szCs w:val="22"/>
          <w:lang w:val="sr-Cyrl-RS"/>
        </w:rPr>
      </w:pPr>
      <w:r w:rsidRPr="00693226">
        <w:rPr>
          <w:rFonts w:ascii="Arial" w:hAnsi="Arial" w:cs="Arial"/>
          <w:sz w:val="22"/>
          <w:szCs w:val="22"/>
          <w:lang w:val="sr-Cyrl-RS"/>
        </w:rPr>
        <w:t>Стратегијског избора</w:t>
      </w:r>
    </w:p>
    <w:p w:rsidR="00FA74A8" w:rsidRPr="00693226" w:rsidRDefault="00FA74A8" w:rsidP="00FA74A8">
      <w:pPr>
        <w:pStyle w:val="ListParagraph"/>
        <w:numPr>
          <w:ilvl w:val="0"/>
          <w:numId w:val="44"/>
        </w:numPr>
        <w:jc w:val="both"/>
        <w:rPr>
          <w:rFonts w:ascii="Arial" w:hAnsi="Arial" w:cs="Arial"/>
          <w:sz w:val="22"/>
          <w:szCs w:val="22"/>
          <w:lang w:val="sr-Cyrl-RS"/>
        </w:rPr>
      </w:pPr>
      <w:r w:rsidRPr="00693226">
        <w:rPr>
          <w:rFonts w:ascii="Arial" w:hAnsi="Arial" w:cs="Arial"/>
          <w:sz w:val="22"/>
          <w:szCs w:val="22"/>
          <w:lang w:val="sr-Cyrl-RS"/>
        </w:rPr>
        <w:t>Стратегијске имплементације</w:t>
      </w:r>
    </w:p>
    <w:p w:rsidR="006D7AB1" w:rsidRPr="00693226" w:rsidRDefault="006D7AB1" w:rsidP="00FA74A8">
      <w:pPr>
        <w:jc w:val="both"/>
        <w:rPr>
          <w:rFonts w:ascii="Arial" w:hAnsi="Arial" w:cs="Arial"/>
          <w:sz w:val="22"/>
          <w:szCs w:val="22"/>
        </w:rPr>
      </w:pPr>
    </w:p>
    <w:p w:rsidR="00FA74A8" w:rsidRPr="00693226" w:rsidRDefault="00693226" w:rsidP="00693226">
      <w:pPr>
        <w:jc w:val="both"/>
        <w:rPr>
          <w:rFonts w:ascii="Arial" w:hAnsi="Arial" w:cs="Arial"/>
          <w:sz w:val="22"/>
          <w:szCs w:val="22"/>
          <w:lang w:val="sr-Cyrl-RS"/>
        </w:rPr>
      </w:pPr>
      <w:r w:rsidRPr="00693226">
        <w:rPr>
          <w:rFonts w:ascii="Arial" w:hAnsi="Arial" w:cs="Arial"/>
          <w:sz w:val="22"/>
          <w:szCs w:val="22"/>
        </w:rPr>
        <w:t>Стратегијском  анализ</w:t>
      </w:r>
      <w:r w:rsidRPr="00693226">
        <w:rPr>
          <w:rFonts w:ascii="Arial" w:hAnsi="Arial" w:cs="Arial"/>
          <w:sz w:val="22"/>
          <w:szCs w:val="22"/>
          <w:lang w:val="sr-Cyrl-RS"/>
        </w:rPr>
        <w:t>ом</w:t>
      </w:r>
      <w:r w:rsidRPr="00693226">
        <w:rPr>
          <w:rFonts w:ascii="Arial" w:hAnsi="Arial" w:cs="Arial"/>
          <w:sz w:val="22"/>
          <w:szCs w:val="22"/>
        </w:rPr>
        <w:t xml:space="preserve"> посматра </w:t>
      </w:r>
      <w:r w:rsidRPr="00693226">
        <w:rPr>
          <w:rFonts w:ascii="Arial" w:hAnsi="Arial" w:cs="Arial"/>
          <w:sz w:val="22"/>
          <w:szCs w:val="22"/>
          <w:lang w:val="sr-Cyrl-RS"/>
        </w:rPr>
        <w:t>се и обрађује опште и конкурентско окружење и она представља анализу ресурсних могућности Друштва и снагу његових акционара.</w:t>
      </w:r>
    </w:p>
    <w:p w:rsidR="00693226" w:rsidRPr="00693226" w:rsidRDefault="00693226" w:rsidP="00693226">
      <w:pPr>
        <w:jc w:val="both"/>
        <w:rPr>
          <w:rFonts w:ascii="Arial" w:hAnsi="Arial" w:cs="Arial"/>
          <w:sz w:val="22"/>
          <w:szCs w:val="22"/>
          <w:lang w:val="sr-Cyrl-RS"/>
        </w:rPr>
      </w:pPr>
      <w:r w:rsidRPr="00693226">
        <w:rPr>
          <w:rFonts w:ascii="Arial" w:hAnsi="Arial" w:cs="Arial"/>
          <w:sz w:val="22"/>
          <w:szCs w:val="22"/>
          <w:lang w:val="sr-Cyrl-RS"/>
        </w:rPr>
        <w:t>Стратегијски избор подразумева иденти</w:t>
      </w:r>
      <w:r w:rsidR="00E5159D">
        <w:rPr>
          <w:rFonts w:ascii="Arial" w:hAnsi="Arial" w:cs="Arial"/>
          <w:sz w:val="22"/>
          <w:szCs w:val="22"/>
          <w:lang w:val="sr-Cyrl-RS"/>
        </w:rPr>
        <w:t>фиковање, опис и оцену стратеги</w:t>
      </w:r>
      <w:r w:rsidRPr="00693226">
        <w:rPr>
          <w:rFonts w:ascii="Arial" w:hAnsi="Arial" w:cs="Arial"/>
          <w:sz w:val="22"/>
          <w:szCs w:val="22"/>
          <w:lang w:val="sr-Cyrl-RS"/>
        </w:rPr>
        <w:t>јских опција као и сам избор најповојнијих акција.</w:t>
      </w:r>
    </w:p>
    <w:p w:rsidR="00693226" w:rsidRPr="00693226" w:rsidRDefault="00693226" w:rsidP="00693226">
      <w:pPr>
        <w:jc w:val="both"/>
        <w:rPr>
          <w:rFonts w:ascii="Arial" w:hAnsi="Arial" w:cs="Arial"/>
          <w:sz w:val="22"/>
          <w:szCs w:val="22"/>
          <w:lang w:val="sr-Cyrl-RS"/>
        </w:rPr>
      </w:pPr>
      <w:r w:rsidRPr="00693226">
        <w:rPr>
          <w:rFonts w:ascii="Arial" w:hAnsi="Arial" w:cs="Arial"/>
          <w:sz w:val="22"/>
          <w:szCs w:val="22"/>
          <w:lang w:val="sr-Cyrl-RS"/>
        </w:rPr>
        <w:t>Стратегијска имплементација подразумева ствара</w:t>
      </w:r>
      <w:r w:rsidR="00E5159D">
        <w:rPr>
          <w:rFonts w:ascii="Arial" w:hAnsi="Arial" w:cs="Arial"/>
          <w:sz w:val="22"/>
          <w:szCs w:val="22"/>
          <w:lang w:val="sr-Cyrl-RS"/>
        </w:rPr>
        <w:t>ње услова за превођење најповољ</w:t>
      </w:r>
      <w:r w:rsidRPr="00693226">
        <w:rPr>
          <w:rFonts w:ascii="Arial" w:hAnsi="Arial" w:cs="Arial"/>
          <w:sz w:val="22"/>
          <w:szCs w:val="22"/>
          <w:lang w:val="sr-Cyrl-RS"/>
        </w:rPr>
        <w:t>нијих стратешких опција у акцију.</w:t>
      </w:r>
    </w:p>
    <w:p w:rsidR="00FA74A8" w:rsidRPr="00FA74A8" w:rsidRDefault="00FA74A8" w:rsidP="00FA74A8"/>
    <w:p w:rsidR="004767CA" w:rsidRPr="00693226" w:rsidRDefault="008021F4" w:rsidP="002F28E0">
      <w:pPr>
        <w:pStyle w:val="Heading1"/>
        <w:numPr>
          <w:ilvl w:val="0"/>
          <w:numId w:val="0"/>
        </w:numPr>
        <w:spacing w:before="240"/>
        <w:ind w:left="432" w:hanging="432"/>
        <w:jc w:val="left"/>
        <w:rPr>
          <w:rFonts w:cs="Arial"/>
          <w:noProof/>
          <w:color w:val="365F91"/>
          <w:sz w:val="22"/>
          <w:szCs w:val="22"/>
          <w:lang w:val="sr-Cyrl-RS"/>
        </w:rPr>
      </w:pPr>
      <w:bookmarkStart w:id="2" w:name="_Toc319498818"/>
      <w:bookmarkStart w:id="3" w:name="_Toc319658637"/>
      <w:bookmarkStart w:id="4" w:name="_Toc343866377"/>
      <w:r w:rsidRPr="00693226">
        <w:rPr>
          <w:rFonts w:cs="Arial"/>
          <w:noProof/>
          <w:color w:val="365F91"/>
          <w:sz w:val="22"/>
          <w:szCs w:val="22"/>
          <w:lang w:val="sr-Cyrl-RS"/>
        </w:rPr>
        <w:t>Основни подаци о Друштву</w:t>
      </w:r>
      <w:bookmarkEnd w:id="2"/>
      <w:bookmarkEnd w:id="3"/>
      <w:bookmarkEnd w:id="4"/>
    </w:p>
    <w:p w:rsidR="004767CA" w:rsidRPr="00693226" w:rsidRDefault="004767CA" w:rsidP="004767CA">
      <w:pPr>
        <w:ind w:firstLine="284"/>
        <w:jc w:val="both"/>
        <w:rPr>
          <w:rFonts w:ascii="Arial" w:hAnsi="Arial" w:cs="Arial"/>
          <w:sz w:val="22"/>
          <w:szCs w:val="22"/>
          <w:lang w:val="sr-Cyrl-RS"/>
        </w:rPr>
      </w:pPr>
    </w:p>
    <w:p w:rsidR="004767CA" w:rsidRPr="00693226" w:rsidRDefault="004767CA" w:rsidP="00693226">
      <w:pPr>
        <w:spacing w:after="120" w:line="276" w:lineRule="auto"/>
        <w:jc w:val="both"/>
        <w:rPr>
          <w:rFonts w:ascii="Arial" w:eastAsia="Calibri" w:hAnsi="Arial" w:cs="Arial"/>
          <w:noProof/>
          <w:sz w:val="22"/>
          <w:szCs w:val="22"/>
          <w:lang w:val="sr-Cyrl-RS" w:eastAsia="en-US"/>
        </w:rPr>
      </w:pPr>
      <w:r w:rsidRPr="00693226">
        <w:rPr>
          <w:rFonts w:ascii="Arial" w:eastAsia="Calibri" w:hAnsi="Arial" w:cs="Arial"/>
          <w:noProof/>
          <w:sz w:val="22"/>
          <w:szCs w:val="22"/>
          <w:lang w:val="sr-Cyrl-RS" w:eastAsia="en-US"/>
        </w:rPr>
        <w:t>Седиште Друштва је у Кнез Михаиловој улици број 6 / II, Београд.</w:t>
      </w:r>
    </w:p>
    <w:p w:rsidR="004767CA" w:rsidRPr="00693226" w:rsidRDefault="004767CA" w:rsidP="0056176B">
      <w:pPr>
        <w:spacing w:after="120" w:line="276" w:lineRule="auto"/>
        <w:jc w:val="both"/>
        <w:rPr>
          <w:rFonts w:ascii="Arial" w:eastAsia="Calibri" w:hAnsi="Arial" w:cs="Arial"/>
          <w:noProof/>
          <w:sz w:val="22"/>
          <w:szCs w:val="22"/>
          <w:lang w:val="sr-Cyrl-RS" w:eastAsia="en-US"/>
        </w:rPr>
      </w:pPr>
      <w:r w:rsidRPr="00693226">
        <w:rPr>
          <w:rFonts w:ascii="Arial" w:eastAsia="Calibri" w:hAnsi="Arial" w:cs="Arial"/>
          <w:noProof/>
          <w:sz w:val="22"/>
          <w:szCs w:val="22"/>
          <w:lang w:val="sr-Cyrl-RS" w:eastAsia="en-US"/>
        </w:rPr>
        <w:t xml:space="preserve">Матични број Друштва је 07046901. Шифра делатности је </w:t>
      </w:r>
      <w:r w:rsidR="00705011" w:rsidRPr="00693226">
        <w:rPr>
          <w:rFonts w:ascii="Arial" w:eastAsia="Calibri" w:hAnsi="Arial" w:cs="Arial"/>
          <w:noProof/>
          <w:sz w:val="22"/>
          <w:szCs w:val="22"/>
          <w:lang w:val="sr-Cyrl-RS" w:eastAsia="en-US"/>
        </w:rPr>
        <w:t>6520</w:t>
      </w:r>
      <w:r w:rsidRPr="00693226">
        <w:rPr>
          <w:rFonts w:ascii="Arial" w:eastAsia="Calibri" w:hAnsi="Arial" w:cs="Arial"/>
          <w:noProof/>
          <w:sz w:val="22"/>
          <w:szCs w:val="22"/>
          <w:lang w:val="sr-Cyrl-RS" w:eastAsia="en-US"/>
        </w:rPr>
        <w:t xml:space="preserve">. ПИБ је 100001327. </w:t>
      </w:r>
    </w:p>
    <w:p w:rsidR="004767CA" w:rsidRDefault="004767CA" w:rsidP="0056176B">
      <w:pPr>
        <w:spacing w:after="120" w:line="276" w:lineRule="auto"/>
        <w:jc w:val="both"/>
        <w:rPr>
          <w:rFonts w:ascii="Arial" w:eastAsia="Calibri" w:hAnsi="Arial" w:cs="Arial"/>
          <w:noProof/>
          <w:sz w:val="22"/>
          <w:szCs w:val="22"/>
          <w:lang w:val="sr-Cyrl-RS" w:eastAsia="en-US"/>
        </w:rPr>
      </w:pPr>
      <w:r w:rsidRPr="00693226">
        <w:rPr>
          <w:rFonts w:ascii="Arial" w:eastAsia="Calibri" w:hAnsi="Arial" w:cs="Arial"/>
          <w:noProof/>
          <w:sz w:val="22"/>
          <w:szCs w:val="22"/>
          <w:lang w:val="sr-Cyrl-RS" w:eastAsia="en-US"/>
        </w:rPr>
        <w:t xml:space="preserve">Друштво је преведено у Регистар привредних субјеката и регистровано као отворено акционарско друштво за осигурање дана 22. јуна 2005. код Агенције за привредне регистре у Београду, број регистрације 43206. </w:t>
      </w:r>
    </w:p>
    <w:p w:rsidR="0056176B" w:rsidRPr="0056176B" w:rsidRDefault="0056176B" w:rsidP="0056176B">
      <w:pPr>
        <w:spacing w:after="100"/>
        <w:jc w:val="both"/>
        <w:rPr>
          <w:rFonts w:ascii="Arial" w:hAnsi="Arial" w:cs="Arial"/>
          <w:noProof/>
          <w:sz w:val="22"/>
          <w:szCs w:val="22"/>
          <w:lang w:val="sr-Latn-RS"/>
        </w:rPr>
      </w:pPr>
      <w:r w:rsidRPr="0056176B">
        <w:rPr>
          <w:rFonts w:ascii="Arial" w:hAnsi="Arial" w:cs="Arial"/>
          <w:noProof/>
          <w:sz w:val="22"/>
          <w:szCs w:val="22"/>
          <w:lang w:val="sr-Cyrl-CS"/>
        </w:rPr>
        <w:t>Друштво је дана 28.06.2012. године усвојило измене и допуне Статута, чиме је исти усаглашен са новим Законом о привредним друштвима.</w:t>
      </w:r>
    </w:p>
    <w:p w:rsidR="0056176B" w:rsidRPr="0056176B" w:rsidRDefault="0056176B" w:rsidP="0056176B">
      <w:pPr>
        <w:spacing w:after="100"/>
        <w:jc w:val="both"/>
        <w:rPr>
          <w:rFonts w:ascii="Arial" w:hAnsi="Arial" w:cs="Arial"/>
          <w:noProof/>
          <w:sz w:val="22"/>
          <w:szCs w:val="22"/>
          <w:lang w:val="sr-Latn-RS"/>
        </w:rPr>
      </w:pPr>
      <w:r w:rsidRPr="0056176B">
        <w:rPr>
          <w:rFonts w:ascii="Arial" w:hAnsi="Arial" w:cs="Arial"/>
          <w:noProof/>
          <w:sz w:val="22"/>
          <w:szCs w:val="22"/>
          <w:lang w:val="sr-Latn-RS"/>
        </w:rPr>
        <w:t>Друштво је дана 13.05.2016. године ускладило своје пословање, имовину, капитал, обавезе, органе, организацију и акте са одредбама Закона о осигурању  („Службени гласник РС“, бр. 139/2014) и испунило услове за обављање послова реосигурања у складу са тим законом.</w:t>
      </w:r>
    </w:p>
    <w:p w:rsidR="0056176B" w:rsidRPr="0056176B" w:rsidRDefault="0056176B" w:rsidP="0056176B">
      <w:pPr>
        <w:spacing w:after="100"/>
        <w:jc w:val="both"/>
        <w:rPr>
          <w:rFonts w:ascii="Arial" w:hAnsi="Arial" w:cs="Arial"/>
          <w:noProof/>
          <w:sz w:val="22"/>
          <w:szCs w:val="22"/>
          <w:lang w:val="sr-Cyrl-CS"/>
        </w:rPr>
      </w:pPr>
      <w:r w:rsidRPr="0056176B">
        <w:rPr>
          <w:rFonts w:ascii="Arial" w:hAnsi="Arial" w:cs="Arial"/>
          <w:noProof/>
          <w:sz w:val="22"/>
          <w:szCs w:val="22"/>
          <w:lang w:val="sr-Cyrl-CS"/>
        </w:rPr>
        <w:t>Унутрашња организација и управљање уређени су С</w:t>
      </w:r>
      <w:r w:rsidR="00E5159D">
        <w:rPr>
          <w:rFonts w:ascii="Arial" w:hAnsi="Arial" w:cs="Arial"/>
          <w:noProof/>
          <w:sz w:val="22"/>
          <w:szCs w:val="22"/>
          <w:lang w:val="sr-Cyrl-CS"/>
        </w:rPr>
        <w:t>татутом Друштва и другим општим</w:t>
      </w:r>
      <w:r w:rsidRPr="0056176B">
        <w:rPr>
          <w:rFonts w:ascii="Arial" w:hAnsi="Arial" w:cs="Arial"/>
          <w:noProof/>
          <w:sz w:val="22"/>
          <w:szCs w:val="22"/>
          <w:lang w:val="sr-Cyrl-CS"/>
        </w:rPr>
        <w:t xml:space="preserve"> актима.</w:t>
      </w:r>
    </w:p>
    <w:p w:rsidR="0056176B" w:rsidRPr="0056176B" w:rsidRDefault="0056176B" w:rsidP="0056176B">
      <w:pPr>
        <w:spacing w:afterLines="50" w:after="120"/>
        <w:rPr>
          <w:rFonts w:ascii="Arial" w:hAnsi="Arial" w:cs="Arial"/>
          <w:noProof/>
          <w:sz w:val="22"/>
          <w:szCs w:val="22"/>
          <w:lang w:val="sr-Cyrl-CS"/>
        </w:rPr>
      </w:pPr>
      <w:r w:rsidRPr="0056176B">
        <w:rPr>
          <w:rFonts w:ascii="Arial" w:hAnsi="Arial" w:cs="Arial"/>
          <w:noProof/>
          <w:sz w:val="22"/>
          <w:szCs w:val="22"/>
          <w:lang w:val="sr-Cyrl-CS"/>
        </w:rPr>
        <w:t xml:space="preserve">Органи управе Друштва су: </w:t>
      </w:r>
    </w:p>
    <w:p w:rsidR="0056176B" w:rsidRPr="0056176B" w:rsidRDefault="0056176B" w:rsidP="0056176B">
      <w:pPr>
        <w:numPr>
          <w:ilvl w:val="0"/>
          <w:numId w:val="45"/>
        </w:numPr>
        <w:suppressAutoHyphens w:val="0"/>
        <w:spacing w:after="100" w:afterAutospacing="1"/>
        <w:rPr>
          <w:rFonts w:ascii="Arial" w:hAnsi="Arial" w:cs="Arial"/>
          <w:noProof/>
          <w:sz w:val="22"/>
          <w:szCs w:val="22"/>
          <w:lang w:val="sr-Cyrl-CS"/>
        </w:rPr>
      </w:pPr>
      <w:r w:rsidRPr="0056176B">
        <w:rPr>
          <w:rFonts w:ascii="Arial" w:hAnsi="Arial" w:cs="Arial"/>
          <w:noProof/>
          <w:sz w:val="22"/>
          <w:szCs w:val="22"/>
          <w:lang w:val="sr-Cyrl-CS"/>
        </w:rPr>
        <w:t xml:space="preserve">Надзорни одбор, </w:t>
      </w:r>
    </w:p>
    <w:p w:rsidR="0056176B" w:rsidRPr="0056176B" w:rsidRDefault="0056176B" w:rsidP="0056176B">
      <w:pPr>
        <w:numPr>
          <w:ilvl w:val="0"/>
          <w:numId w:val="45"/>
        </w:numPr>
        <w:suppressAutoHyphens w:val="0"/>
        <w:spacing w:after="100" w:afterAutospacing="1"/>
        <w:rPr>
          <w:rFonts w:ascii="Arial" w:hAnsi="Arial" w:cs="Arial"/>
          <w:noProof/>
          <w:sz w:val="22"/>
          <w:szCs w:val="22"/>
          <w:lang w:val="sr-Cyrl-CS"/>
        </w:rPr>
      </w:pPr>
      <w:r w:rsidRPr="0056176B">
        <w:rPr>
          <w:rFonts w:ascii="Arial" w:hAnsi="Arial" w:cs="Arial"/>
          <w:noProof/>
          <w:sz w:val="22"/>
          <w:szCs w:val="22"/>
          <w:lang w:val="sr-Cyrl-CS"/>
        </w:rPr>
        <w:t xml:space="preserve">Извршни одбор, </w:t>
      </w:r>
    </w:p>
    <w:p w:rsidR="0056176B" w:rsidRPr="00693226" w:rsidRDefault="0056176B" w:rsidP="0056176B">
      <w:pPr>
        <w:spacing w:after="120" w:line="276" w:lineRule="auto"/>
        <w:jc w:val="both"/>
        <w:rPr>
          <w:rFonts w:ascii="Arial" w:eastAsia="Calibri" w:hAnsi="Arial" w:cs="Arial"/>
          <w:noProof/>
          <w:sz w:val="22"/>
          <w:szCs w:val="22"/>
          <w:lang w:val="sr-Cyrl-RS" w:eastAsia="en-US"/>
        </w:rPr>
      </w:pPr>
    </w:p>
    <w:p w:rsidR="008038B9" w:rsidRPr="00693226" w:rsidRDefault="008038B9" w:rsidP="002F28E0">
      <w:pPr>
        <w:pStyle w:val="Heading1"/>
        <w:numPr>
          <w:ilvl w:val="0"/>
          <w:numId w:val="0"/>
        </w:numPr>
        <w:spacing w:before="240"/>
        <w:ind w:left="432" w:hanging="432"/>
        <w:jc w:val="left"/>
        <w:rPr>
          <w:rFonts w:cs="Arial"/>
          <w:noProof/>
          <w:color w:val="365F91"/>
          <w:sz w:val="22"/>
          <w:szCs w:val="22"/>
          <w:lang w:val="sr-Cyrl-RS"/>
        </w:rPr>
      </w:pPr>
      <w:bookmarkStart w:id="5" w:name="_Toc343866378"/>
      <w:r w:rsidRPr="00693226">
        <w:rPr>
          <w:rFonts w:cs="Arial"/>
          <w:noProof/>
          <w:color w:val="365F91"/>
          <w:sz w:val="22"/>
          <w:szCs w:val="22"/>
          <w:lang w:val="sr-Cyrl-RS"/>
        </w:rPr>
        <w:t xml:space="preserve">Опште информације о </w:t>
      </w:r>
      <w:r w:rsidR="009F185D" w:rsidRPr="00693226">
        <w:rPr>
          <w:rFonts w:cs="Arial"/>
          <w:noProof/>
          <w:color w:val="365F91"/>
          <w:sz w:val="22"/>
          <w:szCs w:val="22"/>
          <w:lang w:val="sr-Cyrl-RS"/>
        </w:rPr>
        <w:t>Д</w:t>
      </w:r>
      <w:r w:rsidRPr="00693226">
        <w:rPr>
          <w:rFonts w:cs="Arial"/>
          <w:noProof/>
          <w:color w:val="365F91"/>
          <w:sz w:val="22"/>
          <w:szCs w:val="22"/>
          <w:lang w:val="sr-Cyrl-RS"/>
        </w:rPr>
        <w:t>руштву</w:t>
      </w:r>
      <w:bookmarkEnd w:id="5"/>
    </w:p>
    <w:p w:rsidR="004B2251" w:rsidRPr="00693226" w:rsidRDefault="004B2251" w:rsidP="0056176B">
      <w:pPr>
        <w:pStyle w:val="Subtitle"/>
        <w:suppressAutoHyphens w:val="0"/>
        <w:spacing w:after="200" w:line="276" w:lineRule="auto"/>
        <w:jc w:val="both"/>
        <w:rPr>
          <w:rFonts w:ascii="Arial" w:eastAsia="Calibri" w:hAnsi="Arial" w:cs="Arial"/>
          <w:noProof/>
          <w:sz w:val="22"/>
          <w:szCs w:val="22"/>
          <w:lang w:val="sr-Cyrl-RS" w:eastAsia="en-US"/>
        </w:rPr>
      </w:pPr>
      <w:r w:rsidRPr="00693226">
        <w:rPr>
          <w:rFonts w:ascii="Arial" w:eastAsia="Calibri" w:hAnsi="Arial" w:cs="Arial"/>
          <w:noProof/>
          <w:sz w:val="22"/>
          <w:szCs w:val="22"/>
          <w:lang w:val="sr-Cyrl-RS" w:eastAsia="en-US"/>
        </w:rPr>
        <w:t>Друштво је дана 2</w:t>
      </w:r>
      <w:r w:rsidR="00D82091">
        <w:rPr>
          <w:rFonts w:ascii="Arial" w:eastAsia="Calibri" w:hAnsi="Arial" w:cs="Arial"/>
          <w:noProof/>
          <w:sz w:val="22"/>
          <w:szCs w:val="22"/>
          <w:lang w:val="sr-Cyrl-RS" w:eastAsia="en-US"/>
        </w:rPr>
        <w:t>1</w:t>
      </w:r>
      <w:r w:rsidRPr="00693226">
        <w:rPr>
          <w:rFonts w:ascii="Arial" w:eastAsia="Calibri" w:hAnsi="Arial" w:cs="Arial"/>
          <w:noProof/>
          <w:sz w:val="22"/>
          <w:szCs w:val="22"/>
          <w:lang w:val="sr-Cyrl-RS" w:eastAsia="en-US"/>
        </w:rPr>
        <w:t>.0</w:t>
      </w:r>
      <w:r w:rsidR="00D82091">
        <w:rPr>
          <w:rFonts w:ascii="Arial" w:eastAsia="Calibri" w:hAnsi="Arial" w:cs="Arial"/>
          <w:noProof/>
          <w:sz w:val="22"/>
          <w:szCs w:val="22"/>
          <w:lang w:val="sr-Cyrl-RS" w:eastAsia="en-US"/>
        </w:rPr>
        <w:t>3</w:t>
      </w:r>
      <w:r w:rsidRPr="00693226">
        <w:rPr>
          <w:rFonts w:ascii="Arial" w:eastAsia="Calibri" w:hAnsi="Arial" w:cs="Arial"/>
          <w:noProof/>
          <w:sz w:val="22"/>
          <w:szCs w:val="22"/>
          <w:lang w:val="sr-Cyrl-RS" w:eastAsia="en-US"/>
        </w:rPr>
        <w:t>.201</w:t>
      </w:r>
      <w:r w:rsidR="00D82091">
        <w:rPr>
          <w:rFonts w:ascii="Arial" w:eastAsia="Calibri" w:hAnsi="Arial" w:cs="Arial"/>
          <w:noProof/>
          <w:sz w:val="22"/>
          <w:szCs w:val="22"/>
          <w:lang w:val="sr-Cyrl-RS" w:eastAsia="en-US"/>
        </w:rPr>
        <w:t>6</w:t>
      </w:r>
      <w:r w:rsidRPr="00693226">
        <w:rPr>
          <w:rFonts w:ascii="Arial" w:eastAsia="Calibri" w:hAnsi="Arial" w:cs="Arial"/>
          <w:noProof/>
          <w:sz w:val="22"/>
          <w:szCs w:val="22"/>
          <w:lang w:val="sr-Cyrl-RS" w:eastAsia="en-US"/>
        </w:rPr>
        <w:t xml:space="preserve">. године усвојило измене и допуне Статута, чиме је исти усаглашен са новим Законом о </w:t>
      </w:r>
      <w:r w:rsidR="00D82091">
        <w:rPr>
          <w:rFonts w:ascii="Arial" w:eastAsia="Calibri" w:hAnsi="Arial" w:cs="Arial"/>
          <w:noProof/>
          <w:sz w:val="22"/>
          <w:szCs w:val="22"/>
          <w:lang w:val="sr-Cyrl-RS" w:eastAsia="en-US"/>
        </w:rPr>
        <w:t>осигурању</w:t>
      </w:r>
      <w:r w:rsidRPr="00693226">
        <w:rPr>
          <w:rFonts w:ascii="Arial" w:eastAsia="Calibri" w:hAnsi="Arial" w:cs="Arial"/>
          <w:noProof/>
          <w:sz w:val="22"/>
          <w:szCs w:val="22"/>
          <w:lang w:val="sr-Cyrl-RS" w:eastAsia="en-US"/>
        </w:rPr>
        <w:t xml:space="preserve">. </w:t>
      </w:r>
    </w:p>
    <w:p w:rsidR="004767CA" w:rsidRPr="00693226" w:rsidRDefault="004B2251" w:rsidP="0056176B">
      <w:pPr>
        <w:pStyle w:val="Subtitle"/>
        <w:keepNext w:val="0"/>
        <w:suppressAutoHyphens w:val="0"/>
        <w:spacing w:before="0" w:after="200" w:line="276" w:lineRule="auto"/>
        <w:jc w:val="both"/>
        <w:rPr>
          <w:rFonts w:ascii="Arial" w:eastAsia="Calibri" w:hAnsi="Arial" w:cs="Arial"/>
          <w:noProof/>
          <w:sz w:val="22"/>
          <w:szCs w:val="22"/>
          <w:lang w:val="sr-Cyrl-CS" w:eastAsia="en-US"/>
        </w:rPr>
      </w:pPr>
      <w:r w:rsidRPr="00693226">
        <w:rPr>
          <w:rFonts w:ascii="Arial" w:eastAsia="Calibri" w:hAnsi="Arial" w:cs="Arial"/>
          <w:noProof/>
          <w:sz w:val="22"/>
          <w:szCs w:val="22"/>
          <w:lang w:val="sr-Cyrl-RS" w:eastAsia="en-US"/>
        </w:rPr>
        <w:t xml:space="preserve">Статутом је дефинисан избор, опозив, делокруг рада и начин одлучивања органа Друштва за реосигурање „Дунав Ре“ а.д.о. Органи Друштва су: Скупштина, </w:t>
      </w:r>
      <w:r w:rsidR="00D96926" w:rsidRPr="00693226">
        <w:rPr>
          <w:rFonts w:ascii="Arial" w:eastAsia="Calibri" w:hAnsi="Arial" w:cs="Arial"/>
          <w:noProof/>
          <w:sz w:val="22"/>
          <w:szCs w:val="22"/>
          <w:lang w:val="sr-Cyrl-RS" w:eastAsia="en-US"/>
        </w:rPr>
        <w:t xml:space="preserve">Надзорни одбор </w:t>
      </w:r>
      <w:r w:rsidR="00D96926">
        <w:rPr>
          <w:rFonts w:ascii="Arial" w:eastAsia="Calibri" w:hAnsi="Arial" w:cs="Arial"/>
          <w:noProof/>
          <w:sz w:val="22"/>
          <w:szCs w:val="22"/>
          <w:lang w:val="sr-Cyrl-RS" w:eastAsia="en-US"/>
        </w:rPr>
        <w:t xml:space="preserve">и </w:t>
      </w:r>
      <w:r w:rsidRPr="00693226">
        <w:rPr>
          <w:rFonts w:ascii="Arial" w:eastAsia="Calibri" w:hAnsi="Arial" w:cs="Arial"/>
          <w:noProof/>
          <w:sz w:val="22"/>
          <w:szCs w:val="22"/>
          <w:lang w:val="sr-Cyrl-RS" w:eastAsia="en-US"/>
        </w:rPr>
        <w:t>Извршни одбор.</w:t>
      </w:r>
    </w:p>
    <w:p w:rsidR="004B2251" w:rsidRPr="00693226" w:rsidRDefault="004B2251" w:rsidP="0056176B">
      <w:pPr>
        <w:spacing w:before="120" w:after="120" w:line="264" w:lineRule="auto"/>
        <w:jc w:val="both"/>
        <w:rPr>
          <w:rFonts w:ascii="Arial" w:eastAsia="Calibri" w:hAnsi="Arial" w:cs="Arial"/>
          <w:noProof/>
          <w:sz w:val="22"/>
          <w:szCs w:val="22"/>
          <w:lang w:val="sr-Cyrl-RS" w:eastAsia="en-US"/>
        </w:rPr>
      </w:pPr>
      <w:r w:rsidRPr="00693226">
        <w:rPr>
          <w:rFonts w:ascii="Arial" w:eastAsia="Calibri" w:hAnsi="Arial" w:cs="Arial"/>
          <w:noProof/>
          <w:sz w:val="22"/>
          <w:szCs w:val="22"/>
          <w:lang w:val="sr-Cyrl-RS" w:eastAsia="en-US"/>
        </w:rPr>
        <w:t xml:space="preserve">Правилником о организацији и систематизацији послова, из </w:t>
      </w:r>
      <w:r w:rsidR="002B7FD7">
        <w:rPr>
          <w:rFonts w:ascii="Arial" w:eastAsia="Calibri" w:hAnsi="Arial" w:cs="Arial"/>
          <w:noProof/>
          <w:sz w:val="22"/>
          <w:szCs w:val="22"/>
          <w:lang w:val="sr-Cyrl-RS" w:eastAsia="en-US"/>
        </w:rPr>
        <w:t>октобра</w:t>
      </w:r>
      <w:r w:rsidRPr="00693226">
        <w:rPr>
          <w:rFonts w:ascii="Arial" w:eastAsia="Calibri" w:hAnsi="Arial" w:cs="Arial"/>
          <w:noProof/>
          <w:sz w:val="22"/>
          <w:szCs w:val="22"/>
          <w:lang w:val="sr-Cyrl-RS" w:eastAsia="en-US"/>
        </w:rPr>
        <w:t xml:space="preserve"> 201</w:t>
      </w:r>
      <w:r w:rsidR="002B7FD7">
        <w:rPr>
          <w:rFonts w:ascii="Arial" w:eastAsia="Calibri" w:hAnsi="Arial" w:cs="Arial"/>
          <w:noProof/>
          <w:sz w:val="22"/>
          <w:szCs w:val="22"/>
          <w:lang w:val="sr-Cyrl-RS" w:eastAsia="en-US"/>
        </w:rPr>
        <w:t>6</w:t>
      </w:r>
      <w:r w:rsidRPr="00693226">
        <w:rPr>
          <w:rFonts w:ascii="Arial" w:eastAsia="Calibri" w:hAnsi="Arial" w:cs="Arial"/>
          <w:noProof/>
          <w:sz w:val="22"/>
          <w:szCs w:val="22"/>
          <w:lang w:val="sr-Cyrl-RS" w:eastAsia="en-US"/>
        </w:rPr>
        <w:t xml:space="preserve">. године,  уређена је нова унутрашња организација Друштва, регулисана су основна питања систематизације послова, утврђени послови при чијем вршењу запослени имају посебне одговорности, утврђени су начини управљања и руковођења и функционална повезаност организационих делова у Друштву, одговорност за извршавање послова и задатака, као и друга питања од значаја за организацију и рад Друштва. </w:t>
      </w:r>
    </w:p>
    <w:p w:rsidR="009113B8" w:rsidRDefault="009113B8" w:rsidP="00192B9D">
      <w:pPr>
        <w:spacing w:after="120"/>
        <w:rPr>
          <w:rStyle w:val="IntenseEmphasis"/>
          <w:rFonts w:ascii="Arial" w:hAnsi="Arial" w:cs="Arial"/>
          <w:i w:val="0"/>
          <w:noProof/>
          <w:sz w:val="22"/>
          <w:szCs w:val="22"/>
          <w:lang w:val="sr-Cyrl-RS"/>
        </w:rPr>
      </w:pPr>
    </w:p>
    <w:p w:rsidR="00FA3FE2" w:rsidRPr="0056176B" w:rsidRDefault="00FA3FE2" w:rsidP="00192B9D">
      <w:pPr>
        <w:spacing w:after="120"/>
        <w:rPr>
          <w:rStyle w:val="IntenseEmphasis"/>
          <w:rFonts w:ascii="Arial" w:hAnsi="Arial" w:cs="Arial"/>
          <w:i w:val="0"/>
          <w:noProof/>
          <w:sz w:val="22"/>
          <w:szCs w:val="22"/>
        </w:rPr>
      </w:pPr>
      <w:r w:rsidRPr="0056176B">
        <w:rPr>
          <w:rStyle w:val="IntenseEmphasis"/>
          <w:rFonts w:ascii="Arial" w:hAnsi="Arial" w:cs="Arial"/>
          <w:i w:val="0"/>
          <w:noProof/>
          <w:sz w:val="22"/>
          <w:szCs w:val="22"/>
        </w:rPr>
        <w:t>Чланови Надзорног одбора</w:t>
      </w:r>
    </w:p>
    <w:p w:rsidR="00FA3FE2" w:rsidRPr="00997882" w:rsidRDefault="0056176B" w:rsidP="00BC024B">
      <w:pPr>
        <w:numPr>
          <w:ilvl w:val="0"/>
          <w:numId w:val="8"/>
        </w:numPr>
        <w:suppressAutoHyphens w:val="0"/>
        <w:ind w:left="851" w:hanging="284"/>
        <w:jc w:val="both"/>
        <w:rPr>
          <w:rFonts w:ascii="Arial" w:eastAsia="Calibri" w:hAnsi="Arial" w:cs="Arial"/>
          <w:noProof/>
          <w:sz w:val="22"/>
          <w:szCs w:val="22"/>
          <w:lang w:val="sr-Cyrl-CS" w:eastAsia="en-US"/>
        </w:rPr>
      </w:pPr>
      <w:r w:rsidRPr="00997882">
        <w:rPr>
          <w:rFonts w:ascii="Arial" w:eastAsia="Calibri" w:hAnsi="Arial" w:cs="Arial"/>
          <w:noProof/>
          <w:sz w:val="22"/>
          <w:szCs w:val="22"/>
          <w:lang w:val="sr-Cyrl-RS" w:eastAsia="en-US"/>
        </w:rPr>
        <w:t>Ана Ћетковић</w:t>
      </w:r>
      <w:r w:rsidR="006B2056" w:rsidRPr="00997882">
        <w:rPr>
          <w:rFonts w:ascii="Arial" w:eastAsia="Calibri" w:hAnsi="Arial" w:cs="Arial"/>
          <w:noProof/>
          <w:sz w:val="22"/>
          <w:szCs w:val="22"/>
          <w:lang w:val="sr-Cyrl-RS" w:eastAsia="en-US"/>
        </w:rPr>
        <w:t>, председник</w:t>
      </w:r>
      <w:r w:rsidR="00997882" w:rsidRPr="00997882">
        <w:rPr>
          <w:rFonts w:ascii="Arial" w:eastAsia="Calibri" w:hAnsi="Arial" w:cs="Arial"/>
          <w:noProof/>
          <w:sz w:val="22"/>
          <w:szCs w:val="22"/>
          <w:lang w:val="sr-Cyrl-RS" w:eastAsia="en-US"/>
        </w:rPr>
        <w:t xml:space="preserve">, </w:t>
      </w:r>
      <w:r w:rsidR="00FA3FE2" w:rsidRPr="00997882">
        <w:rPr>
          <w:rFonts w:ascii="Arial" w:eastAsia="Calibri" w:hAnsi="Arial" w:cs="Arial"/>
          <w:noProof/>
          <w:sz w:val="22"/>
          <w:szCs w:val="22"/>
          <w:lang w:val="sr-Cyrl-RS" w:eastAsia="en-US"/>
        </w:rPr>
        <w:t>Компанија Дунав осигурање,</w:t>
      </w:r>
    </w:p>
    <w:p w:rsidR="006B2056" w:rsidRPr="00997882" w:rsidRDefault="0056176B" w:rsidP="00BC024B">
      <w:pPr>
        <w:numPr>
          <w:ilvl w:val="0"/>
          <w:numId w:val="8"/>
        </w:numPr>
        <w:suppressAutoHyphens w:val="0"/>
        <w:ind w:left="851" w:hanging="284"/>
        <w:jc w:val="both"/>
        <w:rPr>
          <w:rFonts w:ascii="Arial" w:eastAsia="Calibri" w:hAnsi="Arial" w:cs="Arial"/>
          <w:noProof/>
          <w:sz w:val="22"/>
          <w:szCs w:val="22"/>
          <w:lang w:val="sr-Cyrl-CS" w:eastAsia="en-US"/>
        </w:rPr>
      </w:pPr>
      <w:r w:rsidRPr="00997882">
        <w:rPr>
          <w:rFonts w:ascii="Arial" w:eastAsia="Calibri" w:hAnsi="Arial" w:cs="Arial"/>
          <w:noProof/>
          <w:sz w:val="22"/>
          <w:szCs w:val="22"/>
          <w:lang w:val="sr-Cyrl-RS" w:eastAsia="en-US"/>
        </w:rPr>
        <w:t>Данијела Недељковић</w:t>
      </w:r>
      <w:r w:rsidR="006B2056" w:rsidRPr="00997882">
        <w:rPr>
          <w:rFonts w:ascii="Arial" w:eastAsia="Calibri" w:hAnsi="Arial" w:cs="Arial"/>
          <w:noProof/>
          <w:sz w:val="22"/>
          <w:szCs w:val="22"/>
          <w:lang w:val="sr-Cyrl-RS" w:eastAsia="en-US"/>
        </w:rPr>
        <w:t>, члан</w:t>
      </w:r>
      <w:r w:rsidR="006B2056" w:rsidRPr="00997882">
        <w:rPr>
          <w:rFonts w:ascii="Arial" w:eastAsia="Calibri" w:hAnsi="Arial" w:cs="Arial"/>
          <w:noProof/>
          <w:sz w:val="22"/>
          <w:szCs w:val="22"/>
          <w:lang w:val="sr-Cyrl-CS" w:eastAsia="en-US"/>
        </w:rPr>
        <w:t>,</w:t>
      </w:r>
      <w:r w:rsidR="00997882" w:rsidRPr="00997882">
        <w:rPr>
          <w:rFonts w:ascii="Arial" w:eastAsia="Calibri" w:hAnsi="Arial" w:cs="Arial"/>
          <w:noProof/>
          <w:sz w:val="22"/>
          <w:szCs w:val="22"/>
          <w:lang w:val="sr-Cyrl-CS" w:eastAsia="en-US"/>
        </w:rPr>
        <w:t xml:space="preserve"> </w:t>
      </w:r>
      <w:r w:rsidR="006B2056" w:rsidRPr="00997882">
        <w:rPr>
          <w:rFonts w:ascii="Arial" w:eastAsia="Calibri" w:hAnsi="Arial" w:cs="Arial"/>
          <w:noProof/>
          <w:sz w:val="22"/>
          <w:szCs w:val="22"/>
          <w:lang w:val="sr-Cyrl-RS" w:eastAsia="en-US"/>
        </w:rPr>
        <w:t>Компанија Дунав осигурање</w:t>
      </w:r>
      <w:r w:rsidR="006B2056" w:rsidRPr="00997882">
        <w:rPr>
          <w:rFonts w:ascii="Arial" w:eastAsia="Calibri" w:hAnsi="Arial" w:cs="Arial"/>
          <w:noProof/>
          <w:sz w:val="22"/>
          <w:szCs w:val="22"/>
          <w:lang w:val="sr-Cyrl-CS" w:eastAsia="en-US"/>
        </w:rPr>
        <w:t xml:space="preserve"> и</w:t>
      </w:r>
    </w:p>
    <w:p w:rsidR="00FA3FE2" w:rsidRPr="00997882" w:rsidRDefault="0056176B" w:rsidP="00BC024B">
      <w:pPr>
        <w:numPr>
          <w:ilvl w:val="0"/>
          <w:numId w:val="8"/>
        </w:numPr>
        <w:suppressAutoHyphens w:val="0"/>
        <w:ind w:left="851" w:hanging="284"/>
        <w:jc w:val="both"/>
        <w:rPr>
          <w:rFonts w:ascii="Arial" w:eastAsia="Calibri" w:hAnsi="Arial" w:cs="Arial"/>
          <w:noProof/>
          <w:sz w:val="22"/>
          <w:szCs w:val="22"/>
          <w:lang w:val="sr-Cyrl-RS" w:eastAsia="en-US"/>
        </w:rPr>
      </w:pPr>
      <w:r w:rsidRPr="00997882">
        <w:rPr>
          <w:rFonts w:ascii="Arial" w:eastAsia="Calibri" w:hAnsi="Arial" w:cs="Arial"/>
          <w:noProof/>
          <w:sz w:val="22"/>
          <w:szCs w:val="22"/>
          <w:lang w:val="sr-Cyrl-RS" w:eastAsia="en-US"/>
        </w:rPr>
        <w:t>Гордана Милићевић</w:t>
      </w:r>
      <w:r w:rsidR="00FA3FE2" w:rsidRPr="00997882">
        <w:rPr>
          <w:rFonts w:ascii="Arial" w:eastAsia="Calibri" w:hAnsi="Arial" w:cs="Arial"/>
          <w:noProof/>
          <w:sz w:val="22"/>
          <w:szCs w:val="22"/>
          <w:lang w:val="sr-Cyrl-RS" w:eastAsia="en-US"/>
        </w:rPr>
        <w:t>, члан,</w:t>
      </w:r>
      <w:r w:rsidR="00997882" w:rsidRPr="00997882">
        <w:rPr>
          <w:rFonts w:ascii="Arial" w:eastAsia="Calibri" w:hAnsi="Arial" w:cs="Arial"/>
          <w:noProof/>
          <w:sz w:val="22"/>
          <w:szCs w:val="22"/>
          <w:lang w:val="sr-Cyrl-RS" w:eastAsia="en-US"/>
        </w:rPr>
        <w:t xml:space="preserve"> </w:t>
      </w:r>
      <w:r w:rsidR="006B2056" w:rsidRPr="00997882">
        <w:rPr>
          <w:rFonts w:ascii="Arial" w:eastAsia="Calibri" w:hAnsi="Arial" w:cs="Arial"/>
          <w:noProof/>
          <w:sz w:val="22"/>
          <w:szCs w:val="22"/>
          <w:lang w:val="sr-Cyrl-RS" w:eastAsia="en-US"/>
        </w:rPr>
        <w:t>Сава осигурање</w:t>
      </w:r>
      <w:r w:rsidR="006B2056" w:rsidRPr="00997882">
        <w:rPr>
          <w:rFonts w:ascii="Arial" w:eastAsia="Calibri" w:hAnsi="Arial" w:cs="Arial"/>
          <w:noProof/>
          <w:sz w:val="22"/>
          <w:szCs w:val="22"/>
          <w:lang w:val="sr-Cyrl-CS" w:eastAsia="en-US"/>
        </w:rPr>
        <w:t>.</w:t>
      </w:r>
      <w:r w:rsidR="006B2056" w:rsidRPr="00997882">
        <w:rPr>
          <w:rFonts w:ascii="Arial" w:eastAsia="Calibri" w:hAnsi="Arial" w:cs="Arial"/>
          <w:noProof/>
          <w:sz w:val="22"/>
          <w:szCs w:val="22"/>
          <w:lang w:val="sr-Cyrl-RS" w:eastAsia="en-US"/>
        </w:rPr>
        <w:t xml:space="preserve"> </w:t>
      </w:r>
    </w:p>
    <w:p w:rsidR="00E66004" w:rsidRPr="00693226" w:rsidRDefault="00E66004" w:rsidP="00BC024B">
      <w:pPr>
        <w:suppressAutoHyphens w:val="0"/>
        <w:ind w:left="851"/>
        <w:jc w:val="both"/>
        <w:rPr>
          <w:rFonts w:ascii="Arial" w:eastAsia="Calibri" w:hAnsi="Arial" w:cs="Arial"/>
          <w:noProof/>
          <w:sz w:val="22"/>
          <w:szCs w:val="22"/>
          <w:lang w:val="sr-Cyrl-RS" w:eastAsia="en-US"/>
        </w:rPr>
      </w:pPr>
    </w:p>
    <w:p w:rsidR="00FA3FE2" w:rsidRPr="0056176B" w:rsidRDefault="00FA3FE2" w:rsidP="00192B9D">
      <w:pPr>
        <w:spacing w:before="120" w:after="120"/>
        <w:rPr>
          <w:rStyle w:val="IntenseEmphasis"/>
          <w:rFonts w:ascii="Arial" w:hAnsi="Arial" w:cs="Arial"/>
          <w:i w:val="0"/>
          <w:noProof/>
          <w:sz w:val="22"/>
          <w:szCs w:val="22"/>
        </w:rPr>
      </w:pPr>
      <w:r w:rsidRPr="0056176B">
        <w:rPr>
          <w:rStyle w:val="IntenseEmphasis"/>
          <w:rFonts w:ascii="Arial" w:hAnsi="Arial" w:cs="Arial"/>
          <w:i w:val="0"/>
          <w:noProof/>
          <w:sz w:val="22"/>
          <w:szCs w:val="22"/>
        </w:rPr>
        <w:t xml:space="preserve">Чланови </w:t>
      </w:r>
      <w:r w:rsidRPr="0056176B">
        <w:rPr>
          <w:rStyle w:val="IntenseEmphasis"/>
          <w:rFonts w:ascii="Arial" w:hAnsi="Arial" w:cs="Arial"/>
          <w:i w:val="0"/>
          <w:noProof/>
          <w:sz w:val="22"/>
          <w:szCs w:val="22"/>
          <w:lang w:val="sr-Cyrl-CS"/>
        </w:rPr>
        <w:t>Извршног</w:t>
      </w:r>
      <w:r w:rsidRPr="0056176B">
        <w:rPr>
          <w:rStyle w:val="IntenseEmphasis"/>
          <w:rFonts w:ascii="Arial" w:hAnsi="Arial" w:cs="Arial"/>
          <w:i w:val="0"/>
          <w:noProof/>
          <w:sz w:val="22"/>
          <w:szCs w:val="22"/>
        </w:rPr>
        <w:t xml:space="preserve"> одбора</w:t>
      </w:r>
    </w:p>
    <w:p w:rsidR="00FA3FE2" w:rsidRPr="00693226" w:rsidRDefault="0056176B" w:rsidP="00BC024B">
      <w:pPr>
        <w:numPr>
          <w:ilvl w:val="0"/>
          <w:numId w:val="8"/>
        </w:numPr>
        <w:suppressAutoHyphens w:val="0"/>
        <w:ind w:left="851" w:hanging="284"/>
        <w:jc w:val="both"/>
        <w:rPr>
          <w:rFonts w:ascii="Arial" w:eastAsia="Calibri" w:hAnsi="Arial" w:cs="Arial"/>
          <w:noProof/>
          <w:sz w:val="22"/>
          <w:szCs w:val="22"/>
          <w:lang w:val="sr-Cyrl-RS" w:eastAsia="en-US"/>
        </w:rPr>
      </w:pPr>
      <w:r>
        <w:rPr>
          <w:rFonts w:ascii="Arial" w:eastAsia="Calibri" w:hAnsi="Arial" w:cs="Arial"/>
          <w:noProof/>
          <w:sz w:val="22"/>
          <w:szCs w:val="22"/>
          <w:lang w:val="sr-Cyrl-CS" w:eastAsia="en-US"/>
        </w:rPr>
        <w:t>Зорана Пејчић</w:t>
      </w:r>
      <w:r w:rsidR="00FA3FE2" w:rsidRPr="00693226">
        <w:rPr>
          <w:rFonts w:ascii="Arial" w:eastAsia="Calibri" w:hAnsi="Arial" w:cs="Arial"/>
          <w:noProof/>
          <w:sz w:val="22"/>
          <w:szCs w:val="22"/>
          <w:lang w:val="sr-Cyrl-RS" w:eastAsia="en-US"/>
        </w:rPr>
        <w:t>,</w:t>
      </w:r>
      <w:r w:rsidR="00FA3FE2" w:rsidRPr="00693226">
        <w:rPr>
          <w:rFonts w:ascii="Arial" w:eastAsia="Calibri" w:hAnsi="Arial" w:cs="Arial"/>
          <w:noProof/>
          <w:sz w:val="22"/>
          <w:szCs w:val="22"/>
          <w:lang w:val="sr-Cyrl-CS" w:eastAsia="en-US"/>
        </w:rPr>
        <w:t xml:space="preserve"> </w:t>
      </w:r>
      <w:r>
        <w:rPr>
          <w:rFonts w:ascii="Arial" w:eastAsia="Calibri" w:hAnsi="Arial" w:cs="Arial"/>
          <w:noProof/>
          <w:sz w:val="22"/>
          <w:szCs w:val="22"/>
          <w:lang w:val="sr-Cyrl-RS" w:eastAsia="en-US"/>
        </w:rPr>
        <w:t>председник</w:t>
      </w:r>
    </w:p>
    <w:p w:rsidR="006B2056" w:rsidRPr="00693226" w:rsidRDefault="0056176B" w:rsidP="00675BE2">
      <w:pPr>
        <w:pStyle w:val="ListParagraph"/>
        <w:numPr>
          <w:ilvl w:val="0"/>
          <w:numId w:val="8"/>
        </w:numPr>
        <w:suppressAutoHyphens w:val="0"/>
        <w:ind w:left="851" w:hanging="284"/>
        <w:jc w:val="both"/>
        <w:rPr>
          <w:rFonts w:ascii="Arial" w:eastAsia="Calibri" w:hAnsi="Arial" w:cs="Arial"/>
          <w:noProof/>
          <w:sz w:val="22"/>
          <w:szCs w:val="22"/>
          <w:lang w:val="sr-Cyrl-RS" w:eastAsia="en-US"/>
        </w:rPr>
      </w:pPr>
      <w:r>
        <w:rPr>
          <w:rFonts w:ascii="Arial" w:eastAsia="Calibri" w:hAnsi="Arial" w:cs="Arial"/>
          <w:noProof/>
          <w:sz w:val="22"/>
          <w:szCs w:val="22"/>
          <w:lang w:val="sr-Cyrl-CS" w:eastAsia="en-US"/>
        </w:rPr>
        <w:t>Весна Катић</w:t>
      </w:r>
      <w:r w:rsidR="006B2056" w:rsidRPr="00693226">
        <w:rPr>
          <w:rFonts w:ascii="Arial" w:eastAsia="Calibri" w:hAnsi="Arial" w:cs="Arial"/>
          <w:noProof/>
          <w:sz w:val="22"/>
          <w:szCs w:val="22"/>
          <w:lang w:val="sr-Cyrl-CS" w:eastAsia="en-US"/>
        </w:rPr>
        <w:t xml:space="preserve">, </w:t>
      </w:r>
      <w:r w:rsidR="006B2056" w:rsidRPr="00693226">
        <w:rPr>
          <w:rFonts w:ascii="Arial" w:eastAsia="Calibri" w:hAnsi="Arial" w:cs="Arial"/>
          <w:noProof/>
          <w:sz w:val="22"/>
          <w:szCs w:val="22"/>
          <w:lang w:val="sr-Cyrl-RS" w:eastAsia="en-US"/>
        </w:rPr>
        <w:t>члан,</w:t>
      </w:r>
    </w:p>
    <w:p w:rsidR="006B2056" w:rsidRPr="00693226" w:rsidRDefault="0056176B" w:rsidP="00BC024B">
      <w:pPr>
        <w:numPr>
          <w:ilvl w:val="0"/>
          <w:numId w:val="8"/>
        </w:numPr>
        <w:suppressAutoHyphens w:val="0"/>
        <w:ind w:left="851" w:hanging="284"/>
        <w:jc w:val="both"/>
        <w:rPr>
          <w:rFonts w:ascii="Arial" w:eastAsia="Calibri" w:hAnsi="Arial" w:cs="Arial"/>
          <w:noProof/>
          <w:sz w:val="22"/>
          <w:szCs w:val="22"/>
          <w:lang w:val="sr-Cyrl-RS" w:eastAsia="en-US"/>
        </w:rPr>
      </w:pPr>
      <w:r>
        <w:rPr>
          <w:rFonts w:ascii="Arial" w:eastAsia="Calibri" w:hAnsi="Arial" w:cs="Arial"/>
          <w:noProof/>
          <w:sz w:val="22"/>
          <w:szCs w:val="22"/>
          <w:lang w:val="sr-Cyrl-CS" w:eastAsia="en-US"/>
        </w:rPr>
        <w:t>Татјана Комненић</w:t>
      </w:r>
      <w:r w:rsidR="00FA3FE2" w:rsidRPr="00693226">
        <w:rPr>
          <w:rFonts w:ascii="Arial" w:eastAsia="Calibri" w:hAnsi="Arial" w:cs="Arial"/>
          <w:noProof/>
          <w:sz w:val="22"/>
          <w:szCs w:val="22"/>
          <w:lang w:val="sr-Cyrl-CS" w:eastAsia="en-US"/>
        </w:rPr>
        <w:t xml:space="preserve">, </w:t>
      </w:r>
      <w:r w:rsidR="00997882">
        <w:rPr>
          <w:rFonts w:ascii="Arial" w:eastAsia="Calibri" w:hAnsi="Arial" w:cs="Arial"/>
          <w:noProof/>
          <w:sz w:val="22"/>
          <w:szCs w:val="22"/>
          <w:lang w:val="sr-Cyrl-RS" w:eastAsia="en-US"/>
        </w:rPr>
        <w:t>члан</w:t>
      </w:r>
    </w:p>
    <w:p w:rsidR="009113B8" w:rsidRDefault="009113B8" w:rsidP="009113B8">
      <w:pPr>
        <w:spacing w:before="120" w:after="120"/>
        <w:rPr>
          <w:rFonts w:ascii="Arial" w:eastAsia="Calibri" w:hAnsi="Arial" w:cs="Arial"/>
          <w:noProof/>
          <w:sz w:val="22"/>
          <w:szCs w:val="22"/>
          <w:lang w:val="sr-Cyrl-RS" w:eastAsia="en-US"/>
        </w:rPr>
      </w:pPr>
    </w:p>
    <w:p w:rsidR="00FA3FE2" w:rsidRPr="00693226" w:rsidRDefault="0056176B" w:rsidP="009113B8">
      <w:pPr>
        <w:spacing w:before="120" w:after="120"/>
        <w:rPr>
          <w:rFonts w:ascii="Arial" w:eastAsia="Calibri" w:hAnsi="Arial" w:cs="Arial"/>
          <w:noProof/>
          <w:sz w:val="22"/>
          <w:szCs w:val="22"/>
          <w:lang w:val="sr-Cyrl-CS" w:eastAsia="en-US"/>
        </w:rPr>
      </w:pPr>
      <w:r>
        <w:rPr>
          <w:rFonts w:ascii="Arial" w:eastAsia="Calibri" w:hAnsi="Arial" w:cs="Arial"/>
          <w:noProof/>
          <w:sz w:val="22"/>
          <w:szCs w:val="22"/>
          <w:lang w:val="sr-Cyrl-RS" w:eastAsia="en-US"/>
        </w:rPr>
        <w:t xml:space="preserve">Ревизорска кућа: </w:t>
      </w:r>
      <w:r>
        <w:rPr>
          <w:rFonts w:ascii="Arial" w:eastAsia="Calibri" w:hAnsi="Arial" w:cs="Arial"/>
          <w:noProof/>
          <w:sz w:val="22"/>
          <w:szCs w:val="22"/>
          <w:lang w:val="sr-Latn-RS" w:eastAsia="en-US"/>
        </w:rPr>
        <w:t xml:space="preserve">Delloite </w:t>
      </w:r>
      <w:r w:rsidR="00FA3FE2" w:rsidRPr="00693226">
        <w:rPr>
          <w:rFonts w:ascii="Arial" w:eastAsia="Calibri" w:hAnsi="Arial" w:cs="Arial"/>
          <w:noProof/>
          <w:sz w:val="22"/>
          <w:szCs w:val="22"/>
          <w:lang w:val="sr-Cyrl-RS" w:eastAsia="en-US"/>
        </w:rPr>
        <w:t xml:space="preserve"> доо, Београд</w:t>
      </w:r>
    </w:p>
    <w:p w:rsidR="00506087" w:rsidRDefault="00506087" w:rsidP="007266CC">
      <w:pPr>
        <w:spacing w:before="120" w:after="120"/>
        <w:rPr>
          <w:rStyle w:val="IntenseEmphasis"/>
          <w:rFonts w:ascii="Arial" w:hAnsi="Arial" w:cs="Arial"/>
          <w:i w:val="0"/>
          <w:noProof/>
          <w:sz w:val="22"/>
          <w:szCs w:val="22"/>
          <w:lang w:val="sr-Cyrl-RS"/>
        </w:rPr>
      </w:pPr>
    </w:p>
    <w:p w:rsidR="00506087" w:rsidRDefault="00506087" w:rsidP="00506087">
      <w:pPr>
        <w:spacing w:before="120" w:after="120"/>
        <w:ind w:firstLine="272"/>
        <w:jc w:val="both"/>
        <w:rPr>
          <w:rFonts w:ascii="Arial" w:eastAsia="Calibri" w:hAnsi="Arial" w:cs="Arial"/>
          <w:noProof/>
          <w:sz w:val="22"/>
          <w:szCs w:val="22"/>
          <w:lang w:val="sr-Cyrl-RS" w:eastAsia="en-US"/>
        </w:rPr>
      </w:pPr>
      <w:r w:rsidRPr="0056176B">
        <w:rPr>
          <w:rStyle w:val="IntenseEmphasis"/>
          <w:rFonts w:ascii="Arial" w:hAnsi="Arial" w:cs="Arial"/>
          <w:i w:val="0"/>
          <w:noProof/>
          <w:sz w:val="22"/>
          <w:szCs w:val="22"/>
        </w:rPr>
        <w:t>Акционари</w:t>
      </w:r>
      <w:r w:rsidRPr="00506087">
        <w:rPr>
          <w:rFonts w:ascii="Arial" w:eastAsia="Calibri" w:hAnsi="Arial" w:cs="Arial"/>
          <w:noProof/>
          <w:sz w:val="22"/>
          <w:szCs w:val="22"/>
          <w:lang w:val="sr-Cyrl-RS" w:eastAsia="en-US"/>
        </w:rPr>
        <w:t xml:space="preserve"> </w:t>
      </w:r>
    </w:p>
    <w:p w:rsidR="00506087" w:rsidRPr="00C23B9A" w:rsidRDefault="00506087" w:rsidP="00FE4AAA">
      <w:pPr>
        <w:jc w:val="both"/>
        <w:rPr>
          <w:rFonts w:ascii="Arial" w:eastAsia="Calibri" w:hAnsi="Arial" w:cs="Arial"/>
          <w:noProof/>
          <w:sz w:val="22"/>
          <w:szCs w:val="22"/>
          <w:lang w:val="sr-Cyrl-RS" w:eastAsia="en-US"/>
        </w:rPr>
      </w:pPr>
      <w:r w:rsidRPr="00C23B9A">
        <w:rPr>
          <w:rFonts w:ascii="Arial" w:eastAsia="Calibri" w:hAnsi="Arial" w:cs="Arial"/>
          <w:noProof/>
          <w:sz w:val="22"/>
          <w:szCs w:val="22"/>
          <w:lang w:val="sr-Cyrl-RS" w:eastAsia="en-US"/>
        </w:rPr>
        <w:t>Већински власник друштва је Компанија Дунав осигурање са 92,65% учешћа у укупном акцијском капиталу и 88,41% у укупном основном капиталу.</w:t>
      </w:r>
    </w:p>
    <w:p w:rsidR="00FA3FE2" w:rsidRPr="0056176B" w:rsidRDefault="00FA3FE2" w:rsidP="00FE4AAA">
      <w:pPr>
        <w:rPr>
          <w:rStyle w:val="IntenseEmphasis"/>
          <w:rFonts w:ascii="Arial" w:hAnsi="Arial" w:cs="Arial"/>
          <w:i w:val="0"/>
          <w:noProof/>
          <w:sz w:val="22"/>
          <w:szCs w:val="22"/>
        </w:rPr>
      </w:pPr>
    </w:p>
    <w:tbl>
      <w:tblPr>
        <w:tblpPr w:leftFromText="180" w:rightFromText="180" w:vertAnchor="text" w:horzAnchor="margin" w:tblpY="-64"/>
        <w:tblW w:w="8784" w:type="dxa"/>
        <w:tblBorders>
          <w:top w:val="single" w:sz="8" w:space="0" w:color="4F81BD"/>
          <w:bottom w:val="single" w:sz="8" w:space="0" w:color="4F81BD"/>
        </w:tblBorders>
        <w:tblLayout w:type="fixed"/>
        <w:tblLook w:val="0420" w:firstRow="1" w:lastRow="0" w:firstColumn="0" w:lastColumn="0" w:noHBand="0" w:noVBand="1"/>
      </w:tblPr>
      <w:tblGrid>
        <w:gridCol w:w="4157"/>
        <w:gridCol w:w="1513"/>
        <w:gridCol w:w="1530"/>
        <w:gridCol w:w="1584"/>
      </w:tblGrid>
      <w:tr w:rsidR="00506087" w:rsidRPr="00C23B9A" w:rsidTr="00506087">
        <w:trPr>
          <w:trHeight w:val="283"/>
        </w:trPr>
        <w:tc>
          <w:tcPr>
            <w:tcW w:w="4157" w:type="dxa"/>
            <w:tcBorders>
              <w:top w:val="single" w:sz="8" w:space="0" w:color="4F81BD"/>
              <w:bottom w:val="double" w:sz="4" w:space="0" w:color="4F81BD"/>
            </w:tcBorders>
            <w:vAlign w:val="center"/>
          </w:tcPr>
          <w:p w:rsidR="00506087" w:rsidRPr="00C23B9A" w:rsidRDefault="00506087" w:rsidP="00FE4AAA">
            <w:pPr>
              <w:pStyle w:val="NoSpacing"/>
              <w:jc w:val="center"/>
              <w:rPr>
                <w:rFonts w:ascii="Arial" w:eastAsia="Calibri" w:hAnsi="Arial" w:cs="Arial"/>
                <w:noProof/>
                <w:lang w:val="sr-Cyrl-CS"/>
              </w:rPr>
            </w:pPr>
          </w:p>
        </w:tc>
        <w:tc>
          <w:tcPr>
            <w:tcW w:w="1513" w:type="dxa"/>
            <w:tcBorders>
              <w:top w:val="single" w:sz="8" w:space="0" w:color="4F81BD"/>
              <w:bottom w:val="double" w:sz="4" w:space="0" w:color="4F81BD"/>
            </w:tcBorders>
            <w:vAlign w:val="center"/>
          </w:tcPr>
          <w:p w:rsidR="00506087" w:rsidRPr="00C23B9A" w:rsidRDefault="00506087" w:rsidP="00FE4AAA">
            <w:pPr>
              <w:pStyle w:val="NoSpacing"/>
              <w:jc w:val="center"/>
              <w:rPr>
                <w:rFonts w:ascii="Arial" w:hAnsi="Arial" w:cs="Arial"/>
                <w:lang w:val="sr-Cyrl-CS"/>
              </w:rPr>
            </w:pPr>
            <w:r w:rsidRPr="00C23B9A">
              <w:rPr>
                <w:rFonts w:ascii="Arial" w:hAnsi="Arial" w:cs="Arial"/>
                <w:lang w:val="sr-Cyrl-CS"/>
              </w:rPr>
              <w:t>31.12.2014.</w:t>
            </w:r>
          </w:p>
        </w:tc>
        <w:tc>
          <w:tcPr>
            <w:tcW w:w="1530" w:type="dxa"/>
            <w:tcBorders>
              <w:top w:val="single" w:sz="8" w:space="0" w:color="4F81BD"/>
              <w:bottom w:val="double" w:sz="4" w:space="0" w:color="4F81BD"/>
            </w:tcBorders>
            <w:vAlign w:val="center"/>
          </w:tcPr>
          <w:p w:rsidR="00506087" w:rsidRPr="00C23B9A" w:rsidRDefault="00506087" w:rsidP="00FE4AAA">
            <w:pPr>
              <w:pStyle w:val="NoSpacing"/>
              <w:jc w:val="center"/>
              <w:rPr>
                <w:rFonts w:ascii="Arial" w:hAnsi="Arial" w:cs="Arial"/>
                <w:lang w:val="sr-Cyrl-CS"/>
              </w:rPr>
            </w:pPr>
            <w:r w:rsidRPr="00C23B9A">
              <w:rPr>
                <w:rFonts w:ascii="Arial" w:hAnsi="Arial" w:cs="Arial"/>
                <w:lang w:val="sr-Cyrl-CS"/>
              </w:rPr>
              <w:t>31.12.2015.</w:t>
            </w:r>
          </w:p>
        </w:tc>
        <w:tc>
          <w:tcPr>
            <w:tcW w:w="1584" w:type="dxa"/>
            <w:tcBorders>
              <w:top w:val="single" w:sz="8" w:space="0" w:color="4F81BD"/>
              <w:bottom w:val="double" w:sz="4" w:space="0" w:color="4F81BD"/>
            </w:tcBorders>
            <w:vAlign w:val="center"/>
          </w:tcPr>
          <w:p w:rsidR="00506087" w:rsidRPr="00C23B9A" w:rsidRDefault="00506087" w:rsidP="00FE4AAA">
            <w:pPr>
              <w:pStyle w:val="NoSpacing"/>
              <w:jc w:val="center"/>
              <w:rPr>
                <w:rFonts w:ascii="Arial" w:hAnsi="Arial" w:cs="Arial"/>
                <w:lang w:val="sr-Cyrl-CS"/>
              </w:rPr>
            </w:pPr>
            <w:r w:rsidRPr="00C23B9A">
              <w:rPr>
                <w:rFonts w:ascii="Arial" w:hAnsi="Arial" w:cs="Arial"/>
                <w:lang w:val="sr-Cyrl-CS"/>
              </w:rPr>
              <w:t>30.09.2016.</w:t>
            </w:r>
          </w:p>
        </w:tc>
      </w:tr>
      <w:tr w:rsidR="00506087" w:rsidRPr="00C23B9A" w:rsidTr="00506087">
        <w:trPr>
          <w:trHeight w:val="283"/>
        </w:trPr>
        <w:tc>
          <w:tcPr>
            <w:tcW w:w="4157" w:type="dxa"/>
            <w:tcBorders>
              <w:top w:val="double" w:sz="4" w:space="0" w:color="4F81BD"/>
            </w:tcBorders>
            <w:noWrap/>
            <w:vAlign w:val="center"/>
          </w:tcPr>
          <w:p w:rsidR="00506087" w:rsidRPr="00C23B9A" w:rsidRDefault="00506087" w:rsidP="00FE4AAA">
            <w:pPr>
              <w:pStyle w:val="NoSpacing"/>
              <w:rPr>
                <w:rFonts w:ascii="Arial" w:hAnsi="Arial" w:cs="Arial"/>
                <w:lang w:val="sr-Cyrl-CS"/>
              </w:rPr>
            </w:pPr>
            <w:r w:rsidRPr="00C23B9A">
              <w:rPr>
                <w:rFonts w:ascii="Arial" w:hAnsi="Arial" w:cs="Arial"/>
                <w:lang w:val="sr-Cyrl-CS"/>
              </w:rPr>
              <w:t>ОСНОВНИ КАПИТАЛ - У 000 РСД</w:t>
            </w:r>
          </w:p>
        </w:tc>
        <w:tc>
          <w:tcPr>
            <w:tcW w:w="1513" w:type="dxa"/>
            <w:tcBorders>
              <w:top w:val="double" w:sz="4" w:space="0" w:color="4F81BD"/>
            </w:tcBorders>
            <w:noWrap/>
            <w:vAlign w:val="center"/>
          </w:tcPr>
          <w:p w:rsidR="00506087" w:rsidRPr="00C23B9A" w:rsidRDefault="00506087" w:rsidP="00FE4AAA">
            <w:pPr>
              <w:pStyle w:val="NoSpacing"/>
              <w:jc w:val="center"/>
              <w:rPr>
                <w:rFonts w:ascii="Arial" w:hAnsi="Arial" w:cs="Arial"/>
                <w:lang w:val="sr-Latn-RS"/>
              </w:rPr>
            </w:pPr>
            <w:r w:rsidRPr="00C23B9A">
              <w:rPr>
                <w:rFonts w:ascii="Arial" w:hAnsi="Arial" w:cs="Arial"/>
                <w:lang w:val="sr-Latn-RS"/>
              </w:rPr>
              <w:t>764.802</w:t>
            </w:r>
          </w:p>
        </w:tc>
        <w:tc>
          <w:tcPr>
            <w:tcW w:w="1530" w:type="dxa"/>
            <w:tcBorders>
              <w:top w:val="double" w:sz="4" w:space="0" w:color="4F81BD"/>
            </w:tcBorders>
            <w:vAlign w:val="center"/>
          </w:tcPr>
          <w:p w:rsidR="00506087" w:rsidRPr="00C23B9A" w:rsidRDefault="00506087" w:rsidP="00FE4AAA">
            <w:pPr>
              <w:pStyle w:val="NoSpacing"/>
              <w:jc w:val="center"/>
              <w:rPr>
                <w:rFonts w:ascii="Arial" w:hAnsi="Arial" w:cs="Arial"/>
                <w:lang w:val="sr-Cyrl-CS"/>
              </w:rPr>
            </w:pPr>
            <w:r w:rsidRPr="00C23B9A">
              <w:rPr>
                <w:rFonts w:ascii="Arial" w:hAnsi="Arial" w:cs="Arial"/>
                <w:lang w:val="sr-Latn-RS"/>
              </w:rPr>
              <w:t>764.802</w:t>
            </w:r>
          </w:p>
        </w:tc>
        <w:tc>
          <w:tcPr>
            <w:tcW w:w="1584" w:type="dxa"/>
            <w:tcBorders>
              <w:top w:val="double" w:sz="4" w:space="0" w:color="4F81BD"/>
            </w:tcBorders>
            <w:noWrap/>
            <w:vAlign w:val="center"/>
          </w:tcPr>
          <w:p w:rsidR="00506087" w:rsidRPr="00C23B9A" w:rsidRDefault="00506087" w:rsidP="00FE4AAA">
            <w:pPr>
              <w:pStyle w:val="NoSpacing"/>
              <w:jc w:val="center"/>
              <w:rPr>
                <w:rFonts w:ascii="Arial" w:hAnsi="Arial" w:cs="Arial"/>
                <w:b/>
                <w:lang w:val="sr-Cyrl-CS"/>
              </w:rPr>
            </w:pPr>
            <w:r w:rsidRPr="00C23B9A">
              <w:rPr>
                <w:rFonts w:ascii="Arial" w:hAnsi="Arial" w:cs="Arial"/>
                <w:lang w:val="sr-Latn-RS"/>
              </w:rPr>
              <w:t>764.802</w:t>
            </w:r>
          </w:p>
        </w:tc>
      </w:tr>
      <w:tr w:rsidR="00506087" w:rsidRPr="00C23B9A" w:rsidTr="00506087">
        <w:trPr>
          <w:trHeight w:val="283"/>
        </w:trPr>
        <w:tc>
          <w:tcPr>
            <w:tcW w:w="4157" w:type="dxa"/>
            <w:noWrap/>
            <w:vAlign w:val="center"/>
          </w:tcPr>
          <w:p w:rsidR="00506087" w:rsidRPr="00C23B9A" w:rsidRDefault="00506087" w:rsidP="00FE4AAA">
            <w:pPr>
              <w:pStyle w:val="NoSpacing"/>
              <w:rPr>
                <w:rFonts w:ascii="Arial" w:hAnsi="Arial" w:cs="Arial"/>
                <w:lang w:val="sr-Cyrl-CS"/>
              </w:rPr>
            </w:pPr>
            <w:r w:rsidRPr="00C23B9A">
              <w:rPr>
                <w:rFonts w:ascii="Arial" w:hAnsi="Arial" w:cs="Arial"/>
                <w:lang w:val="sr-Cyrl-CS"/>
              </w:rPr>
              <w:t xml:space="preserve">1. </w:t>
            </w:r>
            <w:r w:rsidRPr="00C23B9A">
              <w:rPr>
                <w:rFonts w:ascii="Arial" w:hAnsi="Arial" w:cs="Arial"/>
                <w:i/>
                <w:lang w:val="sr-Cyrl-CS"/>
              </w:rPr>
              <w:t>Друштвени  капитал</w:t>
            </w:r>
          </w:p>
        </w:tc>
        <w:tc>
          <w:tcPr>
            <w:tcW w:w="1513" w:type="dxa"/>
            <w:noWrap/>
            <w:vAlign w:val="center"/>
          </w:tcPr>
          <w:p w:rsidR="00506087" w:rsidRPr="00C23B9A" w:rsidRDefault="00506087" w:rsidP="00FE4AAA">
            <w:pPr>
              <w:pStyle w:val="NoSpacing"/>
              <w:jc w:val="center"/>
              <w:rPr>
                <w:rFonts w:ascii="Arial" w:hAnsi="Arial" w:cs="Arial"/>
                <w:i/>
                <w:lang w:val="sr-Latn-RS"/>
              </w:rPr>
            </w:pPr>
            <w:r w:rsidRPr="00C23B9A">
              <w:rPr>
                <w:rFonts w:ascii="Arial" w:hAnsi="Arial" w:cs="Arial"/>
                <w:i/>
                <w:lang w:val="sr-Latn-RS"/>
              </w:rPr>
              <w:t>35.055</w:t>
            </w:r>
          </w:p>
        </w:tc>
        <w:tc>
          <w:tcPr>
            <w:tcW w:w="1530" w:type="dxa"/>
            <w:vAlign w:val="center"/>
          </w:tcPr>
          <w:p w:rsidR="00506087" w:rsidRPr="00C23B9A" w:rsidRDefault="00506087" w:rsidP="00FE4AAA">
            <w:pPr>
              <w:pStyle w:val="NoSpacing"/>
              <w:jc w:val="center"/>
              <w:rPr>
                <w:rFonts w:ascii="Arial" w:hAnsi="Arial" w:cs="Arial"/>
                <w:i/>
                <w:lang w:val="sr-Latn-RS"/>
              </w:rPr>
            </w:pPr>
            <w:r w:rsidRPr="00C23B9A">
              <w:rPr>
                <w:rFonts w:ascii="Arial" w:hAnsi="Arial" w:cs="Arial"/>
                <w:i/>
                <w:lang w:val="sr-Latn-RS"/>
              </w:rPr>
              <w:t>35.055</w:t>
            </w:r>
          </w:p>
        </w:tc>
        <w:tc>
          <w:tcPr>
            <w:tcW w:w="1584" w:type="dxa"/>
            <w:noWrap/>
            <w:vAlign w:val="center"/>
          </w:tcPr>
          <w:p w:rsidR="00506087" w:rsidRPr="00C23B9A" w:rsidRDefault="00506087" w:rsidP="00FE4AAA">
            <w:pPr>
              <w:pStyle w:val="NoSpacing"/>
              <w:jc w:val="center"/>
              <w:rPr>
                <w:rFonts w:ascii="Arial" w:hAnsi="Arial" w:cs="Arial"/>
                <w:i/>
                <w:lang w:val="sr-Latn-RS"/>
              </w:rPr>
            </w:pPr>
            <w:r w:rsidRPr="00C23B9A">
              <w:rPr>
                <w:rFonts w:ascii="Arial" w:hAnsi="Arial" w:cs="Arial"/>
                <w:i/>
                <w:lang w:val="sr-Latn-RS"/>
              </w:rPr>
              <w:t>35.055</w:t>
            </w:r>
          </w:p>
        </w:tc>
      </w:tr>
      <w:tr w:rsidR="00506087" w:rsidRPr="00C23B9A" w:rsidTr="00506087">
        <w:trPr>
          <w:trHeight w:val="283"/>
        </w:trPr>
        <w:tc>
          <w:tcPr>
            <w:tcW w:w="4157" w:type="dxa"/>
            <w:noWrap/>
            <w:vAlign w:val="center"/>
          </w:tcPr>
          <w:p w:rsidR="00506087" w:rsidRPr="00C23B9A" w:rsidRDefault="00506087" w:rsidP="00FE4AAA">
            <w:pPr>
              <w:pStyle w:val="NoSpacing"/>
              <w:rPr>
                <w:rFonts w:ascii="Arial" w:hAnsi="Arial" w:cs="Arial"/>
                <w:lang w:val="sr-Cyrl-CS"/>
              </w:rPr>
            </w:pPr>
            <w:r w:rsidRPr="00C23B9A">
              <w:rPr>
                <w:rFonts w:ascii="Arial" w:hAnsi="Arial" w:cs="Arial"/>
                <w:lang w:val="sr-Cyrl-CS"/>
              </w:rPr>
              <w:t xml:space="preserve">2. </w:t>
            </w:r>
            <w:r w:rsidRPr="00C23B9A">
              <w:rPr>
                <w:rFonts w:ascii="Arial" w:hAnsi="Arial" w:cs="Arial"/>
                <w:i/>
                <w:lang w:val="sr-Cyrl-CS"/>
              </w:rPr>
              <w:t>Акцијски капитал</w:t>
            </w:r>
          </w:p>
        </w:tc>
        <w:tc>
          <w:tcPr>
            <w:tcW w:w="1513" w:type="dxa"/>
            <w:noWrap/>
            <w:vAlign w:val="center"/>
          </w:tcPr>
          <w:p w:rsidR="00506087" w:rsidRPr="00C23B9A" w:rsidRDefault="00506087" w:rsidP="00FE4AAA">
            <w:pPr>
              <w:pStyle w:val="NoSpacing"/>
              <w:jc w:val="center"/>
              <w:rPr>
                <w:rFonts w:ascii="Arial" w:hAnsi="Arial" w:cs="Arial"/>
                <w:i/>
                <w:lang w:val="sr-Latn-RS"/>
              </w:rPr>
            </w:pPr>
            <w:r w:rsidRPr="00C23B9A">
              <w:rPr>
                <w:rFonts w:ascii="Arial" w:hAnsi="Arial" w:cs="Arial"/>
                <w:i/>
                <w:lang w:val="sr-Latn-RS"/>
              </w:rPr>
              <w:t>729.747</w:t>
            </w:r>
          </w:p>
        </w:tc>
        <w:tc>
          <w:tcPr>
            <w:tcW w:w="1530" w:type="dxa"/>
            <w:vAlign w:val="center"/>
          </w:tcPr>
          <w:p w:rsidR="00506087" w:rsidRPr="00C23B9A" w:rsidRDefault="00506087" w:rsidP="00FE4AAA">
            <w:pPr>
              <w:pStyle w:val="NoSpacing"/>
              <w:jc w:val="center"/>
              <w:rPr>
                <w:rFonts w:ascii="Arial" w:hAnsi="Arial" w:cs="Arial"/>
                <w:i/>
                <w:lang w:val="sr-Latn-RS"/>
              </w:rPr>
            </w:pPr>
            <w:r w:rsidRPr="00C23B9A">
              <w:rPr>
                <w:rFonts w:ascii="Arial" w:hAnsi="Arial" w:cs="Arial"/>
                <w:i/>
                <w:lang w:val="sr-Latn-RS"/>
              </w:rPr>
              <w:t>729.747</w:t>
            </w:r>
          </w:p>
        </w:tc>
        <w:tc>
          <w:tcPr>
            <w:tcW w:w="1584" w:type="dxa"/>
            <w:noWrap/>
            <w:vAlign w:val="center"/>
          </w:tcPr>
          <w:p w:rsidR="00506087" w:rsidRPr="00C23B9A" w:rsidRDefault="00506087" w:rsidP="00FE4AAA">
            <w:pPr>
              <w:pStyle w:val="NoSpacing"/>
              <w:jc w:val="center"/>
              <w:rPr>
                <w:rFonts w:ascii="Arial" w:hAnsi="Arial" w:cs="Arial"/>
                <w:i/>
                <w:lang w:val="sr-Latn-RS"/>
              </w:rPr>
            </w:pPr>
            <w:r w:rsidRPr="00C23B9A">
              <w:rPr>
                <w:rFonts w:ascii="Arial" w:hAnsi="Arial" w:cs="Arial"/>
                <w:i/>
                <w:lang w:val="sr-Latn-RS"/>
              </w:rPr>
              <w:t>729.747</w:t>
            </w:r>
          </w:p>
        </w:tc>
      </w:tr>
    </w:tbl>
    <w:p w:rsidR="00E5159D" w:rsidRDefault="00E5159D" w:rsidP="00FE4AAA">
      <w:pPr>
        <w:spacing w:line="276" w:lineRule="auto"/>
        <w:jc w:val="both"/>
        <w:rPr>
          <w:rFonts w:ascii="Arial" w:eastAsia="Calibri" w:hAnsi="Arial" w:cs="Arial"/>
          <w:noProof/>
          <w:sz w:val="22"/>
          <w:szCs w:val="22"/>
          <w:lang w:val="sr-Cyrl-CS" w:eastAsia="en-US"/>
        </w:rPr>
      </w:pPr>
    </w:p>
    <w:p w:rsidR="00E5159D" w:rsidRDefault="00E5159D" w:rsidP="00FE4AAA">
      <w:pPr>
        <w:spacing w:line="276" w:lineRule="auto"/>
        <w:jc w:val="both"/>
        <w:rPr>
          <w:rFonts w:ascii="Arial" w:eastAsia="Calibri" w:hAnsi="Arial" w:cs="Arial"/>
          <w:noProof/>
          <w:sz w:val="22"/>
          <w:szCs w:val="22"/>
          <w:lang w:val="sr-Cyrl-CS" w:eastAsia="en-US"/>
        </w:rPr>
      </w:pPr>
    </w:p>
    <w:p w:rsidR="00E5159D" w:rsidRDefault="00E5159D" w:rsidP="00FE4AAA">
      <w:pPr>
        <w:spacing w:line="276" w:lineRule="auto"/>
        <w:jc w:val="both"/>
        <w:rPr>
          <w:rFonts w:ascii="Arial" w:eastAsia="Calibri" w:hAnsi="Arial" w:cs="Arial"/>
          <w:noProof/>
          <w:sz w:val="22"/>
          <w:szCs w:val="22"/>
          <w:lang w:val="sr-Cyrl-CS" w:eastAsia="en-US"/>
        </w:rPr>
      </w:pPr>
    </w:p>
    <w:p w:rsidR="00E5159D" w:rsidRDefault="00E5159D" w:rsidP="00FE4AAA">
      <w:pPr>
        <w:spacing w:line="276" w:lineRule="auto"/>
        <w:jc w:val="both"/>
        <w:rPr>
          <w:rFonts w:ascii="Arial" w:eastAsia="Calibri" w:hAnsi="Arial" w:cs="Arial"/>
          <w:noProof/>
          <w:sz w:val="22"/>
          <w:szCs w:val="22"/>
          <w:lang w:val="sr-Cyrl-CS" w:eastAsia="en-US"/>
        </w:rPr>
      </w:pPr>
    </w:p>
    <w:p w:rsidR="00E5159D" w:rsidRDefault="00E5159D" w:rsidP="00FE4AAA">
      <w:pPr>
        <w:spacing w:line="276" w:lineRule="auto"/>
        <w:jc w:val="both"/>
        <w:rPr>
          <w:rFonts w:ascii="Arial" w:eastAsia="Calibri" w:hAnsi="Arial" w:cs="Arial"/>
          <w:noProof/>
          <w:sz w:val="22"/>
          <w:szCs w:val="22"/>
          <w:lang w:val="sr-Cyrl-CS" w:eastAsia="en-US"/>
        </w:rPr>
      </w:pPr>
    </w:p>
    <w:p w:rsidR="0056176B" w:rsidRPr="00E5159D" w:rsidRDefault="0056176B" w:rsidP="00FE4AAA">
      <w:pPr>
        <w:spacing w:line="276" w:lineRule="auto"/>
        <w:jc w:val="both"/>
        <w:rPr>
          <w:rFonts w:ascii="Arial" w:eastAsia="Calibri" w:hAnsi="Arial" w:cs="Arial"/>
          <w:noProof/>
          <w:sz w:val="22"/>
          <w:szCs w:val="22"/>
          <w:lang w:val="sr-Cyrl-CS" w:eastAsia="en-US"/>
        </w:rPr>
      </w:pPr>
      <w:r w:rsidRPr="00C23B9A">
        <w:rPr>
          <w:rFonts w:ascii="Arial" w:eastAsia="Calibri" w:hAnsi="Arial" w:cs="Arial"/>
          <w:noProof/>
          <w:sz w:val="22"/>
          <w:szCs w:val="22"/>
          <w:lang w:val="sr-Cyrl-CS" w:eastAsia="en-US"/>
        </w:rPr>
        <w:t>Скупштина акционара донела је и Одлуку бр</w:t>
      </w:r>
      <w:r w:rsidR="00C23B9A" w:rsidRPr="00C23B9A">
        <w:rPr>
          <w:rFonts w:ascii="Arial" w:eastAsia="Calibri" w:hAnsi="Arial" w:cs="Arial"/>
          <w:noProof/>
          <w:sz w:val="22"/>
          <w:szCs w:val="22"/>
          <w:lang w:val="sr-Latn-RS" w:eastAsia="en-US"/>
        </w:rPr>
        <w:t xml:space="preserve"> 6/77</w:t>
      </w:r>
      <w:r w:rsidRPr="00C23B9A">
        <w:rPr>
          <w:rFonts w:ascii="Arial" w:eastAsia="Calibri" w:hAnsi="Arial" w:cs="Arial"/>
          <w:noProof/>
          <w:sz w:val="22"/>
          <w:szCs w:val="22"/>
          <w:lang w:val="sr-Cyrl-CS" w:eastAsia="en-US"/>
        </w:rPr>
        <w:t xml:space="preserve"> од</w:t>
      </w:r>
      <w:r w:rsidR="00C23B9A" w:rsidRPr="00C23B9A">
        <w:rPr>
          <w:rFonts w:ascii="Arial" w:eastAsia="Calibri" w:hAnsi="Arial" w:cs="Arial"/>
          <w:noProof/>
          <w:sz w:val="22"/>
          <w:szCs w:val="22"/>
          <w:lang w:val="sr-Latn-RS" w:eastAsia="en-US"/>
        </w:rPr>
        <w:t xml:space="preserve"> 28.04.</w:t>
      </w:r>
      <w:r w:rsidRPr="00C23B9A">
        <w:rPr>
          <w:rFonts w:ascii="Arial" w:eastAsia="Calibri" w:hAnsi="Arial" w:cs="Arial"/>
          <w:noProof/>
          <w:sz w:val="22"/>
          <w:szCs w:val="22"/>
          <w:lang w:val="sr-Cyrl-CS" w:eastAsia="en-US"/>
        </w:rPr>
        <w:t>201</w:t>
      </w:r>
      <w:r w:rsidRPr="00C23B9A">
        <w:rPr>
          <w:rFonts w:ascii="Arial" w:eastAsia="Calibri" w:hAnsi="Arial" w:cs="Arial"/>
          <w:noProof/>
          <w:sz w:val="22"/>
          <w:szCs w:val="22"/>
          <w:lang w:val="sr-Latn-RS" w:eastAsia="en-US"/>
        </w:rPr>
        <w:t>6</w:t>
      </w:r>
      <w:r w:rsidRPr="00C23B9A">
        <w:rPr>
          <w:rFonts w:ascii="Arial" w:eastAsia="Calibri" w:hAnsi="Arial" w:cs="Arial"/>
          <w:noProof/>
          <w:sz w:val="22"/>
          <w:szCs w:val="22"/>
          <w:lang w:val="sr-Cyrl-CS" w:eastAsia="en-US"/>
        </w:rPr>
        <w:t xml:space="preserve">. године о расподели дивиденде у укупном бруто износу од </w:t>
      </w:r>
      <w:r w:rsidR="00C23B9A" w:rsidRPr="00C23B9A">
        <w:rPr>
          <w:rFonts w:ascii="Arial" w:eastAsia="Calibri" w:hAnsi="Arial" w:cs="Arial"/>
          <w:noProof/>
          <w:sz w:val="22"/>
          <w:szCs w:val="22"/>
          <w:lang w:val="sr-Latn-RS" w:eastAsia="en-US"/>
        </w:rPr>
        <w:t xml:space="preserve">138.939.030,00 </w:t>
      </w:r>
      <w:r w:rsidRPr="00C23B9A">
        <w:rPr>
          <w:rFonts w:ascii="Arial" w:eastAsia="Calibri" w:hAnsi="Arial" w:cs="Arial"/>
          <w:noProof/>
          <w:sz w:val="22"/>
          <w:szCs w:val="22"/>
          <w:lang w:val="sr-Cyrl-CS" w:eastAsia="en-US"/>
        </w:rPr>
        <w:t xml:space="preserve">динара, односно у бруто износу од </w:t>
      </w:r>
      <w:r w:rsidR="00C23B9A" w:rsidRPr="00C23B9A">
        <w:rPr>
          <w:rFonts w:ascii="Arial" w:eastAsia="Calibri" w:hAnsi="Arial" w:cs="Arial"/>
          <w:noProof/>
          <w:sz w:val="22"/>
          <w:szCs w:val="22"/>
          <w:lang w:val="sr-Latn-RS" w:eastAsia="en-US"/>
        </w:rPr>
        <w:t xml:space="preserve">1.635,00 </w:t>
      </w:r>
      <w:r w:rsidRPr="00C23B9A">
        <w:rPr>
          <w:rFonts w:ascii="Arial" w:eastAsia="Calibri" w:hAnsi="Arial" w:cs="Arial"/>
          <w:noProof/>
          <w:sz w:val="22"/>
          <w:szCs w:val="22"/>
          <w:lang w:val="sr-Cyrl-CS" w:eastAsia="en-US"/>
        </w:rPr>
        <w:t xml:space="preserve">динара по акцији. Расподела дивиденди извршена је из нераспоређене добити </w:t>
      </w:r>
      <w:r w:rsidRPr="00C23B9A">
        <w:rPr>
          <w:rFonts w:ascii="Arial" w:eastAsia="Calibri" w:hAnsi="Arial" w:cs="Arial"/>
          <w:noProof/>
          <w:sz w:val="22"/>
          <w:szCs w:val="22"/>
          <w:lang w:val="sr-Cyrl-RS" w:eastAsia="en-US"/>
        </w:rPr>
        <w:t>текуће</w:t>
      </w:r>
      <w:r w:rsidRPr="00C23B9A">
        <w:rPr>
          <w:rFonts w:ascii="Arial" w:eastAsia="Calibri" w:hAnsi="Arial" w:cs="Arial"/>
          <w:noProof/>
          <w:sz w:val="22"/>
          <w:szCs w:val="22"/>
          <w:lang w:val="sr-Cyrl-CS" w:eastAsia="en-US"/>
        </w:rPr>
        <w:t xml:space="preserve"> година која је на дан 31.12.2015. године износила </w:t>
      </w:r>
      <w:r w:rsidR="00C23B9A" w:rsidRPr="00C23B9A">
        <w:rPr>
          <w:rFonts w:ascii="Arial" w:eastAsia="Calibri" w:hAnsi="Arial" w:cs="Arial"/>
          <w:noProof/>
          <w:sz w:val="22"/>
          <w:szCs w:val="22"/>
          <w:lang w:val="sr-Latn-RS" w:eastAsia="en-US"/>
        </w:rPr>
        <w:t xml:space="preserve">508.075.870,44 </w:t>
      </w:r>
      <w:r w:rsidRPr="00C23B9A">
        <w:rPr>
          <w:rFonts w:ascii="Arial" w:eastAsia="Calibri" w:hAnsi="Arial" w:cs="Arial"/>
          <w:noProof/>
          <w:sz w:val="22"/>
          <w:szCs w:val="22"/>
          <w:lang w:val="sr-Cyrl-CS" w:eastAsia="en-US"/>
        </w:rPr>
        <w:t>динара, а до 30.06.2016. године исплаћена је обавеза по основу дивиденди свим акционарима који су доставили инструкције за уплату.</w:t>
      </w:r>
    </w:p>
    <w:p w:rsidR="00A00EC9" w:rsidRDefault="00A00EC9" w:rsidP="00E66004">
      <w:pPr>
        <w:spacing w:before="120" w:after="120"/>
        <w:jc w:val="center"/>
        <w:rPr>
          <w:rStyle w:val="IntenseEmphasis"/>
          <w:rFonts w:ascii="Verdana" w:hAnsi="Verdana"/>
          <w:noProof/>
          <w:sz w:val="20"/>
          <w:lang w:val="sr-Cyrl-RS"/>
        </w:rPr>
      </w:pPr>
    </w:p>
    <w:p w:rsidR="00FA3FE2" w:rsidRDefault="00FA3FE2" w:rsidP="00E66004">
      <w:pPr>
        <w:spacing w:before="120" w:after="120"/>
        <w:jc w:val="center"/>
        <w:rPr>
          <w:rStyle w:val="IntenseEmphasis"/>
          <w:rFonts w:ascii="Verdana" w:hAnsi="Verdana"/>
          <w:noProof/>
          <w:sz w:val="20"/>
        </w:rPr>
      </w:pPr>
      <w:r w:rsidRPr="00C156DB">
        <w:rPr>
          <w:rStyle w:val="IntenseEmphasis"/>
          <w:rFonts w:ascii="Verdana" w:hAnsi="Verdana"/>
          <w:noProof/>
          <w:sz w:val="20"/>
        </w:rPr>
        <w:t>Редослед првих 10 акционара по броју акција на дан 3</w:t>
      </w:r>
      <w:r w:rsidR="00A00EC9">
        <w:rPr>
          <w:rStyle w:val="IntenseEmphasis"/>
          <w:rFonts w:ascii="Verdana" w:hAnsi="Verdana"/>
          <w:noProof/>
          <w:sz w:val="20"/>
          <w:lang w:val="sr-Cyrl-RS"/>
        </w:rPr>
        <w:t>1</w:t>
      </w:r>
      <w:r w:rsidRPr="00C156DB">
        <w:rPr>
          <w:rStyle w:val="IntenseEmphasis"/>
          <w:rFonts w:ascii="Verdana" w:hAnsi="Verdana"/>
          <w:noProof/>
          <w:sz w:val="20"/>
        </w:rPr>
        <w:t>.</w:t>
      </w:r>
      <w:r w:rsidR="00A00EC9">
        <w:rPr>
          <w:rStyle w:val="IntenseEmphasis"/>
          <w:rFonts w:ascii="Verdana" w:hAnsi="Verdana"/>
          <w:noProof/>
          <w:sz w:val="20"/>
          <w:lang w:val="sr-Cyrl-RS"/>
        </w:rPr>
        <w:t>12</w:t>
      </w:r>
      <w:r w:rsidRPr="00C156DB">
        <w:rPr>
          <w:rStyle w:val="IntenseEmphasis"/>
          <w:rFonts w:ascii="Verdana" w:hAnsi="Verdana"/>
          <w:noProof/>
          <w:sz w:val="20"/>
        </w:rPr>
        <w:t>.201</w:t>
      </w:r>
      <w:r w:rsidR="00A00EC9">
        <w:rPr>
          <w:rStyle w:val="IntenseEmphasis"/>
          <w:rFonts w:ascii="Verdana" w:hAnsi="Verdana"/>
          <w:noProof/>
          <w:sz w:val="20"/>
          <w:lang w:val="sr-Cyrl-RS"/>
        </w:rPr>
        <w:t>6</w:t>
      </w:r>
      <w:r w:rsidRPr="00C156DB">
        <w:rPr>
          <w:rStyle w:val="IntenseEmphasis"/>
          <w:rFonts w:ascii="Verdana" w:hAnsi="Verdana"/>
          <w:noProof/>
          <w:sz w:val="20"/>
        </w:rPr>
        <w:t>. године</w:t>
      </w:r>
    </w:p>
    <w:tbl>
      <w:tblPr>
        <w:tblW w:w="10207" w:type="dxa"/>
        <w:tblInd w:w="-318" w:type="dxa"/>
        <w:tblLook w:val="04A0" w:firstRow="1" w:lastRow="0" w:firstColumn="1" w:lastColumn="0" w:noHBand="0" w:noVBand="1"/>
      </w:tblPr>
      <w:tblGrid>
        <w:gridCol w:w="3520"/>
        <w:gridCol w:w="963"/>
        <w:gridCol w:w="1323"/>
        <w:gridCol w:w="1632"/>
        <w:gridCol w:w="1560"/>
        <w:gridCol w:w="1209"/>
      </w:tblGrid>
      <w:tr w:rsidR="00C23B9A" w:rsidRPr="00C23B9A" w:rsidTr="00E66004">
        <w:trPr>
          <w:trHeight w:val="624"/>
        </w:trPr>
        <w:tc>
          <w:tcPr>
            <w:tcW w:w="3520" w:type="dxa"/>
            <w:tcBorders>
              <w:top w:val="single" w:sz="8" w:space="0" w:color="4F81BD" w:themeColor="accent1"/>
              <w:bottom w:val="double" w:sz="4" w:space="0" w:color="4F81BD" w:themeColor="accent1"/>
            </w:tcBorders>
            <w:shd w:val="clear" w:color="auto" w:fill="auto"/>
            <w:vAlign w:val="center"/>
            <w:hideMark/>
          </w:tcPr>
          <w:p w:rsidR="00C156DB" w:rsidRPr="00C23B9A" w:rsidRDefault="00AF5F89" w:rsidP="006E3C01">
            <w:pPr>
              <w:suppressAutoHyphens w:val="0"/>
              <w:jc w:val="center"/>
              <w:rPr>
                <w:rFonts w:ascii="Verdana" w:hAnsi="Verdana" w:cs="Arial"/>
                <w:b/>
                <w:bCs/>
                <w:sz w:val="16"/>
                <w:szCs w:val="16"/>
                <w:lang w:val="sr-Cyrl-RS" w:eastAsia="sr-Latn-RS"/>
              </w:rPr>
            </w:pPr>
            <w:r w:rsidRPr="00C23B9A">
              <w:rPr>
                <w:rFonts w:ascii="Verdana" w:hAnsi="Verdana" w:cs="Arial"/>
                <w:b/>
                <w:bCs/>
                <w:sz w:val="16"/>
                <w:szCs w:val="16"/>
                <w:lang w:val="sr-Cyrl-RS" w:eastAsia="sr-Latn-RS"/>
              </w:rPr>
              <w:t xml:space="preserve"> Акционари</w:t>
            </w:r>
          </w:p>
        </w:tc>
        <w:tc>
          <w:tcPr>
            <w:tcW w:w="963" w:type="dxa"/>
            <w:tcBorders>
              <w:top w:val="single" w:sz="8" w:space="0" w:color="4F81BD" w:themeColor="accent1"/>
              <w:bottom w:val="double" w:sz="4" w:space="0" w:color="4F81BD" w:themeColor="accent1"/>
            </w:tcBorders>
            <w:shd w:val="clear" w:color="auto" w:fill="auto"/>
            <w:vAlign w:val="center"/>
            <w:hideMark/>
          </w:tcPr>
          <w:p w:rsidR="00C156DB" w:rsidRPr="00C23B9A" w:rsidRDefault="00E15D14" w:rsidP="00E15D14">
            <w:pPr>
              <w:suppressAutoHyphens w:val="0"/>
              <w:jc w:val="center"/>
              <w:rPr>
                <w:rFonts w:ascii="Verdana" w:hAnsi="Verdana" w:cs="Arial"/>
                <w:b/>
                <w:bCs/>
                <w:sz w:val="16"/>
                <w:szCs w:val="16"/>
                <w:lang w:val="sr-Latn-RS" w:eastAsia="sr-Latn-RS"/>
              </w:rPr>
            </w:pPr>
            <w:r w:rsidRPr="00C23B9A">
              <w:rPr>
                <w:rFonts w:ascii="Verdana" w:hAnsi="Verdana" w:cs="Arial"/>
                <w:b/>
                <w:bCs/>
                <w:sz w:val="16"/>
                <w:szCs w:val="16"/>
                <w:lang w:val="sr-Cyrl-RS" w:eastAsia="sr-Latn-RS"/>
              </w:rPr>
              <w:t>Број акција</w:t>
            </w:r>
          </w:p>
        </w:tc>
        <w:tc>
          <w:tcPr>
            <w:tcW w:w="1323" w:type="dxa"/>
            <w:tcBorders>
              <w:top w:val="single" w:sz="8" w:space="0" w:color="4F81BD" w:themeColor="accent1"/>
              <w:bottom w:val="double" w:sz="4" w:space="0" w:color="4F81BD" w:themeColor="accent1"/>
            </w:tcBorders>
            <w:shd w:val="clear" w:color="auto" w:fill="auto"/>
            <w:vAlign w:val="center"/>
            <w:hideMark/>
          </w:tcPr>
          <w:p w:rsidR="00C156DB" w:rsidRPr="00C23B9A" w:rsidRDefault="00E15D14" w:rsidP="00AF5F89">
            <w:pPr>
              <w:suppressAutoHyphens w:val="0"/>
              <w:jc w:val="center"/>
              <w:rPr>
                <w:rFonts w:ascii="Verdana" w:hAnsi="Verdana" w:cs="Arial"/>
                <w:b/>
                <w:bCs/>
                <w:sz w:val="16"/>
                <w:szCs w:val="16"/>
                <w:lang w:val="sr-Latn-RS" w:eastAsia="sr-Latn-RS"/>
              </w:rPr>
            </w:pPr>
            <w:r w:rsidRPr="00C23B9A">
              <w:rPr>
                <w:rFonts w:ascii="Verdana" w:hAnsi="Verdana" w:cs="Arial"/>
                <w:b/>
                <w:bCs/>
                <w:sz w:val="16"/>
                <w:szCs w:val="16"/>
                <w:lang w:val="sr-Cyrl-RS" w:eastAsia="sr-Latn-RS"/>
              </w:rPr>
              <w:t>Вредност ак</w:t>
            </w:r>
            <w:r w:rsidR="00AF5F89" w:rsidRPr="00C23B9A">
              <w:rPr>
                <w:rFonts w:ascii="Verdana" w:hAnsi="Verdana" w:cs="Arial"/>
                <w:b/>
                <w:bCs/>
                <w:sz w:val="16"/>
                <w:szCs w:val="16"/>
                <w:lang w:val="sr-Cyrl-RS" w:eastAsia="sr-Latn-RS"/>
              </w:rPr>
              <w:t>ције</w:t>
            </w:r>
          </w:p>
        </w:tc>
        <w:tc>
          <w:tcPr>
            <w:tcW w:w="1632" w:type="dxa"/>
            <w:tcBorders>
              <w:top w:val="single" w:sz="8" w:space="0" w:color="4F81BD" w:themeColor="accent1"/>
              <w:bottom w:val="double" w:sz="4" w:space="0" w:color="4F81BD" w:themeColor="accent1"/>
            </w:tcBorders>
            <w:shd w:val="clear" w:color="auto" w:fill="auto"/>
            <w:vAlign w:val="center"/>
            <w:hideMark/>
          </w:tcPr>
          <w:p w:rsidR="00C156DB" w:rsidRPr="00C23B9A" w:rsidRDefault="00AF5F89" w:rsidP="006E3C01">
            <w:pPr>
              <w:suppressAutoHyphens w:val="0"/>
              <w:jc w:val="center"/>
              <w:rPr>
                <w:rFonts w:ascii="Verdana" w:hAnsi="Verdana" w:cs="Arial"/>
                <w:b/>
                <w:bCs/>
                <w:sz w:val="16"/>
                <w:szCs w:val="16"/>
                <w:lang w:val="sr-Cyrl-RS" w:eastAsia="sr-Latn-RS"/>
              </w:rPr>
            </w:pPr>
            <w:r w:rsidRPr="00C23B9A">
              <w:rPr>
                <w:rFonts w:ascii="Verdana" w:hAnsi="Verdana" w:cs="Arial"/>
                <w:b/>
                <w:bCs/>
                <w:sz w:val="16"/>
                <w:szCs w:val="16"/>
                <w:lang w:val="sr-Cyrl-RS" w:eastAsia="sr-Latn-RS"/>
              </w:rPr>
              <w:t xml:space="preserve"> Акцијски капитал у акцијама</w:t>
            </w:r>
          </w:p>
        </w:tc>
        <w:tc>
          <w:tcPr>
            <w:tcW w:w="1560" w:type="dxa"/>
            <w:tcBorders>
              <w:top w:val="single" w:sz="8" w:space="0" w:color="4F81BD" w:themeColor="accent1"/>
              <w:bottom w:val="double" w:sz="4" w:space="0" w:color="4F81BD" w:themeColor="accent1"/>
            </w:tcBorders>
            <w:shd w:val="clear" w:color="auto" w:fill="auto"/>
            <w:vAlign w:val="center"/>
            <w:hideMark/>
          </w:tcPr>
          <w:p w:rsidR="00C156DB" w:rsidRPr="00C23B9A" w:rsidRDefault="00AF5F89" w:rsidP="006E3C01">
            <w:pPr>
              <w:suppressAutoHyphens w:val="0"/>
              <w:jc w:val="center"/>
              <w:rPr>
                <w:rFonts w:ascii="Verdana" w:hAnsi="Verdana" w:cs="Arial"/>
                <w:b/>
                <w:bCs/>
                <w:sz w:val="16"/>
                <w:szCs w:val="16"/>
                <w:lang w:val="sr-Cyrl-RS" w:eastAsia="sr-Latn-RS"/>
              </w:rPr>
            </w:pPr>
            <w:r w:rsidRPr="00C23B9A">
              <w:rPr>
                <w:rFonts w:ascii="Verdana" w:hAnsi="Verdana" w:cs="Arial"/>
                <w:b/>
                <w:bCs/>
                <w:sz w:val="16"/>
                <w:szCs w:val="16"/>
                <w:lang w:val="sr-Cyrl-RS" w:eastAsia="sr-Latn-RS"/>
              </w:rPr>
              <w:t xml:space="preserve"> Укупан капитал</w:t>
            </w:r>
          </w:p>
        </w:tc>
        <w:tc>
          <w:tcPr>
            <w:tcW w:w="1209" w:type="dxa"/>
            <w:tcBorders>
              <w:top w:val="single" w:sz="8" w:space="0" w:color="4F81BD" w:themeColor="accent1"/>
              <w:bottom w:val="double" w:sz="4" w:space="0" w:color="4F81BD" w:themeColor="accent1"/>
            </w:tcBorders>
            <w:shd w:val="clear" w:color="auto" w:fill="auto"/>
            <w:vAlign w:val="center"/>
            <w:hideMark/>
          </w:tcPr>
          <w:p w:rsidR="00C156DB" w:rsidRPr="00C23B9A" w:rsidRDefault="00C156DB" w:rsidP="00AF5F89">
            <w:pPr>
              <w:suppressAutoHyphens w:val="0"/>
              <w:jc w:val="center"/>
              <w:rPr>
                <w:rFonts w:ascii="Verdana" w:hAnsi="Verdana" w:cs="Arial"/>
                <w:b/>
                <w:bCs/>
                <w:sz w:val="16"/>
                <w:szCs w:val="16"/>
                <w:lang w:val="sr-Cyrl-RS" w:eastAsia="sr-Latn-RS"/>
              </w:rPr>
            </w:pPr>
            <w:r w:rsidRPr="00C23B9A">
              <w:rPr>
                <w:rFonts w:ascii="Verdana" w:hAnsi="Verdana" w:cs="Arial"/>
                <w:b/>
                <w:bCs/>
                <w:sz w:val="16"/>
                <w:szCs w:val="16"/>
                <w:lang w:val="sr-Latn-RS" w:eastAsia="sr-Latn-RS"/>
              </w:rPr>
              <w:t xml:space="preserve">% </w:t>
            </w:r>
            <w:r w:rsidR="00AF5F89" w:rsidRPr="00C23B9A">
              <w:rPr>
                <w:rFonts w:ascii="Verdana" w:hAnsi="Verdana" w:cs="Arial"/>
                <w:b/>
                <w:bCs/>
                <w:sz w:val="16"/>
                <w:szCs w:val="16"/>
                <w:lang w:val="sr-Cyrl-RS" w:eastAsia="sr-Latn-RS"/>
              </w:rPr>
              <w:t>учешћа у акцијском капиталу</w:t>
            </w:r>
          </w:p>
        </w:tc>
      </w:tr>
      <w:tr w:rsidR="00C23B9A" w:rsidRPr="00C23B9A" w:rsidTr="00E66004">
        <w:trPr>
          <w:trHeight w:val="283"/>
        </w:trPr>
        <w:tc>
          <w:tcPr>
            <w:tcW w:w="3520" w:type="dxa"/>
            <w:tcBorders>
              <w:top w:val="double" w:sz="4" w:space="0" w:color="4F81BD" w:themeColor="accent1"/>
            </w:tcBorders>
            <w:shd w:val="clear" w:color="auto" w:fill="auto"/>
            <w:noWrap/>
            <w:vAlign w:val="center"/>
            <w:hideMark/>
          </w:tcPr>
          <w:p w:rsidR="00C156DB" w:rsidRPr="00C23B9A" w:rsidRDefault="00E15D14" w:rsidP="00E15D14">
            <w:pPr>
              <w:suppressAutoHyphens w:val="0"/>
              <w:rPr>
                <w:rFonts w:ascii="Verdana" w:hAnsi="Verdana" w:cs="Arial"/>
                <w:sz w:val="18"/>
                <w:szCs w:val="18"/>
                <w:lang w:val="sr-Latn-RS" w:eastAsia="sr-Latn-RS"/>
              </w:rPr>
            </w:pPr>
            <w:r w:rsidRPr="00C23B9A">
              <w:rPr>
                <w:rFonts w:ascii="Verdana" w:hAnsi="Verdana" w:cs="Arial"/>
                <w:sz w:val="18"/>
                <w:szCs w:val="18"/>
                <w:lang w:val="sr-Cyrl-RS" w:eastAsia="sr-Latn-RS"/>
              </w:rPr>
              <w:t>Компанија Дунав осигурање</w:t>
            </w:r>
          </w:p>
        </w:tc>
        <w:tc>
          <w:tcPr>
            <w:tcW w:w="963" w:type="dxa"/>
            <w:tcBorders>
              <w:top w:val="double" w:sz="4" w:space="0" w:color="4F81BD" w:themeColor="accent1"/>
            </w:tcBorders>
            <w:shd w:val="clear" w:color="auto" w:fill="auto"/>
            <w:noWrap/>
            <w:vAlign w:val="center"/>
            <w:hideMark/>
          </w:tcPr>
          <w:p w:rsidR="00C156DB" w:rsidRPr="00C23B9A" w:rsidRDefault="00C156DB" w:rsidP="006E3C01">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75</w:t>
            </w:r>
            <w:r w:rsidR="006E3C01" w:rsidRPr="00C23B9A">
              <w:rPr>
                <w:rFonts w:ascii="Verdana" w:hAnsi="Verdana" w:cs="Arial"/>
                <w:sz w:val="18"/>
                <w:szCs w:val="18"/>
                <w:lang w:val="sr-Latn-RS" w:eastAsia="sr-Latn-RS"/>
              </w:rPr>
              <w:t>.</w:t>
            </w:r>
            <w:r w:rsidRPr="00C23B9A">
              <w:rPr>
                <w:rFonts w:ascii="Verdana" w:hAnsi="Verdana" w:cs="Arial"/>
                <w:sz w:val="18"/>
                <w:szCs w:val="18"/>
                <w:lang w:val="sr-Latn-RS" w:eastAsia="sr-Latn-RS"/>
              </w:rPr>
              <w:t>126</w:t>
            </w:r>
          </w:p>
        </w:tc>
        <w:tc>
          <w:tcPr>
            <w:tcW w:w="1323" w:type="dxa"/>
            <w:tcBorders>
              <w:top w:val="double" w:sz="4" w:space="0" w:color="4F81BD" w:themeColor="accent1"/>
            </w:tcBorders>
            <w:shd w:val="clear" w:color="auto" w:fill="auto"/>
            <w:noWrap/>
            <w:vAlign w:val="center"/>
            <w:hideMark/>
          </w:tcPr>
          <w:p w:rsidR="00C156DB" w:rsidRPr="00C23B9A" w:rsidRDefault="00C156DB" w:rsidP="006E3C01">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9.000,00</w:t>
            </w:r>
          </w:p>
        </w:tc>
        <w:tc>
          <w:tcPr>
            <w:tcW w:w="1632" w:type="dxa"/>
            <w:tcBorders>
              <w:top w:val="double" w:sz="4" w:space="0" w:color="4F81BD" w:themeColor="accent1"/>
            </w:tcBorders>
            <w:shd w:val="clear" w:color="auto" w:fill="auto"/>
            <w:noWrap/>
            <w:vAlign w:val="center"/>
            <w:hideMark/>
          </w:tcPr>
          <w:p w:rsidR="00C156DB" w:rsidRPr="00C23B9A" w:rsidRDefault="00C156DB" w:rsidP="006E3C01">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676.134.000</w:t>
            </w:r>
          </w:p>
        </w:tc>
        <w:tc>
          <w:tcPr>
            <w:tcW w:w="1560" w:type="dxa"/>
            <w:tcBorders>
              <w:top w:val="double" w:sz="4" w:space="0" w:color="4F81BD" w:themeColor="accent1"/>
            </w:tcBorders>
            <w:shd w:val="clear" w:color="auto" w:fill="auto"/>
            <w:noWrap/>
            <w:vAlign w:val="center"/>
            <w:hideMark/>
          </w:tcPr>
          <w:p w:rsidR="00C156DB" w:rsidRPr="00C23B9A" w:rsidRDefault="00C156DB" w:rsidP="006E3C01">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676.134.000</w:t>
            </w:r>
          </w:p>
        </w:tc>
        <w:tc>
          <w:tcPr>
            <w:tcW w:w="1209" w:type="dxa"/>
            <w:tcBorders>
              <w:top w:val="double" w:sz="4" w:space="0" w:color="4F81BD" w:themeColor="accent1"/>
            </w:tcBorders>
            <w:shd w:val="clear" w:color="auto" w:fill="auto"/>
            <w:noWrap/>
            <w:vAlign w:val="center"/>
            <w:hideMark/>
          </w:tcPr>
          <w:p w:rsidR="00C156DB" w:rsidRPr="00C23B9A" w:rsidRDefault="00C156DB" w:rsidP="006E3C01">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92,65%</w:t>
            </w:r>
          </w:p>
        </w:tc>
      </w:tr>
      <w:tr w:rsidR="00C23B9A" w:rsidRPr="00C23B9A" w:rsidTr="00E66004">
        <w:trPr>
          <w:trHeight w:val="283"/>
        </w:trPr>
        <w:tc>
          <w:tcPr>
            <w:tcW w:w="3520" w:type="dxa"/>
            <w:shd w:val="clear" w:color="auto" w:fill="auto"/>
            <w:vAlign w:val="center"/>
            <w:hideMark/>
          </w:tcPr>
          <w:p w:rsidR="00C156DB" w:rsidRPr="00C23B9A" w:rsidRDefault="00E15D14" w:rsidP="00E15D14">
            <w:pPr>
              <w:suppressAutoHyphens w:val="0"/>
              <w:rPr>
                <w:rFonts w:ascii="Verdana" w:hAnsi="Verdana" w:cs="Arial"/>
                <w:sz w:val="18"/>
                <w:szCs w:val="18"/>
                <w:lang w:val="sr-Latn-RS" w:eastAsia="sr-Latn-RS"/>
              </w:rPr>
            </w:pPr>
            <w:r w:rsidRPr="00C23B9A">
              <w:rPr>
                <w:rFonts w:ascii="Verdana" w:hAnsi="Verdana" w:cs="Arial"/>
                <w:sz w:val="18"/>
                <w:szCs w:val="18"/>
                <w:lang w:val="sr-Cyrl-RS" w:eastAsia="sr-Latn-RS"/>
              </w:rPr>
              <w:t>Сава осигурање</w:t>
            </w:r>
          </w:p>
        </w:tc>
        <w:tc>
          <w:tcPr>
            <w:tcW w:w="963" w:type="dxa"/>
            <w:shd w:val="clear" w:color="auto" w:fill="auto"/>
            <w:noWrap/>
            <w:vAlign w:val="center"/>
            <w:hideMark/>
          </w:tcPr>
          <w:p w:rsidR="00C156DB" w:rsidRPr="00C23B9A" w:rsidRDefault="00C156DB" w:rsidP="006E3C01">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2</w:t>
            </w:r>
            <w:r w:rsidR="00C23B9A" w:rsidRPr="00C23B9A">
              <w:rPr>
                <w:rFonts w:ascii="Verdana" w:hAnsi="Verdana" w:cs="Arial"/>
                <w:sz w:val="18"/>
                <w:szCs w:val="18"/>
                <w:lang w:val="sr-Cyrl-RS" w:eastAsia="sr-Latn-RS"/>
              </w:rPr>
              <w:t>.</w:t>
            </w:r>
            <w:r w:rsidRPr="00C23B9A">
              <w:rPr>
                <w:rFonts w:ascii="Verdana" w:hAnsi="Verdana" w:cs="Arial"/>
                <w:sz w:val="18"/>
                <w:szCs w:val="18"/>
                <w:lang w:val="sr-Latn-RS" w:eastAsia="sr-Latn-RS"/>
              </w:rPr>
              <w:t>731</w:t>
            </w:r>
          </w:p>
        </w:tc>
        <w:tc>
          <w:tcPr>
            <w:tcW w:w="1323" w:type="dxa"/>
            <w:shd w:val="clear" w:color="auto" w:fill="auto"/>
            <w:noWrap/>
            <w:vAlign w:val="center"/>
            <w:hideMark/>
          </w:tcPr>
          <w:p w:rsidR="00C156DB" w:rsidRPr="00C23B9A" w:rsidRDefault="00C156DB" w:rsidP="006E3C01">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9.000,00</w:t>
            </w:r>
          </w:p>
        </w:tc>
        <w:tc>
          <w:tcPr>
            <w:tcW w:w="1632" w:type="dxa"/>
            <w:shd w:val="clear" w:color="auto" w:fill="auto"/>
            <w:noWrap/>
            <w:vAlign w:val="center"/>
            <w:hideMark/>
          </w:tcPr>
          <w:p w:rsidR="00C156DB" w:rsidRPr="00C23B9A" w:rsidRDefault="00C156DB" w:rsidP="006E3C01">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24.579.000</w:t>
            </w:r>
          </w:p>
        </w:tc>
        <w:tc>
          <w:tcPr>
            <w:tcW w:w="1560" w:type="dxa"/>
            <w:shd w:val="clear" w:color="auto" w:fill="auto"/>
            <w:noWrap/>
            <w:vAlign w:val="center"/>
            <w:hideMark/>
          </w:tcPr>
          <w:p w:rsidR="00C156DB" w:rsidRPr="00C23B9A" w:rsidRDefault="00C156DB" w:rsidP="006E3C01">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24.579.000</w:t>
            </w:r>
          </w:p>
        </w:tc>
        <w:tc>
          <w:tcPr>
            <w:tcW w:w="1209" w:type="dxa"/>
            <w:shd w:val="clear" w:color="auto" w:fill="auto"/>
            <w:noWrap/>
            <w:vAlign w:val="center"/>
            <w:hideMark/>
          </w:tcPr>
          <w:p w:rsidR="00C156DB" w:rsidRPr="00C23B9A" w:rsidRDefault="00C156DB" w:rsidP="006E3C01">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3,37%</w:t>
            </w:r>
          </w:p>
        </w:tc>
      </w:tr>
      <w:tr w:rsidR="00C23B9A" w:rsidRPr="00C23B9A" w:rsidTr="00E66004">
        <w:trPr>
          <w:trHeight w:val="283"/>
        </w:trPr>
        <w:tc>
          <w:tcPr>
            <w:tcW w:w="3520" w:type="dxa"/>
            <w:shd w:val="clear" w:color="auto" w:fill="auto"/>
            <w:vAlign w:val="center"/>
            <w:hideMark/>
          </w:tcPr>
          <w:p w:rsidR="00C156DB" w:rsidRPr="00C23B9A" w:rsidRDefault="00C156DB" w:rsidP="00C23B9A">
            <w:pPr>
              <w:suppressAutoHyphens w:val="0"/>
              <w:rPr>
                <w:rFonts w:ascii="Verdana" w:hAnsi="Verdana" w:cs="Arial"/>
                <w:sz w:val="18"/>
                <w:szCs w:val="18"/>
                <w:lang w:val="sr-Cyrl-RS" w:eastAsia="sr-Latn-RS"/>
              </w:rPr>
            </w:pPr>
            <w:r w:rsidRPr="00C23B9A">
              <w:rPr>
                <w:rFonts w:ascii="Verdana" w:hAnsi="Verdana" w:cs="Arial"/>
                <w:i/>
                <w:sz w:val="18"/>
                <w:szCs w:val="18"/>
                <w:lang w:val="sr-Latn-RS" w:eastAsia="sr-Latn-RS"/>
              </w:rPr>
              <w:t>U</w:t>
            </w:r>
            <w:r w:rsidR="00E15D14" w:rsidRPr="00C23B9A">
              <w:rPr>
                <w:rFonts w:ascii="Verdana" w:hAnsi="Verdana" w:cs="Arial"/>
                <w:i/>
                <w:sz w:val="18"/>
                <w:szCs w:val="18"/>
                <w:lang w:val="sr-Latn-RS" w:eastAsia="sr-Latn-RS"/>
              </w:rPr>
              <w:t>ni</w:t>
            </w:r>
            <w:r w:rsidRPr="00C23B9A">
              <w:rPr>
                <w:rFonts w:ascii="Verdana" w:hAnsi="Verdana" w:cs="Arial"/>
                <w:i/>
                <w:sz w:val="18"/>
                <w:szCs w:val="18"/>
                <w:lang w:val="sr-Latn-RS" w:eastAsia="sr-Latn-RS"/>
              </w:rPr>
              <w:t>C</w:t>
            </w:r>
            <w:r w:rsidR="00E15D14" w:rsidRPr="00C23B9A">
              <w:rPr>
                <w:rFonts w:ascii="Verdana" w:hAnsi="Verdana" w:cs="Arial"/>
                <w:i/>
                <w:sz w:val="18"/>
                <w:szCs w:val="18"/>
                <w:lang w:val="sr-Latn-RS" w:eastAsia="sr-Latn-RS"/>
              </w:rPr>
              <w:t>redit</w:t>
            </w:r>
            <w:r w:rsidRPr="00C23B9A">
              <w:rPr>
                <w:rFonts w:ascii="Verdana" w:hAnsi="Verdana" w:cs="Arial"/>
                <w:sz w:val="18"/>
                <w:szCs w:val="18"/>
                <w:lang w:val="sr-Latn-RS" w:eastAsia="sr-Latn-RS"/>
              </w:rPr>
              <w:t xml:space="preserve"> </w:t>
            </w:r>
            <w:r w:rsidR="00E15D14" w:rsidRPr="00C23B9A">
              <w:rPr>
                <w:rFonts w:ascii="Verdana" w:hAnsi="Verdana" w:cs="Arial"/>
                <w:sz w:val="18"/>
                <w:szCs w:val="18"/>
                <w:lang w:val="sr-Cyrl-RS" w:eastAsia="sr-Latn-RS"/>
              </w:rPr>
              <w:t xml:space="preserve">банка </w:t>
            </w:r>
            <w:r w:rsidR="00C23B9A" w:rsidRPr="00C23B9A">
              <w:rPr>
                <w:rFonts w:ascii="Verdana" w:hAnsi="Verdana" w:cs="Arial"/>
                <w:sz w:val="18"/>
                <w:szCs w:val="18"/>
                <w:lang w:val="sr-Cyrl-RS" w:eastAsia="sr-Latn-RS"/>
              </w:rPr>
              <w:t>Словенија</w:t>
            </w:r>
          </w:p>
        </w:tc>
        <w:tc>
          <w:tcPr>
            <w:tcW w:w="963" w:type="dxa"/>
            <w:shd w:val="clear" w:color="auto" w:fill="auto"/>
            <w:noWrap/>
            <w:vAlign w:val="center"/>
            <w:hideMark/>
          </w:tcPr>
          <w:p w:rsidR="00C156DB" w:rsidRPr="00C23B9A" w:rsidRDefault="00C156DB" w:rsidP="006E3C01">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910</w:t>
            </w:r>
          </w:p>
        </w:tc>
        <w:tc>
          <w:tcPr>
            <w:tcW w:w="1323" w:type="dxa"/>
            <w:shd w:val="clear" w:color="auto" w:fill="auto"/>
            <w:noWrap/>
            <w:vAlign w:val="center"/>
            <w:hideMark/>
          </w:tcPr>
          <w:p w:rsidR="00C156DB" w:rsidRPr="00C23B9A" w:rsidRDefault="00C156DB" w:rsidP="006E3C01">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9.000,00</w:t>
            </w:r>
          </w:p>
        </w:tc>
        <w:tc>
          <w:tcPr>
            <w:tcW w:w="1632" w:type="dxa"/>
            <w:shd w:val="clear" w:color="auto" w:fill="auto"/>
            <w:noWrap/>
            <w:vAlign w:val="center"/>
            <w:hideMark/>
          </w:tcPr>
          <w:p w:rsidR="00C156DB" w:rsidRPr="00C23B9A" w:rsidRDefault="00C156DB" w:rsidP="006E3C01">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8.190.000</w:t>
            </w:r>
          </w:p>
        </w:tc>
        <w:tc>
          <w:tcPr>
            <w:tcW w:w="1560" w:type="dxa"/>
            <w:shd w:val="clear" w:color="auto" w:fill="auto"/>
            <w:noWrap/>
            <w:vAlign w:val="center"/>
            <w:hideMark/>
          </w:tcPr>
          <w:p w:rsidR="00C156DB" w:rsidRPr="00C23B9A" w:rsidRDefault="00C156DB" w:rsidP="006E3C01">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8.190.000</w:t>
            </w:r>
          </w:p>
        </w:tc>
        <w:tc>
          <w:tcPr>
            <w:tcW w:w="1209" w:type="dxa"/>
            <w:shd w:val="clear" w:color="auto" w:fill="auto"/>
            <w:noWrap/>
            <w:vAlign w:val="center"/>
            <w:hideMark/>
          </w:tcPr>
          <w:p w:rsidR="00C156DB" w:rsidRPr="00C23B9A" w:rsidRDefault="00C156DB" w:rsidP="006E3C01">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1,12%</w:t>
            </w:r>
          </w:p>
        </w:tc>
      </w:tr>
      <w:tr w:rsidR="00C23B9A" w:rsidRPr="00C23B9A" w:rsidTr="00E66004">
        <w:trPr>
          <w:trHeight w:val="283"/>
        </w:trPr>
        <w:tc>
          <w:tcPr>
            <w:tcW w:w="3520" w:type="dxa"/>
            <w:shd w:val="clear" w:color="auto" w:fill="auto"/>
            <w:noWrap/>
            <w:vAlign w:val="center"/>
            <w:hideMark/>
          </w:tcPr>
          <w:p w:rsidR="00C156DB" w:rsidRPr="00C23B9A" w:rsidRDefault="00E15D14" w:rsidP="00E15D14">
            <w:pPr>
              <w:suppressAutoHyphens w:val="0"/>
              <w:rPr>
                <w:rFonts w:ascii="Verdana" w:hAnsi="Verdana" w:cs="Arial"/>
                <w:sz w:val="18"/>
                <w:szCs w:val="18"/>
                <w:lang w:val="sr-Cyrl-RS" w:eastAsia="sr-Latn-RS"/>
              </w:rPr>
            </w:pPr>
            <w:r w:rsidRPr="00C23B9A">
              <w:rPr>
                <w:rFonts w:ascii="Verdana" w:hAnsi="Verdana" w:cs="Arial"/>
                <w:sz w:val="18"/>
                <w:szCs w:val="18"/>
                <w:lang w:val="sr-Cyrl-RS" w:eastAsia="sr-Latn-RS"/>
              </w:rPr>
              <w:t>Ловћен осигурање</w:t>
            </w:r>
          </w:p>
        </w:tc>
        <w:tc>
          <w:tcPr>
            <w:tcW w:w="963" w:type="dxa"/>
            <w:shd w:val="clear" w:color="auto" w:fill="auto"/>
            <w:noWrap/>
            <w:vAlign w:val="center"/>
            <w:hideMark/>
          </w:tcPr>
          <w:p w:rsidR="00C156DB" w:rsidRPr="00C23B9A" w:rsidRDefault="00C156DB" w:rsidP="006E3C01">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631</w:t>
            </w:r>
          </w:p>
        </w:tc>
        <w:tc>
          <w:tcPr>
            <w:tcW w:w="1323" w:type="dxa"/>
            <w:shd w:val="clear" w:color="auto" w:fill="auto"/>
            <w:noWrap/>
            <w:vAlign w:val="center"/>
            <w:hideMark/>
          </w:tcPr>
          <w:p w:rsidR="00C156DB" w:rsidRPr="00C23B9A" w:rsidRDefault="00C156DB" w:rsidP="006E3C01">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9.000,00</w:t>
            </w:r>
          </w:p>
        </w:tc>
        <w:tc>
          <w:tcPr>
            <w:tcW w:w="1632" w:type="dxa"/>
            <w:shd w:val="clear" w:color="auto" w:fill="auto"/>
            <w:noWrap/>
            <w:vAlign w:val="center"/>
            <w:hideMark/>
          </w:tcPr>
          <w:p w:rsidR="00C156DB" w:rsidRPr="00C23B9A" w:rsidRDefault="00C156DB" w:rsidP="006E3C01">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5.679.000</w:t>
            </w:r>
          </w:p>
        </w:tc>
        <w:tc>
          <w:tcPr>
            <w:tcW w:w="1560" w:type="dxa"/>
            <w:shd w:val="clear" w:color="auto" w:fill="auto"/>
            <w:noWrap/>
            <w:vAlign w:val="center"/>
            <w:hideMark/>
          </w:tcPr>
          <w:p w:rsidR="00C156DB" w:rsidRPr="00C23B9A" w:rsidRDefault="00C156DB" w:rsidP="006E3C01">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5.679.000</w:t>
            </w:r>
          </w:p>
        </w:tc>
        <w:tc>
          <w:tcPr>
            <w:tcW w:w="1209" w:type="dxa"/>
            <w:shd w:val="clear" w:color="auto" w:fill="auto"/>
            <w:noWrap/>
            <w:vAlign w:val="center"/>
            <w:hideMark/>
          </w:tcPr>
          <w:p w:rsidR="00C156DB" w:rsidRPr="00C23B9A" w:rsidRDefault="00C156DB" w:rsidP="006E3C01">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0,78%</w:t>
            </w:r>
          </w:p>
        </w:tc>
      </w:tr>
      <w:tr w:rsidR="00C23B9A" w:rsidRPr="00C23B9A" w:rsidTr="00E66004">
        <w:trPr>
          <w:trHeight w:val="283"/>
        </w:trPr>
        <w:tc>
          <w:tcPr>
            <w:tcW w:w="3520" w:type="dxa"/>
            <w:shd w:val="clear" w:color="auto" w:fill="auto"/>
            <w:noWrap/>
            <w:vAlign w:val="center"/>
            <w:hideMark/>
          </w:tcPr>
          <w:p w:rsidR="00C156DB" w:rsidRPr="00C23B9A" w:rsidRDefault="00C156DB" w:rsidP="006E3C01">
            <w:pPr>
              <w:suppressAutoHyphens w:val="0"/>
              <w:rPr>
                <w:rFonts w:ascii="Verdana" w:hAnsi="Verdana" w:cs="Arial"/>
                <w:sz w:val="18"/>
                <w:szCs w:val="18"/>
                <w:lang w:val="sr-Latn-RS" w:eastAsia="sr-Latn-RS"/>
              </w:rPr>
            </w:pPr>
            <w:r w:rsidRPr="00C23B9A">
              <w:rPr>
                <w:rFonts w:ascii="Verdana" w:hAnsi="Verdana" w:cs="Arial"/>
                <w:i/>
                <w:sz w:val="18"/>
                <w:szCs w:val="18"/>
                <w:lang w:val="sr-Latn-RS" w:eastAsia="sr-Latn-RS"/>
              </w:rPr>
              <w:t>B</w:t>
            </w:r>
            <w:r w:rsidR="00E15D14" w:rsidRPr="00C23B9A">
              <w:rPr>
                <w:rFonts w:ascii="Verdana" w:hAnsi="Verdana" w:cs="Arial"/>
                <w:i/>
                <w:sz w:val="18"/>
                <w:szCs w:val="18"/>
                <w:lang w:val="sr-Latn-RS" w:eastAsia="sr-Latn-RS"/>
              </w:rPr>
              <w:t>anca</w:t>
            </w:r>
            <w:r w:rsidRPr="00C23B9A">
              <w:rPr>
                <w:rFonts w:ascii="Verdana" w:hAnsi="Verdana" w:cs="Arial"/>
                <w:i/>
                <w:sz w:val="18"/>
                <w:szCs w:val="18"/>
                <w:lang w:val="sr-Latn-RS" w:eastAsia="sr-Latn-RS"/>
              </w:rPr>
              <w:t xml:space="preserve"> I</w:t>
            </w:r>
            <w:r w:rsidR="00E15D14" w:rsidRPr="00C23B9A">
              <w:rPr>
                <w:rFonts w:ascii="Verdana" w:hAnsi="Verdana" w:cs="Arial"/>
                <w:i/>
                <w:sz w:val="18"/>
                <w:szCs w:val="18"/>
                <w:lang w:val="sr-Latn-RS" w:eastAsia="sr-Latn-RS"/>
              </w:rPr>
              <w:t>ntesa</w:t>
            </w:r>
            <w:r w:rsidRPr="00C23B9A">
              <w:rPr>
                <w:rFonts w:ascii="Verdana" w:hAnsi="Verdana" w:cs="Arial"/>
                <w:sz w:val="18"/>
                <w:szCs w:val="18"/>
                <w:lang w:val="sr-Latn-RS" w:eastAsia="sr-Latn-RS"/>
              </w:rPr>
              <w:t xml:space="preserve"> - </w:t>
            </w:r>
            <w:r w:rsidR="00E15D14" w:rsidRPr="00C23B9A">
              <w:rPr>
                <w:rFonts w:ascii="Verdana" w:hAnsi="Verdana" w:cs="Arial"/>
                <w:sz w:val="18"/>
                <w:szCs w:val="18"/>
                <w:lang w:val="sr-Cyrl-RS" w:eastAsia="sr-Latn-RS"/>
              </w:rPr>
              <w:t>кастоди</w:t>
            </w:r>
          </w:p>
        </w:tc>
        <w:tc>
          <w:tcPr>
            <w:tcW w:w="963" w:type="dxa"/>
            <w:shd w:val="clear" w:color="auto" w:fill="auto"/>
            <w:noWrap/>
            <w:vAlign w:val="center"/>
            <w:hideMark/>
          </w:tcPr>
          <w:p w:rsidR="00C156DB" w:rsidRPr="00C23B9A" w:rsidRDefault="00C156DB" w:rsidP="006E3C01">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513</w:t>
            </w:r>
          </w:p>
        </w:tc>
        <w:tc>
          <w:tcPr>
            <w:tcW w:w="1323" w:type="dxa"/>
            <w:shd w:val="clear" w:color="auto" w:fill="auto"/>
            <w:noWrap/>
            <w:vAlign w:val="center"/>
            <w:hideMark/>
          </w:tcPr>
          <w:p w:rsidR="00C156DB" w:rsidRPr="00C23B9A" w:rsidRDefault="00C156DB" w:rsidP="006E3C01">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9.000,00</w:t>
            </w:r>
          </w:p>
        </w:tc>
        <w:tc>
          <w:tcPr>
            <w:tcW w:w="1632" w:type="dxa"/>
            <w:shd w:val="clear" w:color="auto" w:fill="auto"/>
            <w:noWrap/>
            <w:vAlign w:val="center"/>
            <w:hideMark/>
          </w:tcPr>
          <w:p w:rsidR="00C156DB" w:rsidRPr="00C23B9A" w:rsidRDefault="00C156DB" w:rsidP="006E3C01">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4.617.000</w:t>
            </w:r>
          </w:p>
        </w:tc>
        <w:tc>
          <w:tcPr>
            <w:tcW w:w="1560" w:type="dxa"/>
            <w:shd w:val="clear" w:color="auto" w:fill="auto"/>
            <w:noWrap/>
            <w:vAlign w:val="center"/>
            <w:hideMark/>
          </w:tcPr>
          <w:p w:rsidR="00C156DB" w:rsidRPr="00C23B9A" w:rsidRDefault="00C156DB" w:rsidP="006E3C01">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4.617.000</w:t>
            </w:r>
          </w:p>
        </w:tc>
        <w:tc>
          <w:tcPr>
            <w:tcW w:w="1209" w:type="dxa"/>
            <w:shd w:val="clear" w:color="auto" w:fill="auto"/>
            <w:noWrap/>
            <w:vAlign w:val="center"/>
            <w:hideMark/>
          </w:tcPr>
          <w:p w:rsidR="00C156DB" w:rsidRPr="00C23B9A" w:rsidRDefault="00C156DB" w:rsidP="006E3C01">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0,63%</w:t>
            </w:r>
          </w:p>
        </w:tc>
      </w:tr>
      <w:tr w:rsidR="00C23B9A" w:rsidRPr="00C23B9A" w:rsidTr="00C23B9A">
        <w:trPr>
          <w:trHeight w:val="283"/>
        </w:trPr>
        <w:tc>
          <w:tcPr>
            <w:tcW w:w="3520" w:type="dxa"/>
            <w:shd w:val="clear" w:color="auto" w:fill="auto"/>
            <w:noWrap/>
            <w:vAlign w:val="center"/>
          </w:tcPr>
          <w:p w:rsidR="00C23B9A" w:rsidRPr="00C23B9A" w:rsidRDefault="00C23B9A" w:rsidP="00C23B9A">
            <w:pPr>
              <w:suppressAutoHyphens w:val="0"/>
              <w:rPr>
                <w:rFonts w:ascii="Verdana" w:hAnsi="Verdana" w:cs="Arial"/>
                <w:sz w:val="18"/>
                <w:szCs w:val="18"/>
                <w:lang w:val="sr-Latn-RS" w:eastAsia="sr-Latn-RS"/>
              </w:rPr>
            </w:pPr>
            <w:r w:rsidRPr="00C23B9A">
              <w:rPr>
                <w:rFonts w:ascii="Verdana" w:hAnsi="Verdana" w:cs="Arial"/>
                <w:sz w:val="18"/>
                <w:szCs w:val="18"/>
                <w:lang w:val="sr-Cyrl-RS" w:eastAsia="sr-Latn-RS"/>
              </w:rPr>
              <w:t>АМС осигурање</w:t>
            </w:r>
          </w:p>
        </w:tc>
        <w:tc>
          <w:tcPr>
            <w:tcW w:w="963" w:type="dxa"/>
            <w:shd w:val="clear" w:color="auto" w:fill="auto"/>
            <w:noWrap/>
            <w:vAlign w:val="center"/>
          </w:tcPr>
          <w:p w:rsidR="00C23B9A" w:rsidRPr="00C23B9A" w:rsidRDefault="00C23B9A" w:rsidP="00C23B9A">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353</w:t>
            </w:r>
          </w:p>
        </w:tc>
        <w:tc>
          <w:tcPr>
            <w:tcW w:w="1323" w:type="dxa"/>
            <w:shd w:val="clear" w:color="auto" w:fill="auto"/>
            <w:noWrap/>
            <w:vAlign w:val="center"/>
          </w:tcPr>
          <w:p w:rsidR="00C23B9A" w:rsidRPr="00C23B9A" w:rsidRDefault="00C23B9A" w:rsidP="00C23B9A">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9.000,00</w:t>
            </w:r>
          </w:p>
        </w:tc>
        <w:tc>
          <w:tcPr>
            <w:tcW w:w="1632" w:type="dxa"/>
            <w:shd w:val="clear" w:color="auto" w:fill="auto"/>
            <w:noWrap/>
            <w:vAlign w:val="center"/>
          </w:tcPr>
          <w:p w:rsidR="00C23B9A" w:rsidRPr="00C23B9A" w:rsidRDefault="00C23B9A" w:rsidP="00C23B9A">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3.177.000</w:t>
            </w:r>
          </w:p>
        </w:tc>
        <w:tc>
          <w:tcPr>
            <w:tcW w:w="1560" w:type="dxa"/>
            <w:shd w:val="clear" w:color="auto" w:fill="auto"/>
            <w:noWrap/>
            <w:vAlign w:val="center"/>
          </w:tcPr>
          <w:p w:rsidR="00C23B9A" w:rsidRPr="00C23B9A" w:rsidRDefault="00C23B9A" w:rsidP="00C23B9A">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3.177.000</w:t>
            </w:r>
          </w:p>
        </w:tc>
        <w:tc>
          <w:tcPr>
            <w:tcW w:w="1209" w:type="dxa"/>
            <w:shd w:val="clear" w:color="auto" w:fill="auto"/>
            <w:noWrap/>
            <w:vAlign w:val="center"/>
          </w:tcPr>
          <w:p w:rsidR="00C23B9A" w:rsidRPr="00C23B9A" w:rsidRDefault="00C23B9A" w:rsidP="00C23B9A">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0,44%</w:t>
            </w:r>
          </w:p>
        </w:tc>
      </w:tr>
      <w:tr w:rsidR="00C23B9A" w:rsidRPr="00C23B9A" w:rsidTr="00E66004">
        <w:trPr>
          <w:trHeight w:val="283"/>
        </w:trPr>
        <w:tc>
          <w:tcPr>
            <w:tcW w:w="3520" w:type="dxa"/>
            <w:shd w:val="clear" w:color="auto" w:fill="auto"/>
            <w:noWrap/>
            <w:vAlign w:val="center"/>
            <w:hideMark/>
          </w:tcPr>
          <w:p w:rsidR="00C23B9A" w:rsidRPr="00C23B9A" w:rsidRDefault="00C23B9A" w:rsidP="00C23B9A">
            <w:pPr>
              <w:suppressAutoHyphens w:val="0"/>
              <w:rPr>
                <w:rFonts w:ascii="Verdana" w:hAnsi="Verdana" w:cs="Arial"/>
                <w:sz w:val="18"/>
                <w:szCs w:val="18"/>
                <w:lang w:val="sr-Latn-RS" w:eastAsia="sr-Latn-RS"/>
              </w:rPr>
            </w:pPr>
            <w:r w:rsidRPr="00C23B9A">
              <w:rPr>
                <w:rFonts w:ascii="Verdana" w:hAnsi="Verdana" w:cs="Arial"/>
                <w:sz w:val="18"/>
                <w:szCs w:val="18"/>
                <w:lang w:val="sr-Cyrl-RS" w:eastAsia="sr-Latn-RS"/>
              </w:rPr>
              <w:t>Војвођанска банка - кастоди</w:t>
            </w:r>
          </w:p>
        </w:tc>
        <w:tc>
          <w:tcPr>
            <w:tcW w:w="963" w:type="dxa"/>
            <w:shd w:val="clear" w:color="auto" w:fill="auto"/>
            <w:noWrap/>
            <w:vAlign w:val="center"/>
            <w:hideMark/>
          </w:tcPr>
          <w:p w:rsidR="00C23B9A" w:rsidRPr="00C23B9A" w:rsidRDefault="00C23B9A" w:rsidP="00C23B9A">
            <w:pPr>
              <w:suppressAutoHyphens w:val="0"/>
              <w:jc w:val="right"/>
              <w:rPr>
                <w:rFonts w:ascii="Verdana" w:hAnsi="Verdana" w:cs="Arial"/>
                <w:sz w:val="18"/>
                <w:szCs w:val="18"/>
                <w:lang w:val="sr-Cyrl-RS" w:eastAsia="sr-Latn-RS"/>
              </w:rPr>
            </w:pPr>
            <w:r w:rsidRPr="00C23B9A">
              <w:rPr>
                <w:rFonts w:ascii="Verdana" w:hAnsi="Verdana" w:cs="Arial"/>
                <w:sz w:val="18"/>
                <w:szCs w:val="18"/>
                <w:lang w:val="sr-Cyrl-RS" w:eastAsia="sr-Latn-RS"/>
              </w:rPr>
              <w:t>350</w:t>
            </w:r>
          </w:p>
        </w:tc>
        <w:tc>
          <w:tcPr>
            <w:tcW w:w="1323" w:type="dxa"/>
            <w:shd w:val="clear" w:color="auto" w:fill="auto"/>
            <w:noWrap/>
            <w:vAlign w:val="center"/>
            <w:hideMark/>
          </w:tcPr>
          <w:p w:rsidR="00C23B9A" w:rsidRPr="00C23B9A" w:rsidRDefault="00C23B9A" w:rsidP="00C23B9A">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9.000,00</w:t>
            </w:r>
          </w:p>
        </w:tc>
        <w:tc>
          <w:tcPr>
            <w:tcW w:w="1632" w:type="dxa"/>
            <w:shd w:val="clear" w:color="auto" w:fill="auto"/>
            <w:noWrap/>
            <w:vAlign w:val="center"/>
            <w:hideMark/>
          </w:tcPr>
          <w:p w:rsidR="00C23B9A" w:rsidRPr="00C23B9A" w:rsidRDefault="00C23B9A" w:rsidP="00C23B9A">
            <w:pPr>
              <w:suppressAutoHyphens w:val="0"/>
              <w:jc w:val="right"/>
              <w:rPr>
                <w:rFonts w:ascii="Verdana" w:hAnsi="Verdana" w:cs="Arial"/>
                <w:sz w:val="18"/>
                <w:szCs w:val="18"/>
                <w:lang w:val="sr-Cyrl-RS" w:eastAsia="sr-Latn-RS"/>
              </w:rPr>
            </w:pPr>
            <w:r w:rsidRPr="00C23B9A">
              <w:rPr>
                <w:rFonts w:ascii="Verdana" w:hAnsi="Verdana" w:cs="Arial"/>
                <w:sz w:val="18"/>
                <w:szCs w:val="18"/>
                <w:lang w:val="sr-Cyrl-RS" w:eastAsia="sr-Latn-RS"/>
              </w:rPr>
              <w:t>3.150.000</w:t>
            </w:r>
          </w:p>
        </w:tc>
        <w:tc>
          <w:tcPr>
            <w:tcW w:w="1560" w:type="dxa"/>
            <w:shd w:val="clear" w:color="auto" w:fill="auto"/>
            <w:noWrap/>
            <w:vAlign w:val="center"/>
            <w:hideMark/>
          </w:tcPr>
          <w:p w:rsidR="00C23B9A" w:rsidRPr="00C23B9A" w:rsidRDefault="00C23B9A" w:rsidP="00C23B9A">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3.150.000</w:t>
            </w:r>
          </w:p>
        </w:tc>
        <w:tc>
          <w:tcPr>
            <w:tcW w:w="1209" w:type="dxa"/>
            <w:shd w:val="clear" w:color="auto" w:fill="auto"/>
            <w:noWrap/>
            <w:vAlign w:val="center"/>
            <w:hideMark/>
          </w:tcPr>
          <w:p w:rsidR="00C23B9A" w:rsidRPr="00C23B9A" w:rsidRDefault="00C23B9A" w:rsidP="00C23B9A">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0,44%</w:t>
            </w:r>
          </w:p>
        </w:tc>
      </w:tr>
      <w:tr w:rsidR="00C23B9A" w:rsidRPr="00C23B9A" w:rsidTr="00E66004">
        <w:trPr>
          <w:trHeight w:val="283"/>
        </w:trPr>
        <w:tc>
          <w:tcPr>
            <w:tcW w:w="3520" w:type="dxa"/>
            <w:shd w:val="clear" w:color="auto" w:fill="auto"/>
            <w:noWrap/>
            <w:vAlign w:val="center"/>
            <w:hideMark/>
          </w:tcPr>
          <w:p w:rsidR="00C23B9A" w:rsidRPr="00C23B9A" w:rsidRDefault="00C23B9A" w:rsidP="00C23B9A">
            <w:pPr>
              <w:suppressAutoHyphens w:val="0"/>
              <w:rPr>
                <w:rFonts w:ascii="Verdana" w:hAnsi="Verdana" w:cs="Arial"/>
                <w:sz w:val="18"/>
                <w:szCs w:val="18"/>
                <w:lang w:val="sr-Latn-RS" w:eastAsia="sr-Latn-RS"/>
              </w:rPr>
            </w:pPr>
            <w:r w:rsidRPr="00C23B9A">
              <w:rPr>
                <w:rFonts w:ascii="Verdana" w:hAnsi="Verdana" w:cs="Arial"/>
                <w:i/>
                <w:sz w:val="18"/>
                <w:szCs w:val="18"/>
                <w:lang w:val="sr-Latn-RS" w:eastAsia="sr-Latn-RS"/>
              </w:rPr>
              <w:t>Swiss</w:t>
            </w:r>
            <w:r w:rsidRPr="00C23B9A">
              <w:rPr>
                <w:rFonts w:ascii="Verdana" w:hAnsi="Verdana" w:cs="Arial"/>
                <w:sz w:val="18"/>
                <w:szCs w:val="18"/>
                <w:lang w:val="sr-Latn-RS" w:eastAsia="sr-Latn-RS"/>
              </w:rPr>
              <w:t xml:space="preserve"> </w:t>
            </w:r>
            <w:r w:rsidRPr="00C23B9A">
              <w:rPr>
                <w:rFonts w:ascii="Verdana" w:hAnsi="Verdana" w:cs="Arial"/>
                <w:sz w:val="18"/>
                <w:szCs w:val="18"/>
                <w:lang w:val="sr-Cyrl-RS" w:eastAsia="sr-Latn-RS"/>
              </w:rPr>
              <w:t>осигурање Подгорица</w:t>
            </w:r>
          </w:p>
        </w:tc>
        <w:tc>
          <w:tcPr>
            <w:tcW w:w="963" w:type="dxa"/>
            <w:shd w:val="clear" w:color="auto" w:fill="auto"/>
            <w:noWrap/>
            <w:vAlign w:val="center"/>
            <w:hideMark/>
          </w:tcPr>
          <w:p w:rsidR="00C23B9A" w:rsidRPr="00C23B9A" w:rsidRDefault="00C23B9A" w:rsidP="00C23B9A">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192</w:t>
            </w:r>
          </w:p>
        </w:tc>
        <w:tc>
          <w:tcPr>
            <w:tcW w:w="1323" w:type="dxa"/>
            <w:shd w:val="clear" w:color="auto" w:fill="auto"/>
            <w:noWrap/>
            <w:vAlign w:val="center"/>
            <w:hideMark/>
          </w:tcPr>
          <w:p w:rsidR="00C23B9A" w:rsidRPr="00C23B9A" w:rsidRDefault="00C23B9A" w:rsidP="00C23B9A">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9.000,00</w:t>
            </w:r>
          </w:p>
        </w:tc>
        <w:tc>
          <w:tcPr>
            <w:tcW w:w="1632" w:type="dxa"/>
            <w:shd w:val="clear" w:color="auto" w:fill="auto"/>
            <w:noWrap/>
            <w:vAlign w:val="center"/>
            <w:hideMark/>
          </w:tcPr>
          <w:p w:rsidR="00C23B9A" w:rsidRPr="00C23B9A" w:rsidRDefault="00C23B9A" w:rsidP="00C23B9A">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1.728.000</w:t>
            </w:r>
          </w:p>
        </w:tc>
        <w:tc>
          <w:tcPr>
            <w:tcW w:w="1560" w:type="dxa"/>
            <w:shd w:val="clear" w:color="auto" w:fill="auto"/>
            <w:noWrap/>
            <w:vAlign w:val="center"/>
            <w:hideMark/>
          </w:tcPr>
          <w:p w:rsidR="00C23B9A" w:rsidRPr="00C23B9A" w:rsidRDefault="00C23B9A" w:rsidP="00C23B9A">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1.728.000</w:t>
            </w:r>
          </w:p>
        </w:tc>
        <w:tc>
          <w:tcPr>
            <w:tcW w:w="1209" w:type="dxa"/>
            <w:shd w:val="clear" w:color="auto" w:fill="auto"/>
            <w:noWrap/>
            <w:vAlign w:val="center"/>
            <w:hideMark/>
          </w:tcPr>
          <w:p w:rsidR="00C23B9A" w:rsidRPr="00C23B9A" w:rsidRDefault="00C23B9A" w:rsidP="00C23B9A">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0,24%</w:t>
            </w:r>
          </w:p>
        </w:tc>
      </w:tr>
      <w:tr w:rsidR="00C23B9A" w:rsidRPr="00C23B9A" w:rsidTr="00E66004">
        <w:trPr>
          <w:trHeight w:val="283"/>
        </w:trPr>
        <w:tc>
          <w:tcPr>
            <w:tcW w:w="3520" w:type="dxa"/>
            <w:shd w:val="clear" w:color="auto" w:fill="auto"/>
            <w:noWrap/>
            <w:vAlign w:val="center"/>
            <w:hideMark/>
          </w:tcPr>
          <w:p w:rsidR="00C23B9A" w:rsidRPr="00C23B9A" w:rsidRDefault="00C23B9A" w:rsidP="00C23B9A">
            <w:pPr>
              <w:suppressAutoHyphens w:val="0"/>
              <w:rPr>
                <w:rFonts w:ascii="Verdana" w:hAnsi="Verdana" w:cs="Arial"/>
                <w:sz w:val="18"/>
                <w:szCs w:val="18"/>
                <w:lang w:val="sr-Latn-RS" w:eastAsia="sr-Latn-RS"/>
              </w:rPr>
            </w:pPr>
            <w:r w:rsidRPr="00C23B9A">
              <w:rPr>
                <w:rFonts w:ascii="Verdana" w:hAnsi="Verdana" w:cs="Arial"/>
                <w:sz w:val="18"/>
                <w:szCs w:val="18"/>
                <w:lang w:val="sr-Cyrl-RS" w:eastAsia="sr-Latn-RS"/>
              </w:rPr>
              <w:t>Ерсте банка - кастоди</w:t>
            </w:r>
          </w:p>
        </w:tc>
        <w:tc>
          <w:tcPr>
            <w:tcW w:w="963" w:type="dxa"/>
            <w:shd w:val="clear" w:color="auto" w:fill="auto"/>
            <w:noWrap/>
            <w:vAlign w:val="center"/>
            <w:hideMark/>
          </w:tcPr>
          <w:p w:rsidR="00C23B9A" w:rsidRPr="00C23B9A" w:rsidRDefault="00C23B9A" w:rsidP="00C23B9A">
            <w:pPr>
              <w:suppressAutoHyphens w:val="0"/>
              <w:jc w:val="right"/>
              <w:rPr>
                <w:rFonts w:ascii="Verdana" w:hAnsi="Verdana" w:cs="Arial"/>
                <w:sz w:val="18"/>
                <w:szCs w:val="18"/>
                <w:lang w:val="sr-Cyrl-RS" w:eastAsia="sr-Latn-RS"/>
              </w:rPr>
            </w:pPr>
            <w:r w:rsidRPr="00C23B9A">
              <w:rPr>
                <w:rFonts w:ascii="Verdana" w:hAnsi="Verdana" w:cs="Arial"/>
                <w:sz w:val="18"/>
                <w:szCs w:val="18"/>
                <w:lang w:val="sr-Cyrl-RS" w:eastAsia="sr-Latn-RS"/>
              </w:rPr>
              <w:t>171</w:t>
            </w:r>
          </w:p>
        </w:tc>
        <w:tc>
          <w:tcPr>
            <w:tcW w:w="1323" w:type="dxa"/>
            <w:shd w:val="clear" w:color="auto" w:fill="auto"/>
            <w:noWrap/>
            <w:vAlign w:val="center"/>
            <w:hideMark/>
          </w:tcPr>
          <w:p w:rsidR="00C23B9A" w:rsidRPr="00C23B9A" w:rsidRDefault="00C23B9A" w:rsidP="00C23B9A">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9.000,00</w:t>
            </w:r>
          </w:p>
        </w:tc>
        <w:tc>
          <w:tcPr>
            <w:tcW w:w="1632" w:type="dxa"/>
            <w:shd w:val="clear" w:color="auto" w:fill="auto"/>
            <w:noWrap/>
            <w:vAlign w:val="center"/>
            <w:hideMark/>
          </w:tcPr>
          <w:p w:rsidR="00C23B9A" w:rsidRPr="00C23B9A" w:rsidRDefault="00C23B9A" w:rsidP="00C23B9A">
            <w:pPr>
              <w:suppressAutoHyphens w:val="0"/>
              <w:jc w:val="right"/>
              <w:rPr>
                <w:rFonts w:ascii="Verdana" w:hAnsi="Verdana" w:cs="Arial"/>
                <w:sz w:val="18"/>
                <w:szCs w:val="18"/>
                <w:lang w:val="sr-Cyrl-RS" w:eastAsia="sr-Latn-RS"/>
              </w:rPr>
            </w:pPr>
            <w:r w:rsidRPr="00C23B9A">
              <w:rPr>
                <w:rFonts w:ascii="Verdana" w:hAnsi="Verdana" w:cs="Arial"/>
                <w:sz w:val="18"/>
                <w:szCs w:val="18"/>
                <w:lang w:val="sr-Cyrl-RS" w:eastAsia="sr-Latn-RS"/>
              </w:rPr>
              <w:t>1.539.000</w:t>
            </w:r>
          </w:p>
        </w:tc>
        <w:tc>
          <w:tcPr>
            <w:tcW w:w="1560" w:type="dxa"/>
            <w:shd w:val="clear" w:color="auto" w:fill="auto"/>
            <w:noWrap/>
            <w:vAlign w:val="center"/>
            <w:hideMark/>
          </w:tcPr>
          <w:p w:rsidR="00C23B9A" w:rsidRPr="00C23B9A" w:rsidRDefault="00C23B9A" w:rsidP="00C23B9A">
            <w:pPr>
              <w:suppressAutoHyphens w:val="0"/>
              <w:jc w:val="right"/>
              <w:rPr>
                <w:rFonts w:ascii="Verdana" w:hAnsi="Verdana" w:cs="Arial"/>
                <w:sz w:val="18"/>
                <w:szCs w:val="18"/>
                <w:lang w:val="sr-Latn-RS" w:eastAsia="sr-Latn-RS"/>
              </w:rPr>
            </w:pPr>
            <w:r w:rsidRPr="00C23B9A">
              <w:rPr>
                <w:rFonts w:ascii="Verdana" w:hAnsi="Verdana" w:cs="Arial"/>
                <w:sz w:val="18"/>
                <w:szCs w:val="18"/>
                <w:lang w:val="sr-Cyrl-RS" w:eastAsia="sr-Latn-RS"/>
              </w:rPr>
              <w:t>1.539.000</w:t>
            </w:r>
          </w:p>
        </w:tc>
        <w:tc>
          <w:tcPr>
            <w:tcW w:w="1209" w:type="dxa"/>
            <w:shd w:val="clear" w:color="auto" w:fill="auto"/>
            <w:noWrap/>
            <w:vAlign w:val="center"/>
            <w:hideMark/>
          </w:tcPr>
          <w:p w:rsidR="00C23B9A" w:rsidRPr="00C23B9A" w:rsidRDefault="00C23B9A" w:rsidP="00C23B9A">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0,</w:t>
            </w:r>
            <w:r w:rsidRPr="00C23B9A">
              <w:rPr>
                <w:rFonts w:ascii="Verdana" w:hAnsi="Verdana" w:cs="Arial"/>
                <w:sz w:val="18"/>
                <w:szCs w:val="18"/>
                <w:lang w:val="sr-Cyrl-RS" w:eastAsia="sr-Latn-RS"/>
              </w:rPr>
              <w:t>21</w:t>
            </w:r>
            <w:r w:rsidRPr="00C23B9A">
              <w:rPr>
                <w:rFonts w:ascii="Verdana" w:hAnsi="Verdana" w:cs="Arial"/>
                <w:sz w:val="18"/>
                <w:szCs w:val="18"/>
                <w:lang w:val="sr-Latn-RS" w:eastAsia="sr-Latn-RS"/>
              </w:rPr>
              <w:t>%</w:t>
            </w:r>
          </w:p>
        </w:tc>
      </w:tr>
      <w:tr w:rsidR="00C23B9A" w:rsidRPr="00C23B9A" w:rsidTr="00E66004">
        <w:trPr>
          <w:trHeight w:val="283"/>
        </w:trPr>
        <w:tc>
          <w:tcPr>
            <w:tcW w:w="3520" w:type="dxa"/>
            <w:shd w:val="clear" w:color="auto" w:fill="auto"/>
            <w:noWrap/>
            <w:vAlign w:val="center"/>
            <w:hideMark/>
          </w:tcPr>
          <w:p w:rsidR="00C23B9A" w:rsidRPr="00C23B9A" w:rsidRDefault="00C23B9A" w:rsidP="00C23B9A">
            <w:pPr>
              <w:suppressAutoHyphens w:val="0"/>
              <w:rPr>
                <w:rFonts w:ascii="Verdana" w:hAnsi="Verdana" w:cs="Arial"/>
                <w:sz w:val="18"/>
                <w:szCs w:val="18"/>
                <w:lang w:val="sr-Latn-RS" w:eastAsia="sr-Latn-RS"/>
              </w:rPr>
            </w:pPr>
            <w:r w:rsidRPr="00C23B9A">
              <w:rPr>
                <w:rFonts w:ascii="Verdana" w:hAnsi="Verdana" w:cs="Arial"/>
                <w:sz w:val="18"/>
                <w:szCs w:val="18"/>
                <w:lang w:val="sr-Cyrl-RS" w:eastAsia="sr-Latn-RS"/>
              </w:rPr>
              <w:t>Триглав осигурање</w:t>
            </w:r>
          </w:p>
        </w:tc>
        <w:tc>
          <w:tcPr>
            <w:tcW w:w="963" w:type="dxa"/>
            <w:shd w:val="clear" w:color="auto" w:fill="auto"/>
            <w:noWrap/>
            <w:vAlign w:val="center"/>
            <w:hideMark/>
          </w:tcPr>
          <w:p w:rsidR="00C23B9A" w:rsidRPr="00C23B9A" w:rsidRDefault="00C23B9A" w:rsidP="00C23B9A">
            <w:pPr>
              <w:suppressAutoHyphens w:val="0"/>
              <w:jc w:val="right"/>
              <w:rPr>
                <w:rFonts w:ascii="Verdana" w:hAnsi="Verdana" w:cs="Arial"/>
                <w:sz w:val="18"/>
                <w:szCs w:val="18"/>
                <w:lang w:val="sr-Cyrl-RS" w:eastAsia="sr-Latn-RS"/>
              </w:rPr>
            </w:pPr>
            <w:r w:rsidRPr="00C23B9A">
              <w:rPr>
                <w:rFonts w:ascii="Verdana" w:hAnsi="Verdana" w:cs="Arial"/>
                <w:sz w:val="18"/>
                <w:szCs w:val="18"/>
                <w:lang w:val="sr-Latn-RS" w:eastAsia="sr-Latn-RS"/>
              </w:rPr>
              <w:t>4</w:t>
            </w:r>
            <w:r w:rsidRPr="00C23B9A">
              <w:rPr>
                <w:rFonts w:ascii="Verdana" w:hAnsi="Verdana" w:cs="Arial"/>
                <w:sz w:val="18"/>
                <w:szCs w:val="18"/>
                <w:lang w:val="sr-Cyrl-RS" w:eastAsia="sr-Latn-RS"/>
              </w:rPr>
              <w:t>6</w:t>
            </w:r>
          </w:p>
        </w:tc>
        <w:tc>
          <w:tcPr>
            <w:tcW w:w="1323" w:type="dxa"/>
            <w:shd w:val="clear" w:color="auto" w:fill="auto"/>
            <w:noWrap/>
            <w:vAlign w:val="center"/>
            <w:hideMark/>
          </w:tcPr>
          <w:p w:rsidR="00C23B9A" w:rsidRPr="00C23B9A" w:rsidRDefault="00C23B9A" w:rsidP="00C23B9A">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9.000,00</w:t>
            </w:r>
          </w:p>
        </w:tc>
        <w:tc>
          <w:tcPr>
            <w:tcW w:w="1632" w:type="dxa"/>
            <w:shd w:val="clear" w:color="auto" w:fill="auto"/>
            <w:noWrap/>
            <w:vAlign w:val="center"/>
            <w:hideMark/>
          </w:tcPr>
          <w:p w:rsidR="00C23B9A" w:rsidRPr="00C23B9A" w:rsidRDefault="00C23B9A" w:rsidP="00C23B9A">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4</w:t>
            </w:r>
            <w:r w:rsidRPr="00C23B9A">
              <w:rPr>
                <w:rFonts w:ascii="Verdana" w:hAnsi="Verdana" w:cs="Arial"/>
                <w:sz w:val="18"/>
                <w:szCs w:val="18"/>
                <w:lang w:val="sr-Cyrl-RS" w:eastAsia="sr-Latn-RS"/>
              </w:rPr>
              <w:t>14</w:t>
            </w:r>
            <w:r w:rsidRPr="00C23B9A">
              <w:rPr>
                <w:rFonts w:ascii="Verdana" w:hAnsi="Verdana" w:cs="Arial"/>
                <w:sz w:val="18"/>
                <w:szCs w:val="18"/>
                <w:lang w:val="sr-Latn-RS" w:eastAsia="sr-Latn-RS"/>
              </w:rPr>
              <w:t>.000</w:t>
            </w:r>
          </w:p>
        </w:tc>
        <w:tc>
          <w:tcPr>
            <w:tcW w:w="1560" w:type="dxa"/>
            <w:shd w:val="clear" w:color="auto" w:fill="auto"/>
            <w:noWrap/>
            <w:vAlign w:val="center"/>
            <w:hideMark/>
          </w:tcPr>
          <w:p w:rsidR="00C23B9A" w:rsidRPr="00C23B9A" w:rsidRDefault="00C23B9A" w:rsidP="00C23B9A">
            <w:pPr>
              <w:suppressAutoHyphens w:val="0"/>
              <w:jc w:val="right"/>
              <w:rPr>
                <w:rFonts w:ascii="Verdana" w:hAnsi="Verdana" w:cs="Arial"/>
                <w:sz w:val="18"/>
                <w:szCs w:val="18"/>
                <w:lang w:val="sr-Latn-RS" w:eastAsia="sr-Latn-RS"/>
              </w:rPr>
            </w:pPr>
            <w:r w:rsidRPr="00C23B9A">
              <w:rPr>
                <w:rFonts w:ascii="Verdana" w:hAnsi="Verdana" w:cs="Arial"/>
                <w:sz w:val="18"/>
                <w:szCs w:val="18"/>
                <w:lang w:val="sr-Latn-RS" w:eastAsia="sr-Latn-RS"/>
              </w:rPr>
              <w:t>414.000</w:t>
            </w:r>
          </w:p>
        </w:tc>
        <w:tc>
          <w:tcPr>
            <w:tcW w:w="1209" w:type="dxa"/>
            <w:shd w:val="clear" w:color="auto" w:fill="auto"/>
            <w:noWrap/>
            <w:vAlign w:val="center"/>
            <w:hideMark/>
          </w:tcPr>
          <w:p w:rsidR="00C23B9A" w:rsidRPr="00C23B9A" w:rsidRDefault="00C23B9A" w:rsidP="00C23B9A">
            <w:pPr>
              <w:suppressAutoHyphens w:val="0"/>
              <w:jc w:val="center"/>
              <w:rPr>
                <w:rFonts w:ascii="Verdana" w:hAnsi="Verdana" w:cs="Arial"/>
                <w:sz w:val="18"/>
                <w:szCs w:val="18"/>
                <w:lang w:val="sr-Latn-RS" w:eastAsia="sr-Latn-RS"/>
              </w:rPr>
            </w:pPr>
            <w:r w:rsidRPr="00C23B9A">
              <w:rPr>
                <w:rFonts w:ascii="Verdana" w:hAnsi="Verdana" w:cs="Arial"/>
                <w:sz w:val="18"/>
                <w:szCs w:val="18"/>
                <w:lang w:val="sr-Latn-RS" w:eastAsia="sr-Latn-RS"/>
              </w:rPr>
              <w:t>0,06%</w:t>
            </w:r>
          </w:p>
        </w:tc>
      </w:tr>
      <w:tr w:rsidR="00C23B9A" w:rsidRPr="00C23B9A" w:rsidTr="00E66004">
        <w:trPr>
          <w:trHeight w:val="283"/>
        </w:trPr>
        <w:tc>
          <w:tcPr>
            <w:tcW w:w="3520" w:type="dxa"/>
            <w:tcBorders>
              <w:top w:val="double" w:sz="4" w:space="0" w:color="4F81BD" w:themeColor="accent1"/>
              <w:bottom w:val="single" w:sz="8" w:space="0" w:color="4F81BD" w:themeColor="accent1"/>
            </w:tcBorders>
            <w:shd w:val="clear" w:color="auto" w:fill="auto"/>
            <w:noWrap/>
            <w:vAlign w:val="center"/>
            <w:hideMark/>
          </w:tcPr>
          <w:p w:rsidR="00C23B9A" w:rsidRPr="00C23B9A" w:rsidRDefault="00C23B9A" w:rsidP="00C23B9A">
            <w:pPr>
              <w:suppressAutoHyphens w:val="0"/>
              <w:jc w:val="center"/>
              <w:rPr>
                <w:rFonts w:ascii="Verdana" w:hAnsi="Verdana" w:cs="Arial"/>
                <w:b/>
                <w:bCs/>
                <w:sz w:val="18"/>
                <w:szCs w:val="18"/>
                <w:lang w:val="sr-Latn-RS" w:eastAsia="sr-Latn-RS"/>
              </w:rPr>
            </w:pPr>
            <w:r w:rsidRPr="00C23B9A">
              <w:rPr>
                <w:rFonts w:ascii="Verdana" w:hAnsi="Verdana" w:cs="Arial"/>
                <w:b/>
                <w:bCs/>
                <w:sz w:val="18"/>
                <w:szCs w:val="18"/>
                <w:lang w:val="sr-Cyrl-RS" w:eastAsia="sr-Latn-RS"/>
              </w:rPr>
              <w:t>УКУПНО</w:t>
            </w:r>
          </w:p>
        </w:tc>
        <w:tc>
          <w:tcPr>
            <w:tcW w:w="963" w:type="dxa"/>
            <w:tcBorders>
              <w:top w:val="double" w:sz="4" w:space="0" w:color="4F81BD" w:themeColor="accent1"/>
              <w:bottom w:val="single" w:sz="8" w:space="0" w:color="4F81BD" w:themeColor="accent1"/>
            </w:tcBorders>
            <w:shd w:val="clear" w:color="auto" w:fill="auto"/>
            <w:noWrap/>
            <w:vAlign w:val="center"/>
            <w:hideMark/>
          </w:tcPr>
          <w:p w:rsidR="00C23B9A" w:rsidRPr="00C23B9A" w:rsidRDefault="00C23B9A" w:rsidP="00C23B9A">
            <w:pPr>
              <w:suppressAutoHyphens w:val="0"/>
              <w:jc w:val="right"/>
              <w:rPr>
                <w:rFonts w:ascii="Verdana" w:hAnsi="Verdana" w:cs="Arial"/>
                <w:b/>
                <w:bCs/>
                <w:sz w:val="18"/>
                <w:szCs w:val="18"/>
                <w:lang w:val="sr-Latn-RS" w:eastAsia="sr-Latn-RS"/>
              </w:rPr>
            </w:pPr>
            <w:r w:rsidRPr="00C23B9A">
              <w:rPr>
                <w:rFonts w:ascii="Verdana" w:hAnsi="Verdana" w:cs="Arial"/>
                <w:b/>
                <w:bCs/>
                <w:sz w:val="18"/>
                <w:szCs w:val="18"/>
                <w:lang w:val="sr-Latn-RS" w:eastAsia="sr-Latn-RS"/>
              </w:rPr>
              <w:t>81.083</w:t>
            </w:r>
          </w:p>
        </w:tc>
        <w:tc>
          <w:tcPr>
            <w:tcW w:w="1323" w:type="dxa"/>
            <w:tcBorders>
              <w:top w:val="double" w:sz="4" w:space="0" w:color="4F81BD" w:themeColor="accent1"/>
              <w:bottom w:val="single" w:sz="8" w:space="0" w:color="4F81BD" w:themeColor="accent1"/>
            </w:tcBorders>
            <w:shd w:val="clear" w:color="auto" w:fill="auto"/>
            <w:noWrap/>
            <w:vAlign w:val="center"/>
            <w:hideMark/>
          </w:tcPr>
          <w:p w:rsidR="00C23B9A" w:rsidRPr="00C23B9A" w:rsidRDefault="00C23B9A" w:rsidP="00C23B9A">
            <w:pPr>
              <w:suppressAutoHyphens w:val="0"/>
              <w:jc w:val="center"/>
              <w:rPr>
                <w:rFonts w:ascii="Verdana" w:hAnsi="Verdana" w:cs="Arial"/>
                <w:b/>
                <w:bCs/>
                <w:sz w:val="18"/>
                <w:szCs w:val="18"/>
                <w:lang w:val="sr-Latn-RS" w:eastAsia="sr-Latn-RS"/>
              </w:rPr>
            </w:pPr>
          </w:p>
        </w:tc>
        <w:tc>
          <w:tcPr>
            <w:tcW w:w="1632" w:type="dxa"/>
            <w:tcBorders>
              <w:top w:val="double" w:sz="4" w:space="0" w:color="4F81BD" w:themeColor="accent1"/>
              <w:bottom w:val="single" w:sz="8" w:space="0" w:color="4F81BD" w:themeColor="accent1"/>
            </w:tcBorders>
            <w:shd w:val="clear" w:color="auto" w:fill="auto"/>
            <w:noWrap/>
            <w:vAlign w:val="center"/>
            <w:hideMark/>
          </w:tcPr>
          <w:p w:rsidR="00C23B9A" w:rsidRPr="00C23B9A" w:rsidRDefault="00C23B9A" w:rsidP="00C23B9A">
            <w:pPr>
              <w:suppressAutoHyphens w:val="0"/>
              <w:jc w:val="right"/>
              <w:rPr>
                <w:rFonts w:ascii="Verdana" w:hAnsi="Verdana" w:cs="Arial"/>
                <w:b/>
                <w:bCs/>
                <w:sz w:val="18"/>
                <w:szCs w:val="18"/>
                <w:lang w:val="sr-Latn-RS" w:eastAsia="sr-Latn-RS"/>
              </w:rPr>
            </w:pPr>
            <w:r w:rsidRPr="00C23B9A">
              <w:rPr>
                <w:rFonts w:ascii="Verdana" w:hAnsi="Verdana" w:cs="Arial"/>
                <w:b/>
                <w:bCs/>
                <w:sz w:val="18"/>
                <w:szCs w:val="18"/>
                <w:lang w:val="sr-Latn-RS" w:eastAsia="sr-Latn-RS"/>
              </w:rPr>
              <w:t>729.747.000</w:t>
            </w:r>
          </w:p>
        </w:tc>
        <w:tc>
          <w:tcPr>
            <w:tcW w:w="1560" w:type="dxa"/>
            <w:tcBorders>
              <w:top w:val="double" w:sz="4" w:space="0" w:color="4F81BD" w:themeColor="accent1"/>
              <w:bottom w:val="single" w:sz="8" w:space="0" w:color="4F81BD" w:themeColor="accent1"/>
            </w:tcBorders>
            <w:shd w:val="clear" w:color="auto" w:fill="auto"/>
            <w:noWrap/>
            <w:vAlign w:val="center"/>
            <w:hideMark/>
          </w:tcPr>
          <w:p w:rsidR="00C23B9A" w:rsidRPr="00C23B9A" w:rsidRDefault="00C23B9A" w:rsidP="00C23B9A">
            <w:pPr>
              <w:suppressAutoHyphens w:val="0"/>
              <w:jc w:val="right"/>
              <w:rPr>
                <w:rFonts w:ascii="Verdana" w:hAnsi="Verdana" w:cs="Arial"/>
                <w:b/>
                <w:bCs/>
                <w:sz w:val="18"/>
                <w:szCs w:val="18"/>
                <w:lang w:val="sr-Latn-RS" w:eastAsia="sr-Latn-RS"/>
              </w:rPr>
            </w:pPr>
            <w:r w:rsidRPr="00C23B9A">
              <w:rPr>
                <w:rFonts w:ascii="Verdana" w:hAnsi="Verdana" w:cs="Arial"/>
                <w:b/>
                <w:bCs/>
                <w:sz w:val="18"/>
                <w:szCs w:val="18"/>
                <w:lang w:val="sr-Latn-RS" w:eastAsia="sr-Latn-RS"/>
              </w:rPr>
              <w:t>729.747.000</w:t>
            </w:r>
          </w:p>
        </w:tc>
        <w:tc>
          <w:tcPr>
            <w:tcW w:w="1209" w:type="dxa"/>
            <w:tcBorders>
              <w:top w:val="double" w:sz="4" w:space="0" w:color="4F81BD" w:themeColor="accent1"/>
              <w:bottom w:val="single" w:sz="8" w:space="0" w:color="4F81BD" w:themeColor="accent1"/>
            </w:tcBorders>
            <w:shd w:val="clear" w:color="auto" w:fill="auto"/>
            <w:noWrap/>
            <w:vAlign w:val="center"/>
            <w:hideMark/>
          </w:tcPr>
          <w:p w:rsidR="00C23B9A" w:rsidRPr="00C23B9A" w:rsidRDefault="00C23B9A" w:rsidP="00C23B9A">
            <w:pPr>
              <w:suppressAutoHyphens w:val="0"/>
              <w:jc w:val="center"/>
              <w:rPr>
                <w:rFonts w:ascii="Verdana" w:hAnsi="Verdana" w:cs="Arial"/>
                <w:b/>
                <w:bCs/>
                <w:sz w:val="18"/>
                <w:szCs w:val="18"/>
                <w:lang w:val="sr-Latn-RS" w:eastAsia="sr-Latn-RS"/>
              </w:rPr>
            </w:pPr>
            <w:r w:rsidRPr="00C23B9A">
              <w:rPr>
                <w:rFonts w:ascii="Verdana" w:hAnsi="Verdana" w:cs="Arial"/>
                <w:b/>
                <w:bCs/>
                <w:sz w:val="18"/>
                <w:szCs w:val="18"/>
                <w:lang w:val="sr-Latn-RS" w:eastAsia="sr-Latn-RS"/>
              </w:rPr>
              <w:t>100,00%</w:t>
            </w:r>
          </w:p>
        </w:tc>
      </w:tr>
    </w:tbl>
    <w:p w:rsidR="00FA3FE2" w:rsidRDefault="00FA3FE2" w:rsidP="00FA3FE2">
      <w:pPr>
        <w:spacing w:after="100" w:afterAutospacing="1"/>
        <w:rPr>
          <w:rStyle w:val="IntenseEmphasis"/>
          <w:rFonts w:ascii="Verdana" w:hAnsi="Verdana"/>
          <w:noProof/>
          <w:sz w:val="22"/>
          <w:lang w:val="sr-Cyrl-RS"/>
        </w:rPr>
      </w:pPr>
    </w:p>
    <w:p w:rsidR="009113B8" w:rsidRPr="009113B8" w:rsidRDefault="009113B8" w:rsidP="00FA3FE2">
      <w:pPr>
        <w:spacing w:after="100" w:afterAutospacing="1"/>
        <w:rPr>
          <w:rStyle w:val="IntenseEmphasis"/>
          <w:rFonts w:ascii="Arial" w:hAnsi="Arial" w:cs="Arial"/>
          <w:i w:val="0"/>
          <w:noProof/>
          <w:color w:val="1F497D" w:themeColor="text2"/>
          <w:sz w:val="22"/>
          <w:szCs w:val="22"/>
          <w:lang w:val="sr-Cyrl-RS"/>
        </w:rPr>
      </w:pPr>
      <w:r w:rsidRPr="009113B8">
        <w:rPr>
          <w:rStyle w:val="IntenseEmphasis"/>
          <w:rFonts w:ascii="Arial" w:hAnsi="Arial" w:cs="Arial"/>
          <w:i w:val="0"/>
          <w:noProof/>
          <w:color w:val="1F497D" w:themeColor="text2"/>
          <w:sz w:val="22"/>
          <w:lang w:val="sr-Cyrl-RS"/>
        </w:rPr>
        <w:t>Кадрови</w:t>
      </w:r>
    </w:p>
    <w:p w:rsidR="00FA3FE2" w:rsidRPr="00A00EC9" w:rsidRDefault="00FA3FE2" w:rsidP="00A00EC9">
      <w:pPr>
        <w:spacing w:after="120"/>
        <w:rPr>
          <w:rFonts w:ascii="Arial" w:eastAsia="Calibri" w:hAnsi="Arial" w:cs="Arial"/>
          <w:noProof/>
          <w:sz w:val="22"/>
          <w:szCs w:val="22"/>
          <w:lang w:val="sr-Cyrl-CS" w:eastAsia="en-US"/>
        </w:rPr>
      </w:pPr>
      <w:r w:rsidRPr="00A00EC9">
        <w:rPr>
          <w:rFonts w:ascii="Arial" w:eastAsia="Calibri" w:hAnsi="Arial" w:cs="Arial"/>
          <w:noProof/>
          <w:sz w:val="22"/>
          <w:szCs w:val="22"/>
          <w:lang w:val="sr-Cyrl-RS" w:eastAsia="en-US"/>
        </w:rPr>
        <w:t>На дан 3</w:t>
      </w:r>
      <w:r w:rsidR="00A00EC9" w:rsidRPr="00A00EC9">
        <w:rPr>
          <w:rFonts w:ascii="Arial" w:eastAsia="Calibri" w:hAnsi="Arial" w:cs="Arial"/>
          <w:noProof/>
          <w:sz w:val="22"/>
          <w:szCs w:val="22"/>
          <w:lang w:val="sr-Cyrl-CS" w:eastAsia="en-US"/>
        </w:rPr>
        <w:t>1</w:t>
      </w:r>
      <w:r w:rsidR="004B2251" w:rsidRPr="00A00EC9">
        <w:rPr>
          <w:rFonts w:ascii="Arial" w:eastAsia="Calibri" w:hAnsi="Arial" w:cs="Arial"/>
          <w:noProof/>
          <w:sz w:val="22"/>
          <w:szCs w:val="22"/>
          <w:lang w:val="sr-Cyrl-RS" w:eastAsia="en-US"/>
        </w:rPr>
        <w:t>.</w:t>
      </w:r>
      <w:r w:rsidR="00A00EC9" w:rsidRPr="00A00EC9">
        <w:rPr>
          <w:rFonts w:ascii="Arial" w:eastAsia="Calibri" w:hAnsi="Arial" w:cs="Arial"/>
          <w:noProof/>
          <w:sz w:val="22"/>
          <w:szCs w:val="22"/>
          <w:lang w:val="sr-Cyrl-CS" w:eastAsia="en-US"/>
        </w:rPr>
        <w:t>12</w:t>
      </w:r>
      <w:r w:rsidRPr="00A00EC9">
        <w:rPr>
          <w:rFonts w:ascii="Arial" w:eastAsia="Calibri" w:hAnsi="Arial" w:cs="Arial"/>
          <w:noProof/>
          <w:sz w:val="22"/>
          <w:szCs w:val="22"/>
          <w:lang w:val="sr-Cyrl-RS" w:eastAsia="en-US"/>
        </w:rPr>
        <w:t>.201</w:t>
      </w:r>
      <w:r w:rsidR="00A00EC9" w:rsidRPr="00A00EC9">
        <w:rPr>
          <w:rFonts w:ascii="Arial" w:eastAsia="Calibri" w:hAnsi="Arial" w:cs="Arial"/>
          <w:noProof/>
          <w:sz w:val="22"/>
          <w:szCs w:val="22"/>
          <w:lang w:val="sr-Cyrl-CS" w:eastAsia="en-US"/>
        </w:rPr>
        <w:t>6</w:t>
      </w:r>
      <w:r w:rsidR="00C62225" w:rsidRPr="00A00EC9">
        <w:rPr>
          <w:rFonts w:ascii="Arial" w:eastAsia="Calibri" w:hAnsi="Arial" w:cs="Arial"/>
          <w:noProof/>
          <w:sz w:val="22"/>
          <w:szCs w:val="22"/>
          <w:lang w:val="sr-Cyrl-RS" w:eastAsia="en-US"/>
        </w:rPr>
        <w:t xml:space="preserve">. године </w:t>
      </w:r>
      <w:r w:rsidR="00A00EC9" w:rsidRPr="00A00EC9">
        <w:rPr>
          <w:rFonts w:ascii="Arial" w:eastAsia="Calibri" w:hAnsi="Arial" w:cs="Arial"/>
          <w:noProof/>
          <w:sz w:val="22"/>
          <w:szCs w:val="22"/>
          <w:lang w:val="sr-Cyrl-RS" w:eastAsia="en-US"/>
        </w:rPr>
        <w:t xml:space="preserve">број запослених </w:t>
      </w:r>
      <w:r w:rsidR="00C62225" w:rsidRPr="00A00EC9">
        <w:rPr>
          <w:rFonts w:ascii="Arial" w:eastAsia="Calibri" w:hAnsi="Arial" w:cs="Arial"/>
          <w:noProof/>
          <w:sz w:val="22"/>
          <w:szCs w:val="22"/>
          <w:lang w:val="sr-Cyrl-RS" w:eastAsia="en-US"/>
        </w:rPr>
        <w:t xml:space="preserve">у Друштву </w:t>
      </w:r>
      <w:r w:rsidR="00A00EC9" w:rsidRPr="00A00EC9">
        <w:rPr>
          <w:rFonts w:ascii="Arial" w:eastAsia="Calibri" w:hAnsi="Arial" w:cs="Arial"/>
          <w:noProof/>
          <w:sz w:val="22"/>
          <w:szCs w:val="22"/>
          <w:lang w:val="sr-Cyrl-RS" w:eastAsia="en-US"/>
        </w:rPr>
        <w:t>износио је</w:t>
      </w:r>
      <w:r w:rsidR="00C62225" w:rsidRPr="00A00EC9">
        <w:rPr>
          <w:rFonts w:ascii="Arial" w:eastAsia="Calibri" w:hAnsi="Arial" w:cs="Arial"/>
          <w:noProof/>
          <w:sz w:val="22"/>
          <w:szCs w:val="22"/>
          <w:lang w:val="sr-Cyrl-RS" w:eastAsia="en-US"/>
        </w:rPr>
        <w:t xml:space="preserve"> 3</w:t>
      </w:r>
      <w:r w:rsidR="00A00EC9" w:rsidRPr="00A00EC9">
        <w:rPr>
          <w:rFonts w:ascii="Arial" w:eastAsia="Calibri" w:hAnsi="Arial" w:cs="Arial"/>
          <w:noProof/>
          <w:sz w:val="22"/>
          <w:szCs w:val="22"/>
          <w:lang w:val="sr-Cyrl-CS" w:eastAsia="en-US"/>
        </w:rPr>
        <w:t>2</w:t>
      </w:r>
      <w:r w:rsidR="00A00EC9" w:rsidRPr="00A00EC9">
        <w:rPr>
          <w:rFonts w:ascii="Arial" w:eastAsia="Calibri" w:hAnsi="Arial" w:cs="Arial"/>
          <w:noProof/>
          <w:sz w:val="22"/>
          <w:szCs w:val="22"/>
          <w:lang w:val="sr-Cyrl-RS" w:eastAsia="en-US"/>
        </w:rPr>
        <w:t>.</w:t>
      </w:r>
    </w:p>
    <w:p w:rsidR="00FA3FE2" w:rsidRPr="00A00EC9" w:rsidRDefault="00FA3FE2" w:rsidP="006E3C01">
      <w:pPr>
        <w:spacing w:after="120"/>
        <w:jc w:val="center"/>
        <w:rPr>
          <w:rStyle w:val="IntenseEmphasis"/>
          <w:rFonts w:ascii="Arial" w:hAnsi="Arial" w:cs="Arial"/>
          <w:noProof/>
          <w:sz w:val="22"/>
          <w:szCs w:val="22"/>
        </w:rPr>
      </w:pPr>
      <w:r w:rsidRPr="00A00EC9">
        <w:rPr>
          <w:rStyle w:val="IntenseEmphasis"/>
          <w:rFonts w:ascii="Arial" w:hAnsi="Arial" w:cs="Arial"/>
          <w:noProof/>
          <w:sz w:val="22"/>
          <w:szCs w:val="22"/>
        </w:rPr>
        <w:t>Квалификациона структура запослених на дан 3</w:t>
      </w:r>
      <w:r w:rsidR="006B2056" w:rsidRPr="00A00EC9">
        <w:rPr>
          <w:rStyle w:val="IntenseEmphasis"/>
          <w:rFonts w:ascii="Arial" w:hAnsi="Arial" w:cs="Arial"/>
          <w:noProof/>
          <w:sz w:val="22"/>
          <w:szCs w:val="22"/>
          <w:lang w:val="sr-Cyrl-CS"/>
        </w:rPr>
        <w:t>1</w:t>
      </w:r>
      <w:r w:rsidRPr="00A00EC9">
        <w:rPr>
          <w:rStyle w:val="IntenseEmphasis"/>
          <w:rFonts w:ascii="Arial" w:hAnsi="Arial" w:cs="Arial"/>
          <w:noProof/>
          <w:sz w:val="22"/>
          <w:szCs w:val="22"/>
        </w:rPr>
        <w:t>.</w:t>
      </w:r>
      <w:r w:rsidR="006B2056" w:rsidRPr="00A00EC9">
        <w:rPr>
          <w:rStyle w:val="IntenseEmphasis"/>
          <w:rFonts w:ascii="Arial" w:hAnsi="Arial" w:cs="Arial"/>
          <w:noProof/>
          <w:sz w:val="22"/>
          <w:szCs w:val="22"/>
          <w:lang w:val="sr-Cyrl-CS"/>
        </w:rPr>
        <w:t>12</w:t>
      </w:r>
      <w:r w:rsidRPr="00A00EC9">
        <w:rPr>
          <w:rStyle w:val="IntenseEmphasis"/>
          <w:rFonts w:ascii="Arial" w:hAnsi="Arial" w:cs="Arial"/>
          <w:noProof/>
          <w:sz w:val="22"/>
          <w:szCs w:val="22"/>
        </w:rPr>
        <w:t>.201</w:t>
      </w:r>
      <w:r w:rsidR="00A00EC9">
        <w:rPr>
          <w:rStyle w:val="IntenseEmphasis"/>
          <w:rFonts w:ascii="Arial" w:hAnsi="Arial" w:cs="Arial"/>
          <w:noProof/>
          <w:sz w:val="22"/>
          <w:szCs w:val="22"/>
          <w:lang w:val="sr-Cyrl-CS"/>
        </w:rPr>
        <w:t>6</w:t>
      </w:r>
      <w:r w:rsidRPr="00A00EC9">
        <w:rPr>
          <w:rStyle w:val="IntenseEmphasis"/>
          <w:rFonts w:ascii="Arial" w:hAnsi="Arial" w:cs="Arial"/>
          <w:noProof/>
          <w:sz w:val="22"/>
          <w:szCs w:val="22"/>
        </w:rPr>
        <w:t xml:space="preserve">. </w:t>
      </w:r>
    </w:p>
    <w:tbl>
      <w:tblPr>
        <w:tblW w:w="3234" w:type="pct"/>
        <w:jc w:val="center"/>
        <w:tblBorders>
          <w:top w:val="single" w:sz="8" w:space="0" w:color="4F81BD"/>
          <w:bottom w:val="single" w:sz="8" w:space="0" w:color="4F81BD"/>
        </w:tblBorders>
        <w:tblLook w:val="0460" w:firstRow="1" w:lastRow="1" w:firstColumn="0" w:lastColumn="0" w:noHBand="0" w:noVBand="1"/>
      </w:tblPr>
      <w:tblGrid>
        <w:gridCol w:w="4210"/>
        <w:gridCol w:w="2014"/>
      </w:tblGrid>
      <w:tr w:rsidR="00C23B9A" w:rsidRPr="00C23B9A" w:rsidTr="00A00EC9">
        <w:trPr>
          <w:gridAfter w:val="1"/>
          <w:wAfter w:w="1618" w:type="pct"/>
          <w:trHeight w:val="253"/>
          <w:jc w:val="center"/>
        </w:trPr>
        <w:tc>
          <w:tcPr>
            <w:tcW w:w="3382" w:type="pct"/>
            <w:vMerge w:val="restart"/>
            <w:tcBorders>
              <w:top w:val="single" w:sz="8" w:space="0" w:color="4F81BD"/>
              <w:bottom w:val="nil"/>
            </w:tcBorders>
            <w:shd w:val="clear" w:color="auto" w:fill="auto"/>
            <w:vAlign w:val="center"/>
          </w:tcPr>
          <w:p w:rsidR="00A00EC9" w:rsidRPr="00C23B9A" w:rsidRDefault="00A00EC9" w:rsidP="00FA3FE2">
            <w:pPr>
              <w:pStyle w:val="NoSpacing"/>
              <w:suppressAutoHyphens/>
              <w:jc w:val="center"/>
              <w:rPr>
                <w:rFonts w:ascii="Arial" w:hAnsi="Arial" w:cs="Arial"/>
                <w:b/>
                <w:bCs/>
                <w:noProof/>
              </w:rPr>
            </w:pPr>
            <w:r w:rsidRPr="00C23B9A">
              <w:rPr>
                <w:rFonts w:ascii="Arial" w:hAnsi="Arial" w:cs="Arial"/>
                <w:b/>
                <w:noProof/>
              </w:rPr>
              <w:t>Степен стручне спреме</w:t>
            </w:r>
          </w:p>
        </w:tc>
      </w:tr>
      <w:tr w:rsidR="00A00EC9" w:rsidRPr="00A00EC9" w:rsidTr="00A00EC9">
        <w:trPr>
          <w:jc w:val="center"/>
        </w:trPr>
        <w:tc>
          <w:tcPr>
            <w:tcW w:w="3382" w:type="pct"/>
            <w:vMerge/>
            <w:tcBorders>
              <w:top w:val="nil"/>
              <w:bottom w:val="single" w:sz="8" w:space="0" w:color="4F81BD"/>
            </w:tcBorders>
            <w:shd w:val="clear" w:color="auto" w:fill="auto"/>
          </w:tcPr>
          <w:p w:rsidR="00A00EC9" w:rsidRPr="00C23B9A" w:rsidRDefault="00A00EC9" w:rsidP="00FA3FE2">
            <w:pPr>
              <w:pStyle w:val="NoSpacing"/>
              <w:suppressAutoHyphens/>
              <w:jc w:val="center"/>
              <w:rPr>
                <w:rFonts w:ascii="Arial" w:hAnsi="Arial" w:cs="Arial"/>
                <w:b/>
                <w:bCs/>
                <w:noProof/>
              </w:rPr>
            </w:pPr>
          </w:p>
        </w:tc>
        <w:tc>
          <w:tcPr>
            <w:tcW w:w="1618" w:type="pct"/>
            <w:tcBorders>
              <w:top w:val="nil"/>
              <w:bottom w:val="single" w:sz="8" w:space="0" w:color="4F81BD"/>
            </w:tcBorders>
            <w:shd w:val="clear" w:color="auto" w:fill="auto"/>
          </w:tcPr>
          <w:p w:rsidR="00A00EC9" w:rsidRPr="00C23B9A" w:rsidRDefault="00A00EC9" w:rsidP="007C5B33">
            <w:pPr>
              <w:pStyle w:val="NoSpacing"/>
              <w:suppressAutoHyphens/>
              <w:jc w:val="center"/>
              <w:rPr>
                <w:rFonts w:ascii="Arial" w:hAnsi="Arial" w:cs="Arial"/>
                <w:b/>
                <w:noProof/>
                <w:lang w:val="sr-Cyrl-CS"/>
              </w:rPr>
            </w:pPr>
            <w:r w:rsidRPr="00C23B9A">
              <w:rPr>
                <w:rFonts w:ascii="Arial" w:hAnsi="Arial" w:cs="Arial"/>
                <w:b/>
                <w:bCs/>
                <w:noProof/>
              </w:rPr>
              <w:t>31.12.201</w:t>
            </w:r>
            <w:r w:rsidRPr="00C23B9A">
              <w:rPr>
                <w:rFonts w:ascii="Arial" w:hAnsi="Arial" w:cs="Arial"/>
                <w:b/>
                <w:bCs/>
                <w:noProof/>
                <w:lang w:val="sr-Cyrl-RS"/>
              </w:rPr>
              <w:t>6</w:t>
            </w:r>
            <w:r w:rsidRPr="00C23B9A">
              <w:rPr>
                <w:rFonts w:ascii="Arial" w:hAnsi="Arial" w:cs="Arial"/>
                <w:b/>
                <w:bCs/>
                <w:noProof/>
                <w:lang w:val="sr-Cyrl-CS"/>
              </w:rPr>
              <w:t>.</w:t>
            </w:r>
          </w:p>
        </w:tc>
      </w:tr>
      <w:tr w:rsidR="00A00EC9" w:rsidRPr="00A00EC9" w:rsidTr="00A00EC9">
        <w:trPr>
          <w:trHeight w:val="227"/>
          <w:jc w:val="center"/>
        </w:trPr>
        <w:tc>
          <w:tcPr>
            <w:tcW w:w="3382" w:type="pct"/>
            <w:tcBorders>
              <w:top w:val="single" w:sz="8" w:space="0" w:color="4F81BD"/>
              <w:bottom w:val="nil"/>
            </w:tcBorders>
            <w:shd w:val="clear" w:color="auto" w:fill="DBE5F1"/>
          </w:tcPr>
          <w:p w:rsidR="00A00EC9" w:rsidRPr="00C23B9A" w:rsidRDefault="00A00EC9" w:rsidP="00FA3FE2">
            <w:pPr>
              <w:pStyle w:val="NoSpacing"/>
              <w:suppressAutoHyphens/>
              <w:rPr>
                <w:rFonts w:ascii="Arial" w:hAnsi="Arial" w:cs="Arial"/>
                <w:noProof/>
              </w:rPr>
            </w:pPr>
            <w:r w:rsidRPr="00C23B9A">
              <w:rPr>
                <w:rFonts w:ascii="Arial" w:hAnsi="Arial" w:cs="Arial"/>
                <w:noProof/>
              </w:rPr>
              <w:t>Доктор наука</w:t>
            </w:r>
          </w:p>
        </w:tc>
        <w:tc>
          <w:tcPr>
            <w:tcW w:w="1618" w:type="pct"/>
            <w:tcBorders>
              <w:top w:val="single" w:sz="8" w:space="0" w:color="4F81BD"/>
              <w:bottom w:val="nil"/>
            </w:tcBorders>
            <w:shd w:val="clear" w:color="auto" w:fill="DBE5F1"/>
          </w:tcPr>
          <w:p w:rsidR="00A00EC9" w:rsidRPr="00C23B9A" w:rsidRDefault="00A00EC9" w:rsidP="007C5B33">
            <w:pPr>
              <w:pStyle w:val="NoSpacing"/>
              <w:suppressAutoHyphens/>
              <w:jc w:val="center"/>
              <w:rPr>
                <w:rFonts w:ascii="Arial" w:hAnsi="Arial" w:cs="Arial"/>
                <w:noProof/>
              </w:rPr>
            </w:pPr>
          </w:p>
        </w:tc>
      </w:tr>
      <w:tr w:rsidR="00A00EC9" w:rsidRPr="00A00EC9" w:rsidTr="00A00EC9">
        <w:trPr>
          <w:trHeight w:val="227"/>
          <w:jc w:val="center"/>
        </w:trPr>
        <w:tc>
          <w:tcPr>
            <w:tcW w:w="3382" w:type="pct"/>
            <w:tcBorders>
              <w:top w:val="nil"/>
              <w:bottom w:val="nil"/>
            </w:tcBorders>
            <w:shd w:val="clear" w:color="auto" w:fill="auto"/>
          </w:tcPr>
          <w:p w:rsidR="00A00EC9" w:rsidRPr="00C23B9A" w:rsidRDefault="00A00EC9" w:rsidP="00FA3FE2">
            <w:pPr>
              <w:pStyle w:val="NoSpacing"/>
              <w:suppressAutoHyphens/>
              <w:rPr>
                <w:rFonts w:ascii="Arial" w:hAnsi="Arial" w:cs="Arial"/>
                <w:noProof/>
              </w:rPr>
            </w:pPr>
            <w:r w:rsidRPr="00C23B9A">
              <w:rPr>
                <w:rFonts w:ascii="Arial" w:hAnsi="Arial" w:cs="Arial"/>
                <w:noProof/>
              </w:rPr>
              <w:t>Висока стручна спрема</w:t>
            </w:r>
          </w:p>
        </w:tc>
        <w:tc>
          <w:tcPr>
            <w:tcW w:w="1618" w:type="pct"/>
            <w:tcBorders>
              <w:top w:val="nil"/>
              <w:bottom w:val="nil"/>
            </w:tcBorders>
            <w:shd w:val="clear" w:color="auto" w:fill="auto"/>
          </w:tcPr>
          <w:p w:rsidR="00A00EC9" w:rsidRPr="00C23B9A" w:rsidRDefault="00C23B9A" w:rsidP="007C5B33">
            <w:pPr>
              <w:pStyle w:val="NoSpacing"/>
              <w:suppressAutoHyphens/>
              <w:jc w:val="center"/>
              <w:rPr>
                <w:rFonts w:ascii="Arial" w:hAnsi="Arial" w:cs="Arial"/>
                <w:noProof/>
                <w:lang w:val="sr-Cyrl-RS"/>
              </w:rPr>
            </w:pPr>
            <w:r w:rsidRPr="00C23B9A">
              <w:rPr>
                <w:rFonts w:ascii="Arial" w:hAnsi="Arial" w:cs="Arial"/>
                <w:noProof/>
                <w:lang w:val="sr-Cyrl-RS"/>
              </w:rPr>
              <w:t>23</w:t>
            </w:r>
          </w:p>
        </w:tc>
      </w:tr>
      <w:tr w:rsidR="00A00EC9" w:rsidRPr="00A00EC9" w:rsidTr="00A00EC9">
        <w:trPr>
          <w:trHeight w:val="170"/>
          <w:jc w:val="center"/>
        </w:trPr>
        <w:tc>
          <w:tcPr>
            <w:tcW w:w="3382" w:type="pct"/>
            <w:tcBorders>
              <w:top w:val="nil"/>
              <w:bottom w:val="nil"/>
            </w:tcBorders>
            <w:shd w:val="clear" w:color="auto" w:fill="DBE5F1"/>
          </w:tcPr>
          <w:p w:rsidR="00A00EC9" w:rsidRPr="00C23B9A" w:rsidRDefault="00A00EC9" w:rsidP="00FA3FE2">
            <w:pPr>
              <w:pStyle w:val="NoSpacing"/>
              <w:suppressAutoHyphens/>
              <w:rPr>
                <w:rFonts w:ascii="Arial" w:hAnsi="Arial" w:cs="Arial"/>
                <w:noProof/>
              </w:rPr>
            </w:pPr>
            <w:r w:rsidRPr="00C23B9A">
              <w:rPr>
                <w:rFonts w:ascii="Arial" w:hAnsi="Arial" w:cs="Arial"/>
                <w:noProof/>
              </w:rPr>
              <w:t>Виша стручна спрема</w:t>
            </w:r>
          </w:p>
        </w:tc>
        <w:tc>
          <w:tcPr>
            <w:tcW w:w="1618" w:type="pct"/>
            <w:tcBorders>
              <w:top w:val="nil"/>
              <w:bottom w:val="nil"/>
            </w:tcBorders>
            <w:shd w:val="clear" w:color="auto" w:fill="DBE5F1"/>
          </w:tcPr>
          <w:p w:rsidR="00A00EC9" w:rsidRPr="00C23B9A" w:rsidRDefault="00C23B9A" w:rsidP="007C5B33">
            <w:pPr>
              <w:pStyle w:val="NoSpacing"/>
              <w:suppressAutoHyphens/>
              <w:jc w:val="center"/>
              <w:rPr>
                <w:rFonts w:ascii="Arial" w:hAnsi="Arial" w:cs="Arial"/>
                <w:noProof/>
              </w:rPr>
            </w:pPr>
            <w:r w:rsidRPr="00C23B9A">
              <w:rPr>
                <w:rFonts w:ascii="Arial" w:hAnsi="Arial" w:cs="Arial"/>
                <w:noProof/>
              </w:rPr>
              <w:t>3</w:t>
            </w:r>
          </w:p>
        </w:tc>
      </w:tr>
      <w:tr w:rsidR="00A00EC9" w:rsidRPr="00A00EC9" w:rsidTr="00A00EC9">
        <w:trPr>
          <w:trHeight w:val="170"/>
          <w:jc w:val="center"/>
        </w:trPr>
        <w:tc>
          <w:tcPr>
            <w:tcW w:w="3382" w:type="pct"/>
            <w:tcBorders>
              <w:top w:val="nil"/>
              <w:bottom w:val="single" w:sz="8" w:space="0" w:color="4F81BD"/>
            </w:tcBorders>
            <w:shd w:val="clear" w:color="auto" w:fill="auto"/>
          </w:tcPr>
          <w:p w:rsidR="00A00EC9" w:rsidRPr="00C23B9A" w:rsidRDefault="00A00EC9" w:rsidP="00FA3FE2">
            <w:pPr>
              <w:pStyle w:val="NoSpacing"/>
              <w:suppressAutoHyphens/>
              <w:rPr>
                <w:rFonts w:ascii="Arial" w:hAnsi="Arial" w:cs="Arial"/>
                <w:noProof/>
              </w:rPr>
            </w:pPr>
            <w:r w:rsidRPr="00C23B9A">
              <w:rPr>
                <w:rFonts w:ascii="Arial" w:hAnsi="Arial" w:cs="Arial"/>
                <w:noProof/>
              </w:rPr>
              <w:t>Средња стручна спрема</w:t>
            </w:r>
          </w:p>
        </w:tc>
        <w:tc>
          <w:tcPr>
            <w:tcW w:w="1618" w:type="pct"/>
            <w:tcBorders>
              <w:top w:val="nil"/>
              <w:bottom w:val="single" w:sz="8" w:space="0" w:color="4F81BD"/>
            </w:tcBorders>
            <w:shd w:val="clear" w:color="auto" w:fill="auto"/>
          </w:tcPr>
          <w:p w:rsidR="00A00EC9" w:rsidRPr="00C23B9A" w:rsidRDefault="00C23B9A" w:rsidP="007C5B33">
            <w:pPr>
              <w:pStyle w:val="NoSpacing"/>
              <w:suppressAutoHyphens/>
              <w:jc w:val="center"/>
              <w:rPr>
                <w:rFonts w:ascii="Arial" w:hAnsi="Arial" w:cs="Arial"/>
                <w:noProof/>
              </w:rPr>
            </w:pPr>
            <w:r w:rsidRPr="00C23B9A">
              <w:rPr>
                <w:rFonts w:ascii="Arial" w:hAnsi="Arial" w:cs="Arial"/>
                <w:noProof/>
              </w:rPr>
              <w:t>6</w:t>
            </w:r>
          </w:p>
        </w:tc>
      </w:tr>
      <w:tr w:rsidR="00A00EC9" w:rsidRPr="00A00EC9" w:rsidTr="00A00EC9">
        <w:trPr>
          <w:trHeight w:val="165"/>
          <w:jc w:val="center"/>
        </w:trPr>
        <w:tc>
          <w:tcPr>
            <w:tcW w:w="3382" w:type="pct"/>
            <w:tcBorders>
              <w:top w:val="single" w:sz="8" w:space="0" w:color="4F81BD"/>
              <w:bottom w:val="single" w:sz="8" w:space="0" w:color="4F81BD"/>
            </w:tcBorders>
            <w:shd w:val="clear" w:color="auto" w:fill="auto"/>
          </w:tcPr>
          <w:p w:rsidR="00A00EC9" w:rsidRPr="00C23B9A" w:rsidRDefault="00A00EC9" w:rsidP="00FA3FE2">
            <w:pPr>
              <w:pStyle w:val="NoSpacing"/>
              <w:suppressAutoHyphens/>
              <w:rPr>
                <w:rFonts w:ascii="Arial" w:hAnsi="Arial" w:cs="Arial"/>
                <w:b/>
                <w:noProof/>
              </w:rPr>
            </w:pPr>
            <w:r w:rsidRPr="00C23B9A">
              <w:rPr>
                <w:rFonts w:ascii="Arial" w:hAnsi="Arial" w:cs="Arial"/>
                <w:b/>
                <w:noProof/>
              </w:rPr>
              <w:t>Укупно</w:t>
            </w:r>
          </w:p>
        </w:tc>
        <w:tc>
          <w:tcPr>
            <w:tcW w:w="1618" w:type="pct"/>
            <w:tcBorders>
              <w:top w:val="single" w:sz="8" w:space="0" w:color="4F81BD"/>
              <w:bottom w:val="single" w:sz="8" w:space="0" w:color="4F81BD"/>
            </w:tcBorders>
            <w:shd w:val="clear" w:color="auto" w:fill="auto"/>
          </w:tcPr>
          <w:p w:rsidR="00A00EC9" w:rsidRPr="00C23B9A" w:rsidRDefault="00C23B9A" w:rsidP="007C5B33">
            <w:pPr>
              <w:pStyle w:val="NoSpacing"/>
              <w:suppressAutoHyphens/>
              <w:jc w:val="center"/>
              <w:rPr>
                <w:rFonts w:ascii="Arial" w:hAnsi="Arial" w:cs="Arial"/>
                <w:b/>
                <w:noProof/>
              </w:rPr>
            </w:pPr>
            <w:r w:rsidRPr="00C23B9A">
              <w:rPr>
                <w:rFonts w:ascii="Arial" w:hAnsi="Arial" w:cs="Arial"/>
                <w:b/>
                <w:noProof/>
              </w:rPr>
              <w:t>32</w:t>
            </w:r>
          </w:p>
        </w:tc>
      </w:tr>
      <w:tr w:rsidR="00A00EC9" w:rsidRPr="00A00EC9" w:rsidTr="00A00EC9">
        <w:trPr>
          <w:trHeight w:val="165"/>
          <w:jc w:val="center"/>
        </w:trPr>
        <w:tc>
          <w:tcPr>
            <w:tcW w:w="3382" w:type="pct"/>
          </w:tcPr>
          <w:p w:rsidR="00A00EC9" w:rsidRPr="00C23B9A" w:rsidRDefault="00A00EC9" w:rsidP="00FA3FE2">
            <w:pPr>
              <w:pStyle w:val="NoSpacing"/>
              <w:suppressAutoHyphens/>
              <w:rPr>
                <w:rFonts w:ascii="Arial" w:hAnsi="Arial" w:cs="Arial"/>
                <w:bCs/>
                <w:noProof/>
              </w:rPr>
            </w:pPr>
            <w:r w:rsidRPr="00C23B9A">
              <w:rPr>
                <w:rFonts w:ascii="Arial" w:hAnsi="Arial" w:cs="Arial"/>
                <w:noProof/>
              </w:rPr>
              <w:t>Просечан број запослених</w:t>
            </w:r>
          </w:p>
        </w:tc>
        <w:tc>
          <w:tcPr>
            <w:tcW w:w="1618" w:type="pct"/>
          </w:tcPr>
          <w:p w:rsidR="00A00EC9" w:rsidRPr="00C23B9A" w:rsidRDefault="00C23B9A" w:rsidP="007C5B33">
            <w:pPr>
              <w:pStyle w:val="NoSpacing"/>
              <w:suppressAutoHyphens/>
              <w:jc w:val="center"/>
              <w:rPr>
                <w:rFonts w:ascii="Arial" w:hAnsi="Arial" w:cs="Arial"/>
                <w:bCs/>
                <w:noProof/>
              </w:rPr>
            </w:pPr>
            <w:r w:rsidRPr="00C23B9A">
              <w:rPr>
                <w:rFonts w:ascii="Arial" w:hAnsi="Arial" w:cs="Arial"/>
                <w:noProof/>
              </w:rPr>
              <w:t>32</w:t>
            </w:r>
          </w:p>
        </w:tc>
      </w:tr>
    </w:tbl>
    <w:p w:rsidR="00FA3FE2" w:rsidRPr="0090550B" w:rsidRDefault="00FA3FE2" w:rsidP="00FA3FE2">
      <w:pPr>
        <w:spacing w:after="100"/>
        <w:ind w:firstLine="567"/>
        <w:jc w:val="both"/>
        <w:rPr>
          <w:noProof/>
          <w:sz w:val="10"/>
          <w:szCs w:val="10"/>
        </w:rPr>
      </w:pPr>
    </w:p>
    <w:p w:rsidR="000D2F45" w:rsidRPr="000D2F45" w:rsidRDefault="00A00EC9" w:rsidP="00D107FD">
      <w:pPr>
        <w:pStyle w:val="BodyText"/>
        <w:spacing w:line="276" w:lineRule="auto"/>
        <w:jc w:val="center"/>
        <w:rPr>
          <w:rFonts w:ascii="Verdana" w:eastAsia="Calibri" w:hAnsi="Verdana" w:cs="Cambria"/>
          <w:noProof/>
          <w:sz w:val="20"/>
          <w:szCs w:val="22"/>
          <w:lang w:val="sr-Cyrl-CS" w:eastAsia="en-US"/>
        </w:rPr>
      </w:pPr>
      <w:r>
        <w:rPr>
          <w:rStyle w:val="IntenseEmphasis"/>
          <w:rFonts w:asciiTheme="majorHAnsi" w:hAnsiTheme="majorHAnsi"/>
          <w:noProof/>
          <w:lang w:val="sr-Latn-RS" w:eastAsia="sr-Latn-RS"/>
        </w:rPr>
        <w:drawing>
          <wp:inline distT="0" distB="0" distL="0" distR="0" wp14:anchorId="0E9F3EC1" wp14:editId="0E371E67">
            <wp:extent cx="5760720" cy="4067426"/>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067426"/>
                    </a:xfrm>
                    <a:prstGeom prst="rect">
                      <a:avLst/>
                    </a:prstGeom>
                    <a:noFill/>
                  </pic:spPr>
                </pic:pic>
              </a:graphicData>
            </a:graphic>
          </wp:inline>
        </w:drawing>
      </w:r>
    </w:p>
    <w:p w:rsidR="00A00EC9" w:rsidRPr="00FA3FE2" w:rsidRDefault="00A00EC9" w:rsidP="008470B4">
      <w:pPr>
        <w:pStyle w:val="BodyText"/>
        <w:spacing w:before="120" w:after="120" w:line="276" w:lineRule="auto"/>
        <w:ind w:firstLine="272"/>
        <w:rPr>
          <w:lang w:val="sr-Cyrl-RS" w:eastAsia="en-US"/>
        </w:rPr>
      </w:pPr>
    </w:p>
    <w:p w:rsidR="004767CA" w:rsidRPr="00A00EC9" w:rsidRDefault="004767CA" w:rsidP="008470B4">
      <w:pPr>
        <w:pStyle w:val="Heading1"/>
        <w:numPr>
          <w:ilvl w:val="1"/>
          <w:numId w:val="3"/>
        </w:numPr>
        <w:tabs>
          <w:tab w:val="clear" w:pos="336"/>
        </w:tabs>
        <w:spacing w:before="120" w:after="120"/>
        <w:ind w:left="1451" w:hanging="907"/>
        <w:jc w:val="left"/>
        <w:rPr>
          <w:rFonts w:cs="Arial"/>
          <w:noProof/>
          <w:color w:val="365F91"/>
          <w:sz w:val="22"/>
          <w:szCs w:val="22"/>
          <w:lang w:val="sr-Cyrl-RS"/>
        </w:rPr>
      </w:pPr>
      <w:bookmarkStart w:id="6" w:name="_Toc343866379"/>
      <w:r w:rsidRPr="00A00EC9">
        <w:rPr>
          <w:rFonts w:cs="Arial"/>
          <w:noProof/>
          <w:color w:val="365F91"/>
          <w:sz w:val="22"/>
          <w:szCs w:val="22"/>
          <w:lang w:val="sr-Cyrl-RS"/>
        </w:rPr>
        <w:t>Визија Друштва</w:t>
      </w:r>
      <w:bookmarkEnd w:id="6"/>
    </w:p>
    <w:p w:rsidR="004767CA" w:rsidRPr="00A00EC9" w:rsidRDefault="004767CA" w:rsidP="008470B4">
      <w:pPr>
        <w:pStyle w:val="ListParagraph"/>
        <w:numPr>
          <w:ilvl w:val="0"/>
          <w:numId w:val="5"/>
        </w:numPr>
        <w:suppressAutoHyphens w:val="0"/>
        <w:autoSpaceDE w:val="0"/>
        <w:autoSpaceDN w:val="0"/>
        <w:adjustRightInd w:val="0"/>
        <w:spacing w:before="60" w:after="60" w:line="276" w:lineRule="auto"/>
        <w:ind w:left="714" w:hanging="357"/>
        <w:jc w:val="both"/>
        <w:rPr>
          <w:rFonts w:ascii="Arial" w:eastAsia="Calibri" w:hAnsi="Arial" w:cs="Arial"/>
          <w:noProof/>
          <w:sz w:val="22"/>
          <w:szCs w:val="22"/>
          <w:lang w:val="sr-Cyrl-RS" w:eastAsia="en-US"/>
        </w:rPr>
      </w:pPr>
      <w:r w:rsidRPr="00A00EC9">
        <w:rPr>
          <w:rFonts w:ascii="Arial" w:eastAsia="Calibri" w:hAnsi="Arial" w:cs="Arial"/>
          <w:noProof/>
          <w:sz w:val="22"/>
          <w:szCs w:val="22"/>
          <w:lang w:val="sr-Cyrl-RS" w:eastAsia="en-US"/>
        </w:rPr>
        <w:t>Водећа позиција на домаћем тржишту.</w:t>
      </w:r>
    </w:p>
    <w:p w:rsidR="004767CA" w:rsidRPr="00A00EC9" w:rsidRDefault="004767CA" w:rsidP="008470B4">
      <w:pPr>
        <w:pStyle w:val="ListParagraph"/>
        <w:numPr>
          <w:ilvl w:val="0"/>
          <w:numId w:val="5"/>
        </w:numPr>
        <w:suppressAutoHyphens w:val="0"/>
        <w:autoSpaceDE w:val="0"/>
        <w:autoSpaceDN w:val="0"/>
        <w:adjustRightInd w:val="0"/>
        <w:spacing w:before="60" w:after="60" w:line="276" w:lineRule="auto"/>
        <w:ind w:left="714" w:hanging="357"/>
        <w:jc w:val="both"/>
        <w:rPr>
          <w:rFonts w:ascii="Arial" w:eastAsia="Calibri" w:hAnsi="Arial" w:cs="Arial"/>
          <w:noProof/>
          <w:sz w:val="22"/>
          <w:szCs w:val="22"/>
          <w:lang w:val="sr-Cyrl-RS" w:eastAsia="en-US"/>
        </w:rPr>
      </w:pPr>
      <w:r w:rsidRPr="00A00EC9">
        <w:rPr>
          <w:rFonts w:ascii="Arial" w:eastAsia="Calibri" w:hAnsi="Arial" w:cs="Arial"/>
          <w:noProof/>
          <w:sz w:val="22"/>
          <w:szCs w:val="22"/>
          <w:lang w:val="sr-Cyrl-RS" w:eastAsia="en-US"/>
        </w:rPr>
        <w:t>Aктивна улога на иностраном тржишту реосигурања.</w:t>
      </w:r>
    </w:p>
    <w:p w:rsidR="004767CA" w:rsidRPr="00A00EC9" w:rsidRDefault="004767CA" w:rsidP="008470B4">
      <w:pPr>
        <w:pStyle w:val="ListParagraph"/>
        <w:numPr>
          <w:ilvl w:val="0"/>
          <w:numId w:val="5"/>
        </w:numPr>
        <w:suppressAutoHyphens w:val="0"/>
        <w:autoSpaceDE w:val="0"/>
        <w:autoSpaceDN w:val="0"/>
        <w:adjustRightInd w:val="0"/>
        <w:spacing w:before="60" w:after="60" w:line="276" w:lineRule="auto"/>
        <w:ind w:left="714" w:hanging="357"/>
        <w:jc w:val="both"/>
        <w:rPr>
          <w:rFonts w:ascii="Arial" w:eastAsia="Calibri" w:hAnsi="Arial" w:cs="Arial"/>
          <w:noProof/>
          <w:sz w:val="22"/>
          <w:szCs w:val="22"/>
          <w:lang w:val="sr-Cyrl-RS" w:eastAsia="en-US"/>
        </w:rPr>
      </w:pPr>
      <w:r w:rsidRPr="00A00EC9">
        <w:rPr>
          <w:rFonts w:ascii="Arial" w:eastAsia="Calibri" w:hAnsi="Arial" w:cs="Arial"/>
          <w:noProof/>
          <w:sz w:val="22"/>
          <w:szCs w:val="22"/>
          <w:lang w:val="sr-Cyrl-RS" w:eastAsia="en-US"/>
        </w:rPr>
        <w:t xml:space="preserve">Партнерство са цедентима и реосигуравачима. </w:t>
      </w:r>
    </w:p>
    <w:p w:rsidR="004767CA" w:rsidRPr="00A00EC9" w:rsidRDefault="004767CA" w:rsidP="008470B4">
      <w:pPr>
        <w:pStyle w:val="ListParagraph"/>
        <w:numPr>
          <w:ilvl w:val="0"/>
          <w:numId w:val="5"/>
        </w:numPr>
        <w:suppressAutoHyphens w:val="0"/>
        <w:autoSpaceDE w:val="0"/>
        <w:autoSpaceDN w:val="0"/>
        <w:adjustRightInd w:val="0"/>
        <w:spacing w:before="60" w:after="60" w:line="276" w:lineRule="auto"/>
        <w:ind w:left="714" w:hanging="357"/>
        <w:jc w:val="both"/>
        <w:rPr>
          <w:rFonts w:ascii="Arial" w:eastAsia="Calibri" w:hAnsi="Arial" w:cs="Arial"/>
          <w:noProof/>
          <w:sz w:val="22"/>
          <w:szCs w:val="22"/>
          <w:lang w:val="sr-Cyrl-RS" w:eastAsia="en-US"/>
        </w:rPr>
      </w:pPr>
      <w:r w:rsidRPr="00A00EC9">
        <w:rPr>
          <w:rFonts w:ascii="Arial" w:eastAsia="Calibri" w:hAnsi="Arial" w:cs="Arial"/>
          <w:noProof/>
          <w:sz w:val="22"/>
          <w:szCs w:val="22"/>
          <w:lang w:val="sr-Cyrl-RS" w:eastAsia="en-US"/>
        </w:rPr>
        <w:t>Уважавање потреба и мишљењ</w:t>
      </w:r>
      <w:r w:rsidR="007266CC" w:rsidRPr="00A00EC9">
        <w:rPr>
          <w:rFonts w:ascii="Arial" w:eastAsia="Calibri" w:hAnsi="Arial" w:cs="Arial"/>
          <w:noProof/>
          <w:sz w:val="22"/>
          <w:szCs w:val="22"/>
          <w:lang w:val="sr-Cyrl-RS" w:eastAsia="en-US"/>
        </w:rPr>
        <w:t>а</w:t>
      </w:r>
      <w:r w:rsidRPr="00A00EC9">
        <w:rPr>
          <w:rFonts w:ascii="Arial" w:eastAsia="Calibri" w:hAnsi="Arial" w:cs="Arial"/>
          <w:noProof/>
          <w:sz w:val="22"/>
          <w:szCs w:val="22"/>
          <w:lang w:val="sr-Cyrl-RS" w:eastAsia="en-US"/>
        </w:rPr>
        <w:t xml:space="preserve"> клијената.</w:t>
      </w:r>
    </w:p>
    <w:p w:rsidR="004767CA" w:rsidRPr="00A00EC9" w:rsidRDefault="004767CA" w:rsidP="008470B4">
      <w:pPr>
        <w:pStyle w:val="ListParagraph"/>
        <w:numPr>
          <w:ilvl w:val="0"/>
          <w:numId w:val="5"/>
        </w:numPr>
        <w:suppressAutoHyphens w:val="0"/>
        <w:autoSpaceDE w:val="0"/>
        <w:autoSpaceDN w:val="0"/>
        <w:adjustRightInd w:val="0"/>
        <w:spacing w:before="60" w:after="60" w:line="276" w:lineRule="auto"/>
        <w:ind w:left="714" w:hanging="357"/>
        <w:jc w:val="both"/>
        <w:rPr>
          <w:rFonts w:ascii="Arial" w:eastAsia="Calibri" w:hAnsi="Arial" w:cs="Arial"/>
          <w:noProof/>
          <w:sz w:val="22"/>
          <w:szCs w:val="22"/>
          <w:lang w:val="sr-Cyrl-RS" w:eastAsia="en-US"/>
        </w:rPr>
      </w:pPr>
      <w:r w:rsidRPr="00A00EC9">
        <w:rPr>
          <w:rFonts w:ascii="Arial" w:eastAsia="Calibri" w:hAnsi="Arial" w:cs="Arial"/>
          <w:noProof/>
          <w:sz w:val="22"/>
          <w:szCs w:val="22"/>
          <w:lang w:val="sr-Cyrl-RS" w:eastAsia="en-US"/>
        </w:rPr>
        <w:t>Континуирано побољшање услуга.</w:t>
      </w:r>
    </w:p>
    <w:p w:rsidR="004767CA" w:rsidRPr="00A00EC9" w:rsidRDefault="004767CA" w:rsidP="008470B4">
      <w:pPr>
        <w:pStyle w:val="Heading1"/>
        <w:numPr>
          <w:ilvl w:val="1"/>
          <w:numId w:val="3"/>
        </w:numPr>
        <w:tabs>
          <w:tab w:val="clear" w:pos="336"/>
        </w:tabs>
        <w:spacing w:before="120" w:after="120"/>
        <w:ind w:left="1451" w:hanging="907"/>
        <w:jc w:val="left"/>
        <w:rPr>
          <w:rFonts w:cs="Arial"/>
          <w:noProof/>
          <w:color w:val="365F91"/>
          <w:sz w:val="22"/>
          <w:szCs w:val="22"/>
          <w:lang w:val="sr-Cyrl-RS"/>
        </w:rPr>
      </w:pPr>
      <w:bookmarkStart w:id="7" w:name="_Toc343866380"/>
      <w:r w:rsidRPr="00A00EC9">
        <w:rPr>
          <w:rFonts w:cs="Arial"/>
          <w:noProof/>
          <w:color w:val="365F91"/>
          <w:sz w:val="22"/>
          <w:szCs w:val="22"/>
          <w:lang w:val="sr-Cyrl-RS"/>
        </w:rPr>
        <w:t>Мисија</w:t>
      </w:r>
      <w:bookmarkEnd w:id="7"/>
      <w:r w:rsidRPr="00A00EC9">
        <w:rPr>
          <w:rFonts w:cs="Arial"/>
          <w:noProof/>
          <w:color w:val="365F91"/>
          <w:sz w:val="22"/>
          <w:szCs w:val="22"/>
          <w:lang w:val="sr-Cyrl-RS"/>
        </w:rPr>
        <w:t xml:space="preserve"> </w:t>
      </w:r>
    </w:p>
    <w:p w:rsidR="004767CA" w:rsidRPr="00A00EC9" w:rsidRDefault="004767CA" w:rsidP="009113B8">
      <w:pPr>
        <w:spacing w:after="120" w:line="276" w:lineRule="auto"/>
        <w:jc w:val="both"/>
        <w:rPr>
          <w:rFonts w:ascii="Arial" w:eastAsia="Calibri" w:hAnsi="Arial" w:cs="Arial"/>
          <w:noProof/>
          <w:sz w:val="22"/>
          <w:szCs w:val="22"/>
          <w:lang w:val="sr-Cyrl-RS" w:eastAsia="en-US"/>
        </w:rPr>
      </w:pPr>
      <w:r w:rsidRPr="00A00EC9">
        <w:rPr>
          <w:rFonts w:ascii="Arial" w:eastAsia="Calibri" w:hAnsi="Arial" w:cs="Arial"/>
          <w:noProof/>
          <w:sz w:val="22"/>
          <w:szCs w:val="22"/>
          <w:lang w:val="sr-Cyrl-RS" w:eastAsia="en-US"/>
        </w:rPr>
        <w:t>Као препознатљив и поуздан партнер „Дунав Ре“ адо тежи успостављању европских стандарда пословања и пружању најквалитетније услуге реосигурања на домаћем и иностраном тржишту кроз пружање конкретних решења за задовољење специфичних потреба цедената. У раду комбинујемо искуство стечено на глобалном тржишту, локално знање и доказану поузданост за решавање проблема са којима се суочавају наши клијенти у свом пословању.</w:t>
      </w:r>
    </w:p>
    <w:p w:rsidR="004767CA" w:rsidRPr="00A00EC9" w:rsidRDefault="004767CA" w:rsidP="002F28E0">
      <w:pPr>
        <w:spacing w:line="276" w:lineRule="auto"/>
        <w:jc w:val="both"/>
        <w:rPr>
          <w:rFonts w:ascii="Arial" w:eastAsia="Calibri" w:hAnsi="Arial" w:cs="Arial"/>
          <w:noProof/>
          <w:sz w:val="22"/>
          <w:szCs w:val="22"/>
          <w:lang w:val="sr-Cyrl-RS" w:eastAsia="en-US"/>
        </w:rPr>
      </w:pPr>
      <w:r w:rsidRPr="00A00EC9">
        <w:rPr>
          <w:rFonts w:ascii="Arial" w:eastAsia="Calibri" w:hAnsi="Arial" w:cs="Arial"/>
          <w:noProof/>
          <w:sz w:val="22"/>
          <w:szCs w:val="22"/>
          <w:lang w:val="sr-Cyrl-RS" w:eastAsia="en-US"/>
        </w:rPr>
        <w:t>Друштво успешно обавља функцију реосигуравајуће заштите својих цедената, партнера и сопственог капитала кроз:</w:t>
      </w:r>
    </w:p>
    <w:p w:rsidR="004767CA" w:rsidRPr="00A00EC9" w:rsidRDefault="004767CA" w:rsidP="005A1B2F">
      <w:pPr>
        <w:spacing w:line="276" w:lineRule="auto"/>
        <w:ind w:firstLine="284"/>
        <w:jc w:val="both"/>
        <w:rPr>
          <w:rFonts w:ascii="Arial" w:hAnsi="Arial" w:cs="Arial"/>
          <w:sz w:val="22"/>
          <w:szCs w:val="22"/>
          <w:lang w:val="sr-Cyrl-CS" w:eastAsia="ja-JP"/>
        </w:rPr>
      </w:pPr>
    </w:p>
    <w:p w:rsidR="004767CA" w:rsidRPr="00A00EC9" w:rsidRDefault="004767CA" w:rsidP="007C5B33">
      <w:pPr>
        <w:pStyle w:val="ListParagraph"/>
        <w:numPr>
          <w:ilvl w:val="0"/>
          <w:numId w:val="5"/>
        </w:numPr>
        <w:suppressAutoHyphens w:val="0"/>
        <w:autoSpaceDE w:val="0"/>
        <w:autoSpaceDN w:val="0"/>
        <w:adjustRightInd w:val="0"/>
        <w:spacing w:after="60" w:line="276" w:lineRule="auto"/>
        <w:ind w:left="714" w:hanging="357"/>
        <w:jc w:val="both"/>
        <w:rPr>
          <w:rFonts w:ascii="Arial" w:eastAsia="Calibri" w:hAnsi="Arial" w:cs="Arial"/>
          <w:noProof/>
          <w:sz w:val="22"/>
          <w:szCs w:val="22"/>
          <w:lang w:val="sr-Cyrl-RS" w:eastAsia="en-US"/>
        </w:rPr>
      </w:pPr>
      <w:r w:rsidRPr="00A00EC9">
        <w:rPr>
          <w:rFonts w:ascii="Arial" w:eastAsia="Calibri" w:hAnsi="Arial" w:cs="Arial"/>
          <w:noProof/>
          <w:sz w:val="22"/>
          <w:szCs w:val="22"/>
          <w:lang w:val="sr-Cyrl-RS" w:eastAsia="en-US"/>
        </w:rPr>
        <w:t>уважавање општих економских начела,</w:t>
      </w:r>
    </w:p>
    <w:p w:rsidR="004767CA" w:rsidRPr="00A00EC9" w:rsidRDefault="004767CA" w:rsidP="007C5B33">
      <w:pPr>
        <w:pStyle w:val="ListParagraph"/>
        <w:numPr>
          <w:ilvl w:val="0"/>
          <w:numId w:val="5"/>
        </w:numPr>
        <w:suppressAutoHyphens w:val="0"/>
        <w:autoSpaceDE w:val="0"/>
        <w:autoSpaceDN w:val="0"/>
        <w:adjustRightInd w:val="0"/>
        <w:spacing w:after="60" w:line="276" w:lineRule="auto"/>
        <w:ind w:left="714" w:hanging="357"/>
        <w:jc w:val="both"/>
        <w:rPr>
          <w:rFonts w:ascii="Arial" w:eastAsia="Calibri" w:hAnsi="Arial" w:cs="Arial"/>
          <w:noProof/>
          <w:sz w:val="22"/>
          <w:szCs w:val="22"/>
          <w:lang w:val="sr-Cyrl-RS" w:eastAsia="en-US"/>
        </w:rPr>
      </w:pPr>
      <w:r w:rsidRPr="00A00EC9">
        <w:rPr>
          <w:rFonts w:ascii="Arial" w:eastAsia="Calibri" w:hAnsi="Arial" w:cs="Arial"/>
          <w:noProof/>
          <w:sz w:val="22"/>
          <w:szCs w:val="22"/>
          <w:lang w:val="sr-Cyrl-RS" w:eastAsia="en-US"/>
        </w:rPr>
        <w:t>уважавање начела струке реосигурања,</w:t>
      </w:r>
    </w:p>
    <w:p w:rsidR="004767CA" w:rsidRPr="00A00EC9" w:rsidRDefault="004767CA" w:rsidP="007C5B33">
      <w:pPr>
        <w:pStyle w:val="ListParagraph"/>
        <w:numPr>
          <w:ilvl w:val="0"/>
          <w:numId w:val="5"/>
        </w:numPr>
        <w:suppressAutoHyphens w:val="0"/>
        <w:autoSpaceDE w:val="0"/>
        <w:autoSpaceDN w:val="0"/>
        <w:adjustRightInd w:val="0"/>
        <w:spacing w:after="60" w:line="276" w:lineRule="auto"/>
        <w:ind w:left="714" w:hanging="357"/>
        <w:jc w:val="both"/>
        <w:rPr>
          <w:rFonts w:ascii="Arial" w:eastAsia="Calibri" w:hAnsi="Arial" w:cs="Arial"/>
          <w:noProof/>
          <w:sz w:val="22"/>
          <w:szCs w:val="22"/>
          <w:lang w:val="sr-Cyrl-RS" w:eastAsia="en-US"/>
        </w:rPr>
      </w:pPr>
      <w:r w:rsidRPr="00A00EC9">
        <w:rPr>
          <w:rFonts w:ascii="Arial" w:eastAsia="Calibri" w:hAnsi="Arial" w:cs="Arial"/>
          <w:noProof/>
          <w:sz w:val="22"/>
          <w:szCs w:val="22"/>
          <w:lang w:val="sr-Cyrl-RS" w:eastAsia="en-US"/>
        </w:rPr>
        <w:t>благовремено идентификовање и процену преузетих ризика осигурања,</w:t>
      </w:r>
    </w:p>
    <w:p w:rsidR="004767CA" w:rsidRPr="00A00EC9" w:rsidRDefault="004767CA" w:rsidP="007C5B33">
      <w:pPr>
        <w:pStyle w:val="ListParagraph"/>
        <w:numPr>
          <w:ilvl w:val="0"/>
          <w:numId w:val="5"/>
        </w:numPr>
        <w:suppressAutoHyphens w:val="0"/>
        <w:autoSpaceDE w:val="0"/>
        <w:autoSpaceDN w:val="0"/>
        <w:adjustRightInd w:val="0"/>
        <w:spacing w:after="60" w:line="276" w:lineRule="auto"/>
        <w:ind w:left="714" w:hanging="357"/>
        <w:jc w:val="both"/>
        <w:rPr>
          <w:rFonts w:ascii="Arial" w:eastAsia="Calibri" w:hAnsi="Arial" w:cs="Arial"/>
          <w:noProof/>
          <w:sz w:val="22"/>
          <w:szCs w:val="22"/>
          <w:lang w:val="sr-Cyrl-RS" w:eastAsia="en-US"/>
        </w:rPr>
      </w:pPr>
      <w:r w:rsidRPr="00A00EC9">
        <w:rPr>
          <w:rFonts w:ascii="Arial" w:eastAsia="Calibri" w:hAnsi="Arial" w:cs="Arial"/>
          <w:noProof/>
          <w:sz w:val="22"/>
          <w:szCs w:val="22"/>
          <w:lang w:val="sr-Cyrl-RS" w:eastAsia="en-US"/>
        </w:rPr>
        <w:t>реосигуравајућу заштиту преузетог порфеља,</w:t>
      </w:r>
    </w:p>
    <w:p w:rsidR="00D107FD" w:rsidRPr="00A00EC9" w:rsidRDefault="00D107FD" w:rsidP="00D107FD">
      <w:pPr>
        <w:pStyle w:val="ListParagraph"/>
        <w:numPr>
          <w:ilvl w:val="0"/>
          <w:numId w:val="5"/>
        </w:numPr>
        <w:suppressAutoHyphens w:val="0"/>
        <w:autoSpaceDE w:val="0"/>
        <w:autoSpaceDN w:val="0"/>
        <w:adjustRightInd w:val="0"/>
        <w:spacing w:after="60" w:line="276" w:lineRule="auto"/>
        <w:jc w:val="both"/>
        <w:rPr>
          <w:rFonts w:ascii="Arial" w:eastAsia="Calibri" w:hAnsi="Arial" w:cs="Arial"/>
          <w:noProof/>
          <w:sz w:val="22"/>
          <w:szCs w:val="22"/>
          <w:lang w:val="sr-Cyrl-RS" w:eastAsia="en-US"/>
        </w:rPr>
      </w:pPr>
      <w:r w:rsidRPr="00A00EC9">
        <w:rPr>
          <w:rFonts w:ascii="Arial" w:eastAsia="Calibri" w:hAnsi="Arial" w:cs="Arial"/>
          <w:noProof/>
          <w:sz w:val="22"/>
          <w:szCs w:val="22"/>
          <w:lang w:val="sr-Cyrl-RS" w:eastAsia="en-US"/>
        </w:rPr>
        <w:t>сигурно и профитабилно улагање средстава,</w:t>
      </w:r>
    </w:p>
    <w:p w:rsidR="004767CA" w:rsidRPr="00A00EC9" w:rsidRDefault="004767CA" w:rsidP="007C5B33">
      <w:pPr>
        <w:pStyle w:val="ListParagraph"/>
        <w:numPr>
          <w:ilvl w:val="0"/>
          <w:numId w:val="5"/>
        </w:numPr>
        <w:suppressAutoHyphens w:val="0"/>
        <w:autoSpaceDE w:val="0"/>
        <w:autoSpaceDN w:val="0"/>
        <w:adjustRightInd w:val="0"/>
        <w:spacing w:after="60" w:line="276" w:lineRule="auto"/>
        <w:ind w:left="714" w:hanging="357"/>
        <w:jc w:val="both"/>
        <w:rPr>
          <w:rFonts w:ascii="Arial" w:eastAsia="Calibri" w:hAnsi="Arial" w:cs="Arial"/>
          <w:noProof/>
          <w:sz w:val="22"/>
          <w:szCs w:val="22"/>
          <w:lang w:val="sr-Cyrl-RS" w:eastAsia="en-US"/>
        </w:rPr>
      </w:pPr>
      <w:r w:rsidRPr="00A00EC9">
        <w:rPr>
          <w:rFonts w:ascii="Arial" w:eastAsia="Calibri" w:hAnsi="Arial" w:cs="Arial"/>
          <w:noProof/>
          <w:sz w:val="22"/>
          <w:szCs w:val="22"/>
          <w:lang w:val="sr-Cyrl-RS" w:eastAsia="en-US"/>
        </w:rPr>
        <w:t>управљање ризицима у циљу заштите дугорочне сигурности, стабилности пословања и текућег сервисирања обавеза и</w:t>
      </w:r>
    </w:p>
    <w:p w:rsidR="004767CA" w:rsidRPr="00A00EC9" w:rsidRDefault="004767CA" w:rsidP="007C5B33">
      <w:pPr>
        <w:pStyle w:val="ListParagraph"/>
        <w:numPr>
          <w:ilvl w:val="0"/>
          <w:numId w:val="5"/>
        </w:numPr>
        <w:suppressAutoHyphens w:val="0"/>
        <w:autoSpaceDE w:val="0"/>
        <w:autoSpaceDN w:val="0"/>
        <w:adjustRightInd w:val="0"/>
        <w:spacing w:after="60" w:line="276" w:lineRule="auto"/>
        <w:ind w:left="714" w:hanging="357"/>
        <w:jc w:val="both"/>
        <w:rPr>
          <w:rFonts w:ascii="Arial" w:eastAsia="Calibri" w:hAnsi="Arial" w:cs="Arial"/>
          <w:noProof/>
          <w:sz w:val="22"/>
          <w:szCs w:val="22"/>
          <w:lang w:val="sr-Cyrl-RS" w:eastAsia="en-US"/>
        </w:rPr>
      </w:pPr>
      <w:r w:rsidRPr="00A00EC9">
        <w:rPr>
          <w:rFonts w:ascii="Arial" w:eastAsia="Calibri" w:hAnsi="Arial" w:cs="Arial"/>
          <w:noProof/>
          <w:sz w:val="22"/>
          <w:szCs w:val="22"/>
          <w:lang w:val="sr-Cyrl-RS" w:eastAsia="en-US"/>
        </w:rPr>
        <w:t>спровођење интерних контрола усмерених на очување интегритета средстава, спречавање и откривање оперативних грешака, тачност и потпуност рачуноводствених евиденција и благовремено састављање поузданих финансијских информација.</w:t>
      </w:r>
    </w:p>
    <w:p w:rsidR="00D107FD" w:rsidRDefault="00D107FD" w:rsidP="00D107FD">
      <w:pPr>
        <w:pStyle w:val="ListParagraph"/>
        <w:suppressAutoHyphens w:val="0"/>
        <w:autoSpaceDE w:val="0"/>
        <w:autoSpaceDN w:val="0"/>
        <w:adjustRightInd w:val="0"/>
        <w:spacing w:after="60" w:line="276" w:lineRule="auto"/>
        <w:ind w:left="714"/>
        <w:jc w:val="both"/>
        <w:rPr>
          <w:rFonts w:ascii="Verdana" w:eastAsia="Calibri" w:hAnsi="Verdana"/>
          <w:noProof/>
          <w:sz w:val="20"/>
          <w:szCs w:val="22"/>
          <w:lang w:val="sr-Cyrl-RS" w:eastAsia="en-US"/>
        </w:rPr>
      </w:pPr>
    </w:p>
    <w:p w:rsidR="002F28E0" w:rsidRDefault="002F28E0" w:rsidP="00693226">
      <w:pPr>
        <w:rPr>
          <w:rFonts w:ascii="Arial" w:hAnsi="Arial" w:cs="Arial"/>
          <w:b/>
          <w:color w:val="1F497D" w:themeColor="text2"/>
          <w:sz w:val="22"/>
          <w:szCs w:val="22"/>
          <w:shd w:val="clear" w:color="auto" w:fill="FFFFFF"/>
          <w:lang w:val="sr-Cyrl-RS" w:eastAsia="sr-Latn-RS"/>
        </w:rPr>
      </w:pPr>
      <w:r>
        <w:rPr>
          <w:rFonts w:ascii="Arial" w:hAnsi="Arial" w:cs="Arial"/>
          <w:b/>
          <w:color w:val="1F497D" w:themeColor="text2"/>
          <w:sz w:val="22"/>
          <w:szCs w:val="22"/>
          <w:shd w:val="clear" w:color="auto" w:fill="FFFFFF"/>
          <w:lang w:val="sr-Cyrl-RS" w:eastAsia="sr-Latn-RS"/>
        </w:rPr>
        <w:t>2. Пословна с</w:t>
      </w:r>
      <w:r w:rsidR="00BB76B0">
        <w:rPr>
          <w:rFonts w:ascii="Arial" w:hAnsi="Arial" w:cs="Arial"/>
          <w:b/>
          <w:color w:val="1F497D" w:themeColor="text2"/>
          <w:sz w:val="22"/>
          <w:szCs w:val="22"/>
          <w:shd w:val="clear" w:color="auto" w:fill="FFFFFF"/>
          <w:lang w:val="sr-Cyrl-RS" w:eastAsia="sr-Latn-RS"/>
        </w:rPr>
        <w:t>тратегија</w:t>
      </w:r>
      <w:r>
        <w:rPr>
          <w:rFonts w:ascii="Arial" w:hAnsi="Arial" w:cs="Arial"/>
          <w:b/>
          <w:color w:val="1F497D" w:themeColor="text2"/>
          <w:sz w:val="22"/>
          <w:szCs w:val="22"/>
          <w:shd w:val="clear" w:color="auto" w:fill="FFFFFF"/>
          <w:lang w:val="sr-Cyrl-RS" w:eastAsia="sr-Latn-RS"/>
        </w:rPr>
        <w:t xml:space="preserve"> за период 2017 - 2020</w:t>
      </w:r>
      <w:r w:rsidR="00693226" w:rsidRPr="00A00EC9">
        <w:rPr>
          <w:rFonts w:ascii="Arial" w:hAnsi="Arial" w:cs="Arial"/>
          <w:b/>
          <w:color w:val="1F497D" w:themeColor="text2"/>
          <w:sz w:val="22"/>
          <w:szCs w:val="22"/>
          <w:lang w:val="sr-Latn-RS" w:eastAsia="sr-Latn-RS"/>
        </w:rPr>
        <w:br/>
      </w:r>
      <w:r w:rsidR="00693226" w:rsidRPr="00A00EC9">
        <w:rPr>
          <w:rFonts w:ascii="Arial" w:hAnsi="Arial" w:cs="Arial"/>
          <w:b/>
          <w:color w:val="333333"/>
          <w:sz w:val="22"/>
          <w:szCs w:val="22"/>
          <w:shd w:val="clear" w:color="auto" w:fill="FFFFFF"/>
          <w:lang w:val="sr-Latn-RS" w:eastAsia="sr-Latn-RS"/>
        </w:rPr>
        <w:t> </w:t>
      </w:r>
      <w:r w:rsidR="00693226" w:rsidRPr="00A00EC9">
        <w:rPr>
          <w:rFonts w:ascii="Arial" w:hAnsi="Arial" w:cs="Arial"/>
          <w:b/>
          <w:color w:val="333333"/>
          <w:sz w:val="22"/>
          <w:szCs w:val="22"/>
          <w:lang w:val="sr-Latn-RS" w:eastAsia="sr-Latn-RS"/>
        </w:rPr>
        <w:br/>
      </w:r>
    </w:p>
    <w:p w:rsidR="00693226" w:rsidRDefault="002F28E0" w:rsidP="00693226">
      <w:pPr>
        <w:rPr>
          <w:b/>
          <w:sz w:val="22"/>
          <w:szCs w:val="22"/>
          <w:lang w:val="sr-Cyrl-RS" w:eastAsia="sr-Latn-RS"/>
        </w:rPr>
      </w:pPr>
      <w:r>
        <w:rPr>
          <w:rFonts w:ascii="Arial" w:hAnsi="Arial" w:cs="Arial"/>
          <w:b/>
          <w:color w:val="1F497D" w:themeColor="text2"/>
          <w:sz w:val="22"/>
          <w:szCs w:val="22"/>
          <w:shd w:val="clear" w:color="auto" w:fill="FFFFFF"/>
          <w:lang w:val="sr-Cyrl-RS" w:eastAsia="sr-Latn-RS"/>
        </w:rPr>
        <w:t>2.</w:t>
      </w:r>
      <w:r w:rsidR="00A00EC9" w:rsidRPr="00A00EC9">
        <w:rPr>
          <w:rFonts w:ascii="Arial" w:hAnsi="Arial" w:cs="Arial"/>
          <w:b/>
          <w:color w:val="1F497D" w:themeColor="text2"/>
          <w:sz w:val="22"/>
          <w:szCs w:val="22"/>
          <w:shd w:val="clear" w:color="auto" w:fill="FFFFFF"/>
          <w:lang w:val="sr-Cyrl-RS" w:eastAsia="sr-Latn-RS"/>
        </w:rPr>
        <w:t>1 Стратегијска анализа</w:t>
      </w:r>
      <w:r w:rsidR="00A00EC9">
        <w:rPr>
          <w:b/>
          <w:sz w:val="22"/>
          <w:szCs w:val="22"/>
          <w:lang w:val="sr-Cyrl-RS" w:eastAsia="sr-Latn-RS"/>
        </w:rPr>
        <w:t xml:space="preserve"> </w:t>
      </w:r>
    </w:p>
    <w:p w:rsidR="00A00EC9" w:rsidRDefault="00A00EC9" w:rsidP="00693226">
      <w:pPr>
        <w:rPr>
          <w:b/>
          <w:sz w:val="22"/>
          <w:szCs w:val="22"/>
          <w:lang w:val="sr-Cyrl-RS" w:eastAsia="sr-Latn-RS"/>
        </w:rPr>
      </w:pPr>
    </w:p>
    <w:p w:rsidR="004C3EAF" w:rsidRPr="002F28E0" w:rsidRDefault="002F28E0" w:rsidP="004C3EAF">
      <w:pPr>
        <w:suppressAutoHyphens w:val="0"/>
        <w:autoSpaceDE w:val="0"/>
        <w:autoSpaceDN w:val="0"/>
        <w:adjustRightInd w:val="0"/>
        <w:spacing w:before="240" w:after="60"/>
        <w:rPr>
          <w:rStyle w:val="IntenseEmphasis"/>
          <w:rFonts w:ascii="Arial" w:hAnsi="Arial" w:cs="Arial"/>
          <w:i w:val="0"/>
          <w:noProof/>
          <w:color w:val="1F497D" w:themeColor="text2"/>
          <w:sz w:val="22"/>
          <w:szCs w:val="22"/>
          <w:lang w:val="sr-Cyrl-RS"/>
        </w:rPr>
      </w:pPr>
      <w:r>
        <w:rPr>
          <w:rFonts w:ascii="Arial" w:hAnsi="Arial" w:cs="Arial"/>
          <w:b/>
          <w:i/>
          <w:color w:val="1F497D" w:themeColor="text2"/>
          <w:sz w:val="22"/>
          <w:szCs w:val="22"/>
          <w:lang w:val="sr-Cyrl-RS" w:eastAsia="sr-Latn-RS"/>
        </w:rPr>
        <w:t>2.1.1</w:t>
      </w:r>
      <w:r w:rsidR="00451F66" w:rsidRPr="00451F66">
        <w:rPr>
          <w:rFonts w:ascii="Arial" w:hAnsi="Arial" w:cs="Arial"/>
          <w:b/>
          <w:i/>
          <w:color w:val="1F497D" w:themeColor="text2"/>
          <w:sz w:val="22"/>
          <w:szCs w:val="22"/>
          <w:lang w:val="sr-Cyrl-RS" w:eastAsia="sr-Latn-RS"/>
        </w:rPr>
        <w:t xml:space="preserve"> </w:t>
      </w:r>
      <w:r w:rsidR="00451F66" w:rsidRPr="002F28E0">
        <w:rPr>
          <w:rStyle w:val="IntenseEmphasis"/>
          <w:rFonts w:ascii="Arial" w:hAnsi="Arial" w:cs="Arial"/>
          <w:i w:val="0"/>
          <w:noProof/>
          <w:color w:val="1F497D" w:themeColor="text2"/>
          <w:sz w:val="22"/>
          <w:szCs w:val="22"/>
          <w:lang w:val="sr-Cyrl-RS"/>
        </w:rPr>
        <w:t>Глобална економија</w:t>
      </w:r>
    </w:p>
    <w:p w:rsidR="004C3EAF" w:rsidRDefault="004C3EAF" w:rsidP="004C3EAF">
      <w:pPr>
        <w:shd w:val="clear" w:color="auto" w:fill="FFFFFF"/>
        <w:suppressAutoHyphens w:val="0"/>
        <w:spacing w:line="240" w:lineRule="atLeast"/>
        <w:textAlignment w:val="baseline"/>
        <w:rPr>
          <w:rFonts w:ascii="Arial" w:hAnsi="Arial" w:cs="Arial"/>
          <w:color w:val="333333"/>
          <w:sz w:val="20"/>
          <w:szCs w:val="20"/>
          <w:lang w:val="sr-Cyrl-RS" w:eastAsia="sr-Latn-RS"/>
        </w:rPr>
      </w:pPr>
    </w:p>
    <w:p w:rsidR="004C3EAF" w:rsidRPr="002F28E0" w:rsidRDefault="00451F66" w:rsidP="002F28E0">
      <w:pPr>
        <w:shd w:val="clear" w:color="auto" w:fill="FFFFFF"/>
        <w:suppressAutoHyphens w:val="0"/>
        <w:spacing w:line="240" w:lineRule="atLeast"/>
        <w:jc w:val="both"/>
        <w:textAlignment w:val="baseline"/>
        <w:rPr>
          <w:rFonts w:ascii="Arial" w:hAnsi="Arial" w:cs="Arial"/>
          <w:color w:val="333333"/>
          <w:sz w:val="22"/>
          <w:szCs w:val="22"/>
          <w:lang w:val="sr-Cyrl-RS" w:eastAsia="sr-Latn-RS"/>
        </w:rPr>
      </w:pPr>
      <w:r w:rsidRPr="002F28E0">
        <w:rPr>
          <w:rFonts w:ascii="Arial" w:hAnsi="Arial" w:cs="Arial"/>
          <w:color w:val="333333"/>
          <w:sz w:val="22"/>
          <w:szCs w:val="22"/>
          <w:lang w:val="sr-Cyrl-RS" w:eastAsia="sr-Latn-RS"/>
        </w:rPr>
        <w:t xml:space="preserve">Основна обележја глобалне економије у периоду од 2013 до 2017. </w:t>
      </w:r>
      <w:r w:rsidR="00506087">
        <w:rPr>
          <w:rFonts w:ascii="Arial" w:hAnsi="Arial" w:cs="Arial"/>
          <w:color w:val="333333"/>
          <w:sz w:val="22"/>
          <w:szCs w:val="22"/>
          <w:lang w:val="sr-Cyrl-RS" w:eastAsia="sr-Latn-RS"/>
        </w:rPr>
        <w:t>г</w:t>
      </w:r>
      <w:r w:rsidRPr="002F28E0">
        <w:rPr>
          <w:rFonts w:ascii="Arial" w:hAnsi="Arial" w:cs="Arial"/>
          <w:color w:val="333333"/>
          <w:sz w:val="22"/>
          <w:szCs w:val="22"/>
          <w:lang w:val="sr-Cyrl-RS" w:eastAsia="sr-Latn-RS"/>
        </w:rPr>
        <w:t xml:space="preserve">одине су </w:t>
      </w:r>
      <w:r w:rsidR="00E5159D">
        <w:rPr>
          <w:rFonts w:ascii="Arial" w:hAnsi="Arial" w:cs="Arial"/>
          <w:color w:val="333333"/>
          <w:sz w:val="22"/>
          <w:szCs w:val="22"/>
          <w:lang w:val="sr-Cyrl-RS" w:eastAsia="sr-Latn-RS"/>
        </w:rPr>
        <w:t>негативне каматне стопе, ослобађ</w:t>
      </w:r>
      <w:r w:rsidRPr="002F28E0">
        <w:rPr>
          <w:rFonts w:ascii="Arial" w:hAnsi="Arial" w:cs="Arial"/>
          <w:color w:val="333333"/>
          <w:sz w:val="22"/>
          <w:szCs w:val="22"/>
          <w:lang w:val="sr-Cyrl-RS" w:eastAsia="sr-Latn-RS"/>
        </w:rPr>
        <w:t xml:space="preserve">ање готовине и повећана потрошња. </w:t>
      </w:r>
    </w:p>
    <w:p w:rsidR="0043351F" w:rsidRPr="002F28E0" w:rsidRDefault="0043351F" w:rsidP="002F28E0">
      <w:pPr>
        <w:pStyle w:val="NormalWeb"/>
        <w:shd w:val="clear" w:color="auto" w:fill="FFFFFF"/>
        <w:spacing w:before="0" w:after="300"/>
        <w:jc w:val="both"/>
        <w:rPr>
          <w:rFonts w:ascii="Arial" w:hAnsi="Arial" w:cs="Arial"/>
          <w:color w:val="000000"/>
          <w:sz w:val="22"/>
          <w:szCs w:val="22"/>
          <w:lang w:val="sr-Cyrl-RS"/>
        </w:rPr>
      </w:pPr>
      <w:r w:rsidRPr="002F28E0">
        <w:rPr>
          <w:rFonts w:ascii="Arial" w:hAnsi="Arial" w:cs="Arial"/>
          <w:color w:val="000000"/>
          <w:sz w:val="22"/>
          <w:szCs w:val="22"/>
          <w:lang w:val="sr-Cyrl-RS"/>
        </w:rPr>
        <w:t>Глобална финансијска криза успоставила је нове механизме који су у датом моменту дали одговоре на различите економс</w:t>
      </w:r>
      <w:r w:rsidR="00E5159D">
        <w:rPr>
          <w:rFonts w:ascii="Arial" w:hAnsi="Arial" w:cs="Arial"/>
          <w:color w:val="000000"/>
          <w:sz w:val="22"/>
          <w:szCs w:val="22"/>
          <w:lang w:val="sr-Cyrl-RS"/>
        </w:rPr>
        <w:t>ке изазове. Комбиновано деловањ</w:t>
      </w:r>
      <w:r w:rsidRPr="002F28E0">
        <w:rPr>
          <w:rFonts w:ascii="Arial" w:hAnsi="Arial" w:cs="Arial"/>
          <w:color w:val="000000"/>
          <w:sz w:val="22"/>
          <w:szCs w:val="22"/>
          <w:lang w:val="sr-Cyrl-RS"/>
        </w:rPr>
        <w:t xml:space="preserve">е дефлаторних шокова и </w:t>
      </w:r>
      <w:r w:rsidR="00F777E1">
        <w:rPr>
          <w:rFonts w:ascii="Arial" w:hAnsi="Arial" w:cs="Arial"/>
          <w:color w:val="000000"/>
          <w:sz w:val="22"/>
          <w:szCs w:val="22"/>
          <w:lang w:val="sr-Cyrl-RS"/>
        </w:rPr>
        <w:t>турбуленција на финансијским трж</w:t>
      </w:r>
      <w:r w:rsidRPr="002F28E0">
        <w:rPr>
          <w:rFonts w:ascii="Arial" w:hAnsi="Arial" w:cs="Arial"/>
          <w:color w:val="000000"/>
          <w:sz w:val="22"/>
          <w:szCs w:val="22"/>
          <w:lang w:val="sr-Cyrl-RS"/>
        </w:rPr>
        <w:t>иштима утицало је на повећану примену неконвенционалних мера.</w:t>
      </w:r>
    </w:p>
    <w:p w:rsidR="0043351F" w:rsidRPr="002F28E0" w:rsidRDefault="0043351F" w:rsidP="002F28E0">
      <w:pPr>
        <w:pStyle w:val="NormalWeb"/>
        <w:shd w:val="clear" w:color="auto" w:fill="FFFFFF"/>
        <w:spacing w:before="0" w:after="300"/>
        <w:jc w:val="both"/>
        <w:rPr>
          <w:rFonts w:ascii="Arial" w:hAnsi="Arial" w:cs="Arial"/>
          <w:color w:val="000000"/>
          <w:sz w:val="22"/>
          <w:szCs w:val="22"/>
          <w:lang w:val="sr-Cyrl-RS"/>
        </w:rPr>
      </w:pPr>
      <w:r w:rsidRPr="002F28E0">
        <w:rPr>
          <w:rFonts w:ascii="Arial" w:hAnsi="Arial" w:cs="Arial"/>
          <w:color w:val="000000"/>
          <w:sz w:val="22"/>
          <w:szCs w:val="22"/>
          <w:lang w:val="sr-Cyrl-RS"/>
        </w:rPr>
        <w:t xml:space="preserve">У Европи политика ниских каматних стопа почела је да се примењује у време глобалне економске кризе, а оне су у 2016.години пале на, до сада, најнижи забележен ниво. Европска централна банка је 2014. године смањила каматне стопе на депозите на минус 0,1 одсто и од тада их константно смањује. </w:t>
      </w:r>
    </w:p>
    <w:p w:rsidR="0043351F" w:rsidRPr="002F28E0" w:rsidRDefault="003E2DAF" w:rsidP="002F28E0">
      <w:pPr>
        <w:pStyle w:val="NormalWeb"/>
        <w:shd w:val="clear" w:color="auto" w:fill="FFFFFF"/>
        <w:spacing w:before="0" w:after="300"/>
        <w:jc w:val="both"/>
        <w:rPr>
          <w:rFonts w:ascii="Arial" w:hAnsi="Arial" w:cs="Arial"/>
          <w:color w:val="000000"/>
          <w:sz w:val="22"/>
          <w:szCs w:val="22"/>
          <w:lang w:val="sr-Cyrl-RS"/>
        </w:rPr>
      </w:pPr>
      <w:r>
        <w:rPr>
          <w:rFonts w:ascii="Arial" w:hAnsi="Arial" w:cs="Arial"/>
          <w:color w:val="000000"/>
          <w:sz w:val="22"/>
          <w:szCs w:val="22"/>
          <w:lang w:val="sr-Cyrl-RS"/>
        </w:rPr>
        <w:t>Стратфор предвиђа да ћ</w:t>
      </w:r>
      <w:r w:rsidR="0043351F" w:rsidRPr="002F28E0">
        <w:rPr>
          <w:rFonts w:ascii="Arial" w:hAnsi="Arial" w:cs="Arial"/>
          <w:color w:val="000000"/>
          <w:sz w:val="22"/>
          <w:szCs w:val="22"/>
          <w:lang w:val="sr-Cyrl-RS"/>
        </w:rPr>
        <w:t>е развијена тржишта забележити значајну промену у 2017.години јер се враћа инфлација која ће бити разлог који ће натерати централне банке да напусте мере неконвенционалне политике и да примене мере монетарног заоштравања.</w:t>
      </w:r>
    </w:p>
    <w:p w:rsidR="0043351F" w:rsidRPr="002F28E0" w:rsidRDefault="002A5EBD" w:rsidP="002F28E0">
      <w:pPr>
        <w:pStyle w:val="NormalWeb"/>
        <w:shd w:val="clear" w:color="auto" w:fill="FFFFFF"/>
        <w:spacing w:before="0" w:after="300"/>
        <w:jc w:val="both"/>
        <w:rPr>
          <w:rFonts w:ascii="Arial" w:hAnsi="Arial" w:cs="Arial"/>
          <w:color w:val="000000"/>
          <w:sz w:val="22"/>
          <w:szCs w:val="22"/>
          <w:lang w:val="sr-Cyrl-RS"/>
        </w:rPr>
      </w:pPr>
      <w:r w:rsidRPr="002F28E0">
        <w:rPr>
          <w:rFonts w:ascii="Arial" w:hAnsi="Arial" w:cs="Arial"/>
          <w:color w:val="000000"/>
          <w:sz w:val="22"/>
          <w:szCs w:val="22"/>
          <w:lang w:val="sr-Cyrl-RS"/>
        </w:rPr>
        <w:t>Немачка привреда, као најзначајнија у Европи, у 2015.години остварила је бруто друштвени производ у износу од 3.356 милијарди евра, као и вишак у буџету од 16,4 милијарди евра, што је око 0,5% бруто друштвеног производа. Државна потрошња порасла је исте године за 2,8%, а лична потрошња за 1,9%. Бруто друштвени производ по становнику износио је 45.270 долара. Забележен је и вишак на текућим рачунима од 8% у односу на претходну годину и он представља важан фактор приликом оцене стања трговине.</w:t>
      </w:r>
    </w:p>
    <w:p w:rsidR="002A5EBD" w:rsidRPr="002F28E0" w:rsidRDefault="002A5EBD" w:rsidP="002F28E0">
      <w:pPr>
        <w:pStyle w:val="NormalWeb"/>
        <w:shd w:val="clear" w:color="auto" w:fill="FFFFFF"/>
        <w:spacing w:before="0" w:after="300"/>
        <w:jc w:val="both"/>
        <w:rPr>
          <w:rFonts w:ascii="Arial" w:hAnsi="Arial" w:cs="Arial"/>
          <w:color w:val="000000"/>
          <w:sz w:val="22"/>
          <w:szCs w:val="22"/>
          <w:lang w:val="sr-Cyrl-RS"/>
        </w:rPr>
      </w:pPr>
      <w:r w:rsidRPr="002F28E0">
        <w:rPr>
          <w:rFonts w:ascii="Arial" w:hAnsi="Arial" w:cs="Arial"/>
          <w:color w:val="000000"/>
          <w:sz w:val="22"/>
          <w:szCs w:val="22"/>
          <w:lang w:val="sr-Cyrl-RS"/>
        </w:rPr>
        <w:t>У наредне четири године очекује се опоравак руске привреде која ја запала у рецесију након увођења санкција од стране ЕУ и наф</w:t>
      </w:r>
      <w:r w:rsidR="003E2DAF">
        <w:rPr>
          <w:rFonts w:ascii="Arial" w:hAnsi="Arial" w:cs="Arial"/>
          <w:color w:val="000000"/>
          <w:sz w:val="22"/>
          <w:szCs w:val="22"/>
          <w:lang w:val="sr-Cyrl-RS"/>
        </w:rPr>
        <w:t>т</w:t>
      </w:r>
      <w:r w:rsidRPr="002F28E0">
        <w:rPr>
          <w:rFonts w:ascii="Arial" w:hAnsi="Arial" w:cs="Arial"/>
          <w:color w:val="000000"/>
          <w:sz w:val="22"/>
          <w:szCs w:val="22"/>
          <w:lang w:val="sr-Cyrl-RS"/>
        </w:rPr>
        <w:t xml:space="preserve">не кризе, због обарања цена нафте на рекордно низак ниво. </w:t>
      </w:r>
      <w:r w:rsidR="00CF5EF1" w:rsidRPr="002F28E0">
        <w:rPr>
          <w:rFonts w:ascii="Arial" w:hAnsi="Arial" w:cs="Arial"/>
          <w:color w:val="000000"/>
          <w:sz w:val="22"/>
          <w:szCs w:val="22"/>
          <w:lang w:val="sr-Cyrl-RS"/>
        </w:rPr>
        <w:t>Русија је у претходном периоду прибегла продаји државне имовине и инкасирала око 17,4 милијарде до</w:t>
      </w:r>
      <w:r w:rsidR="003E2DAF">
        <w:rPr>
          <w:rFonts w:ascii="Arial" w:hAnsi="Arial" w:cs="Arial"/>
          <w:color w:val="000000"/>
          <w:sz w:val="22"/>
          <w:szCs w:val="22"/>
          <w:lang w:val="sr-Cyrl-RS"/>
        </w:rPr>
        <w:t>лара. Инфлација је током 2016. г</w:t>
      </w:r>
      <w:r w:rsidR="00CF5EF1" w:rsidRPr="002F28E0">
        <w:rPr>
          <w:rFonts w:ascii="Arial" w:hAnsi="Arial" w:cs="Arial"/>
          <w:color w:val="000000"/>
          <w:sz w:val="22"/>
          <w:szCs w:val="22"/>
          <w:lang w:val="sr-Cyrl-RS"/>
        </w:rPr>
        <w:t>одине ск</w:t>
      </w:r>
      <w:r w:rsidR="003E2DAF">
        <w:rPr>
          <w:rFonts w:ascii="Arial" w:hAnsi="Arial" w:cs="Arial"/>
          <w:color w:val="000000"/>
          <w:sz w:val="22"/>
          <w:szCs w:val="22"/>
          <w:lang w:val="sr-Cyrl-RS"/>
        </w:rPr>
        <w:t>оро три пута нижа него у 2014. ш</w:t>
      </w:r>
      <w:r w:rsidR="00CF5EF1" w:rsidRPr="002F28E0">
        <w:rPr>
          <w:rFonts w:ascii="Arial" w:hAnsi="Arial" w:cs="Arial"/>
          <w:color w:val="000000"/>
          <w:sz w:val="22"/>
          <w:szCs w:val="22"/>
          <w:lang w:val="sr-Cyrl-RS"/>
        </w:rPr>
        <w:t>то говори у прилог опоравка привреде. Руска влада је најавила да планира да до 2019.године санира прорачунски дефицит уз пројекцију цене нафте од 45 долара за барел.</w:t>
      </w:r>
    </w:p>
    <w:p w:rsidR="001C304B" w:rsidRPr="002F28E0" w:rsidRDefault="001C304B" w:rsidP="002F28E0">
      <w:pPr>
        <w:pStyle w:val="NormalWeb"/>
        <w:shd w:val="clear" w:color="auto" w:fill="FFFFFF"/>
        <w:spacing w:before="0" w:after="300"/>
        <w:jc w:val="both"/>
        <w:rPr>
          <w:rFonts w:ascii="Arial" w:hAnsi="Arial" w:cs="Arial"/>
          <w:color w:val="000000"/>
          <w:sz w:val="22"/>
          <w:szCs w:val="22"/>
          <w:lang w:val="sr-Cyrl-RS"/>
        </w:rPr>
      </w:pPr>
      <w:r w:rsidRPr="002F28E0">
        <w:rPr>
          <w:rFonts w:ascii="Arial" w:hAnsi="Arial" w:cs="Arial"/>
          <w:color w:val="000000"/>
          <w:sz w:val="22"/>
          <w:szCs w:val="22"/>
          <w:lang w:val="sr-Cyrl-RS"/>
        </w:rPr>
        <w:t>ММФ потенцијал за значајан привредни раст виде и у земљама као што су Румунија,</w:t>
      </w:r>
      <w:r w:rsidR="003E2DAF">
        <w:rPr>
          <w:rFonts w:ascii="Arial" w:hAnsi="Arial" w:cs="Arial"/>
          <w:color w:val="000000"/>
          <w:sz w:val="22"/>
          <w:szCs w:val="22"/>
          <w:lang w:val="sr-Cyrl-RS"/>
        </w:rPr>
        <w:t xml:space="preserve"> која је постала једна од најбрж</w:t>
      </w:r>
      <w:r w:rsidRPr="002F28E0">
        <w:rPr>
          <w:rFonts w:ascii="Arial" w:hAnsi="Arial" w:cs="Arial"/>
          <w:color w:val="000000"/>
          <w:sz w:val="22"/>
          <w:szCs w:val="22"/>
          <w:lang w:val="sr-Cyrl-RS"/>
        </w:rPr>
        <w:t xml:space="preserve">е растућих економија ЕУ са растом БДП-а од 5%, Пакистан, са привредним растом од 4,6%. Очекује се доста и од Нигерије која стопу раста од 7% остварује кроз </w:t>
      </w:r>
      <w:r w:rsidR="003E2DAF">
        <w:rPr>
          <w:rFonts w:ascii="Arial" w:hAnsi="Arial" w:cs="Arial"/>
          <w:color w:val="000000"/>
          <w:sz w:val="22"/>
          <w:szCs w:val="22"/>
          <w:lang w:val="sr-Cyrl-RS"/>
        </w:rPr>
        <w:t>извоз нафте. Убрзано се опорављ</w:t>
      </w:r>
      <w:r w:rsidRPr="002F28E0">
        <w:rPr>
          <w:rFonts w:ascii="Arial" w:hAnsi="Arial" w:cs="Arial"/>
          <w:color w:val="000000"/>
          <w:sz w:val="22"/>
          <w:szCs w:val="22"/>
          <w:lang w:val="sr-Cyrl-RS"/>
        </w:rPr>
        <w:t>а и Египат који планира раст од 5% за период 2017-2018.годину.</w:t>
      </w:r>
    </w:p>
    <w:p w:rsidR="004C3EAF" w:rsidRPr="002F28E0" w:rsidRDefault="001C304B" w:rsidP="002F28E0">
      <w:pPr>
        <w:shd w:val="clear" w:color="auto" w:fill="FFFFFF"/>
        <w:suppressAutoHyphens w:val="0"/>
        <w:spacing w:line="240" w:lineRule="atLeast"/>
        <w:jc w:val="both"/>
        <w:textAlignment w:val="baseline"/>
        <w:rPr>
          <w:rFonts w:ascii="Arial" w:hAnsi="Arial" w:cs="Arial"/>
          <w:color w:val="333333"/>
          <w:sz w:val="22"/>
          <w:szCs w:val="22"/>
          <w:lang w:val="sr-Cyrl-RS" w:eastAsia="sr-Latn-RS"/>
        </w:rPr>
      </w:pPr>
      <w:r w:rsidRPr="002F28E0">
        <w:rPr>
          <w:rFonts w:ascii="Arial" w:hAnsi="Arial" w:cs="Arial"/>
          <w:color w:val="333333"/>
          <w:sz w:val="22"/>
          <w:szCs w:val="22"/>
          <w:lang w:val="sr-Cyrl-RS" w:eastAsia="sr-Latn-RS"/>
        </w:rPr>
        <w:t xml:space="preserve">На глобалном тржишту осигурања, према предвиђањима </w:t>
      </w:r>
      <w:r w:rsidRPr="002F28E0">
        <w:rPr>
          <w:rFonts w:ascii="Arial" w:hAnsi="Arial" w:cs="Arial"/>
          <w:color w:val="333333"/>
          <w:sz w:val="22"/>
          <w:szCs w:val="22"/>
          <w:lang w:eastAsia="sr-Latn-RS"/>
        </w:rPr>
        <w:t xml:space="preserve">Munich Re-a, </w:t>
      </w:r>
      <w:r w:rsidRPr="002F28E0">
        <w:rPr>
          <w:rFonts w:ascii="Arial" w:hAnsi="Arial" w:cs="Arial"/>
          <w:color w:val="333333"/>
          <w:sz w:val="22"/>
          <w:szCs w:val="22"/>
          <w:lang w:val="sr-Cyrl-RS" w:eastAsia="sr-Latn-RS"/>
        </w:rPr>
        <w:t>у наредном периоду очекује се просечан годишњи раст премиј</w:t>
      </w:r>
      <w:r w:rsidRPr="002F28E0">
        <w:rPr>
          <w:rFonts w:ascii="Arial" w:hAnsi="Arial" w:cs="Arial"/>
          <w:color w:val="333333"/>
          <w:sz w:val="22"/>
          <w:szCs w:val="22"/>
          <w:lang w:eastAsia="sr-Latn-RS"/>
        </w:rPr>
        <w:t>a</w:t>
      </w:r>
      <w:r w:rsidRPr="002F28E0">
        <w:rPr>
          <w:rFonts w:ascii="Arial" w:hAnsi="Arial" w:cs="Arial"/>
          <w:color w:val="333333"/>
          <w:sz w:val="22"/>
          <w:szCs w:val="22"/>
          <w:lang w:val="sr-Cyrl-RS" w:eastAsia="sr-Latn-RS"/>
        </w:rPr>
        <w:t xml:space="preserve"> осигурања од око 4%.</w:t>
      </w:r>
      <w:r w:rsidRPr="002F28E0">
        <w:rPr>
          <w:rFonts w:ascii="Arial" w:hAnsi="Arial" w:cs="Arial"/>
          <w:color w:val="333333"/>
          <w:sz w:val="22"/>
          <w:szCs w:val="22"/>
          <w:lang w:eastAsia="sr-Latn-RS"/>
        </w:rPr>
        <w:t xml:space="preserve"> Tako</w:t>
      </w:r>
      <w:r w:rsidRPr="002F28E0">
        <w:rPr>
          <w:rFonts w:ascii="Arial" w:hAnsi="Arial" w:cs="Arial"/>
          <w:color w:val="333333"/>
          <w:sz w:val="22"/>
          <w:szCs w:val="22"/>
          <w:lang w:val="sr-Cyrl-RS" w:eastAsia="sr-Latn-RS"/>
        </w:rPr>
        <w:t>ђе, према истом извору треба очекивати у перио</w:t>
      </w:r>
      <w:r w:rsidR="003E2DAF">
        <w:rPr>
          <w:rFonts w:ascii="Arial" w:hAnsi="Arial" w:cs="Arial"/>
          <w:color w:val="333333"/>
          <w:sz w:val="22"/>
          <w:szCs w:val="22"/>
          <w:lang w:val="sr-Cyrl-RS" w:eastAsia="sr-Latn-RS"/>
        </w:rPr>
        <w:t>ду 2017-2025 тренд повећане траж</w:t>
      </w:r>
      <w:r w:rsidRPr="002F28E0">
        <w:rPr>
          <w:rFonts w:ascii="Arial" w:hAnsi="Arial" w:cs="Arial"/>
          <w:color w:val="333333"/>
          <w:sz w:val="22"/>
          <w:szCs w:val="22"/>
          <w:lang w:val="sr-Cyrl-RS" w:eastAsia="sr-Latn-RS"/>
        </w:rPr>
        <w:t>ње посебно у делу неживотних осигурања.</w:t>
      </w:r>
    </w:p>
    <w:p w:rsidR="004C3EAF" w:rsidRDefault="004C3EAF" w:rsidP="004C3EAF">
      <w:pPr>
        <w:shd w:val="clear" w:color="auto" w:fill="FFFFFF"/>
        <w:suppressAutoHyphens w:val="0"/>
        <w:spacing w:line="240" w:lineRule="atLeast"/>
        <w:textAlignment w:val="baseline"/>
        <w:rPr>
          <w:rFonts w:ascii="Arial" w:hAnsi="Arial" w:cs="Arial"/>
          <w:color w:val="333333"/>
          <w:sz w:val="20"/>
          <w:szCs w:val="20"/>
          <w:lang w:val="sr-Cyrl-RS" w:eastAsia="sr-Latn-RS"/>
        </w:rPr>
      </w:pPr>
    </w:p>
    <w:p w:rsidR="004C3EAF" w:rsidRPr="001C304B" w:rsidRDefault="002F28E0" w:rsidP="004C3EAF">
      <w:pPr>
        <w:shd w:val="clear" w:color="auto" w:fill="FFFFFF"/>
        <w:suppressAutoHyphens w:val="0"/>
        <w:spacing w:line="240" w:lineRule="atLeast"/>
        <w:textAlignment w:val="baseline"/>
        <w:rPr>
          <w:rFonts w:ascii="Arial" w:hAnsi="Arial" w:cs="Arial"/>
          <w:b/>
          <w:color w:val="1F497D" w:themeColor="text2"/>
          <w:sz w:val="22"/>
          <w:szCs w:val="22"/>
          <w:lang w:val="sr-Cyrl-RS" w:eastAsia="sr-Latn-RS"/>
        </w:rPr>
      </w:pPr>
      <w:r>
        <w:rPr>
          <w:rFonts w:ascii="Arial" w:hAnsi="Arial" w:cs="Arial"/>
          <w:b/>
          <w:color w:val="1F497D" w:themeColor="text2"/>
          <w:sz w:val="22"/>
          <w:szCs w:val="22"/>
          <w:lang w:val="sr-Cyrl-RS" w:eastAsia="sr-Latn-RS"/>
        </w:rPr>
        <w:t>2.1.2</w:t>
      </w:r>
      <w:r w:rsidR="001C304B" w:rsidRPr="001C304B">
        <w:rPr>
          <w:rFonts w:ascii="Arial" w:hAnsi="Arial" w:cs="Arial"/>
          <w:b/>
          <w:color w:val="1F497D" w:themeColor="text2"/>
          <w:sz w:val="22"/>
          <w:szCs w:val="22"/>
          <w:lang w:val="sr-Cyrl-RS" w:eastAsia="sr-Latn-RS"/>
        </w:rPr>
        <w:t>. Привредни амбијент Републике Србије</w:t>
      </w:r>
    </w:p>
    <w:p w:rsidR="001C304B" w:rsidRPr="001C304B" w:rsidRDefault="001C304B" w:rsidP="004C3EAF">
      <w:pPr>
        <w:shd w:val="clear" w:color="auto" w:fill="FFFFFF"/>
        <w:suppressAutoHyphens w:val="0"/>
        <w:spacing w:line="240" w:lineRule="atLeast"/>
        <w:textAlignment w:val="baseline"/>
        <w:rPr>
          <w:rFonts w:ascii="Arial" w:hAnsi="Arial" w:cs="Arial"/>
          <w:b/>
          <w:color w:val="1F497D" w:themeColor="text2"/>
          <w:sz w:val="22"/>
          <w:szCs w:val="22"/>
          <w:lang w:val="sr-Cyrl-RS" w:eastAsia="sr-Latn-RS"/>
        </w:rPr>
      </w:pPr>
    </w:p>
    <w:p w:rsidR="001C304B" w:rsidRPr="003D70D0" w:rsidRDefault="001C304B" w:rsidP="001C304B">
      <w:pPr>
        <w:shd w:val="clear" w:color="auto" w:fill="FFFFFF"/>
        <w:suppressAutoHyphens w:val="0"/>
        <w:spacing w:before="150" w:after="150"/>
        <w:rPr>
          <w:rFonts w:ascii="Arial" w:hAnsi="Arial" w:cs="Arial"/>
          <w:sz w:val="22"/>
          <w:szCs w:val="22"/>
          <w:lang w:val="sr-Cyrl-RS" w:eastAsia="sr-Latn-RS"/>
        </w:rPr>
      </w:pPr>
      <w:r w:rsidRPr="003D70D0">
        <w:rPr>
          <w:rFonts w:ascii="Arial" w:hAnsi="Arial" w:cs="Arial"/>
          <w:sz w:val="22"/>
          <w:szCs w:val="22"/>
          <w:lang w:val="sr-Cyrl-RS" w:eastAsia="sr-Latn-RS"/>
        </w:rPr>
        <w:t>Према полугодишњој бази података ММФ-а з</w:t>
      </w:r>
      <w:r w:rsidRPr="003D70D0">
        <w:rPr>
          <w:rFonts w:ascii="Arial" w:hAnsi="Arial" w:cs="Arial"/>
          <w:sz w:val="22"/>
          <w:szCs w:val="22"/>
          <w:lang w:val="sr-Latn-RS" w:eastAsia="sr-Latn-RS"/>
        </w:rPr>
        <w:t xml:space="preserve">а 2019. годину се очекује да ће Србија имати за 14,7% већи БДП него у 2008. години, што у једанаест година даје просечну годишњу геометријску стопу раста од 1,1-1,2%. </w:t>
      </w:r>
    </w:p>
    <w:p w:rsidR="001C304B" w:rsidRPr="003D70D0" w:rsidRDefault="001C304B" w:rsidP="001C304B">
      <w:pPr>
        <w:shd w:val="clear" w:color="auto" w:fill="FFFFFF"/>
        <w:suppressAutoHyphens w:val="0"/>
        <w:spacing w:before="150" w:after="150"/>
        <w:rPr>
          <w:rFonts w:ascii="Arial" w:hAnsi="Arial" w:cs="Arial"/>
          <w:sz w:val="22"/>
          <w:szCs w:val="22"/>
          <w:lang w:val="sr-Latn-RS" w:eastAsia="sr-Latn-RS"/>
        </w:rPr>
      </w:pPr>
      <w:r w:rsidRPr="003D70D0">
        <w:rPr>
          <w:rFonts w:ascii="Arial" w:hAnsi="Arial" w:cs="Arial"/>
          <w:sz w:val="22"/>
          <w:szCs w:val="22"/>
          <w:lang w:val="sr-Latn-RS" w:eastAsia="sr-Latn-RS"/>
        </w:rPr>
        <w:t>Међу 187 земаља за Србију се очекује да ће у 2019, у односу на 2008. годину, бити на 151. месту према кумулативном расту БДП-а.</w:t>
      </w:r>
    </w:p>
    <w:p w:rsidR="007B4A1C" w:rsidRPr="003D70D0" w:rsidRDefault="001C304B" w:rsidP="007B4A1C">
      <w:pPr>
        <w:shd w:val="clear" w:color="auto" w:fill="FFFFFF"/>
        <w:suppressAutoHyphens w:val="0"/>
        <w:spacing w:before="150" w:after="150"/>
        <w:jc w:val="both"/>
        <w:rPr>
          <w:rFonts w:ascii="Arial" w:hAnsi="Arial" w:cs="Arial"/>
          <w:sz w:val="22"/>
          <w:szCs w:val="22"/>
          <w:lang w:val="sr-Cyrl-RS" w:eastAsia="sr-Latn-RS"/>
        </w:rPr>
      </w:pPr>
      <w:r w:rsidRPr="003D70D0">
        <w:rPr>
          <w:rFonts w:ascii="Arial" w:hAnsi="Arial" w:cs="Arial"/>
          <w:sz w:val="22"/>
          <w:szCs w:val="22"/>
          <w:lang w:val="sr-Latn-RS" w:eastAsia="sr-Latn-RS"/>
        </w:rPr>
        <w:t xml:space="preserve">Међу земљама и територијама Европе најбоље је рангиран УНМИК Косово на 75. месту са очекиваним растом од 52,6%. Следи га Молдавија на 87 (+47,7%), Турска на 94 (+45,5%), Албанија на 101 (+41,7%), Пољска на 105 (+39,7%), Белорусија на 110 (+35,6%), Македонија на 115 (+34,2%), па Словачка на 123 (+27,3%). Албанија је 2000 године имала 68% БДП-а по становнику по куповној снази валуте Србије. </w:t>
      </w:r>
    </w:p>
    <w:p w:rsidR="001C304B" w:rsidRPr="003D70D0" w:rsidRDefault="007B4A1C" w:rsidP="001C304B">
      <w:pPr>
        <w:shd w:val="clear" w:color="auto" w:fill="FFFFFF"/>
        <w:suppressAutoHyphens w:val="0"/>
        <w:spacing w:before="150" w:after="150"/>
        <w:rPr>
          <w:rFonts w:ascii="Arial" w:hAnsi="Arial" w:cs="Arial"/>
          <w:sz w:val="22"/>
          <w:szCs w:val="22"/>
          <w:lang w:val="sr-Cyrl-RS" w:eastAsia="sr-Latn-RS"/>
        </w:rPr>
      </w:pPr>
      <w:r w:rsidRPr="003D70D0">
        <w:rPr>
          <w:rFonts w:ascii="Arial" w:hAnsi="Arial" w:cs="Arial"/>
          <w:sz w:val="22"/>
          <w:szCs w:val="22"/>
          <w:lang w:val="sr-Cyrl-RS" w:eastAsia="sr-Latn-RS"/>
        </w:rPr>
        <w:t>О</w:t>
      </w:r>
      <w:r w:rsidRPr="003D70D0">
        <w:rPr>
          <w:rFonts w:ascii="Arial" w:hAnsi="Arial" w:cs="Arial"/>
          <w:sz w:val="22"/>
          <w:szCs w:val="22"/>
          <w:lang w:val="sr-Latn-RS" w:eastAsia="sr-Latn-RS"/>
        </w:rPr>
        <w:t xml:space="preserve">чекивања ММФ-а о перспективи до 2019 </w:t>
      </w:r>
      <w:r w:rsidRPr="003D70D0">
        <w:rPr>
          <w:rFonts w:ascii="Arial" w:hAnsi="Arial" w:cs="Arial"/>
          <w:sz w:val="22"/>
          <w:szCs w:val="22"/>
          <w:lang w:val="sr-Cyrl-RS" w:eastAsia="sr-Latn-RS"/>
        </w:rPr>
        <w:t>везана за</w:t>
      </w:r>
      <w:r w:rsidRPr="003D70D0">
        <w:rPr>
          <w:rFonts w:ascii="Arial" w:hAnsi="Arial" w:cs="Arial"/>
          <w:sz w:val="22"/>
          <w:szCs w:val="22"/>
          <w:lang w:val="sr-Latn-RS" w:eastAsia="sr-Latn-RS"/>
        </w:rPr>
        <w:t xml:space="preserve"> Србију</w:t>
      </w:r>
      <w:r w:rsidR="001C304B" w:rsidRPr="003D70D0">
        <w:rPr>
          <w:rFonts w:ascii="Arial" w:hAnsi="Arial" w:cs="Arial"/>
          <w:sz w:val="22"/>
          <w:szCs w:val="22"/>
          <w:lang w:val="sr-Latn-RS" w:eastAsia="sr-Latn-RS"/>
        </w:rPr>
        <w:t xml:space="preserve"> </w:t>
      </w:r>
      <w:r w:rsidRPr="003D70D0">
        <w:rPr>
          <w:rFonts w:ascii="Arial" w:hAnsi="Arial" w:cs="Arial"/>
          <w:sz w:val="22"/>
          <w:szCs w:val="22"/>
          <w:lang w:val="sr-Cyrl-RS" w:eastAsia="sr-Latn-RS"/>
        </w:rPr>
        <w:t>односе се на:</w:t>
      </w:r>
    </w:p>
    <w:p w:rsidR="001C304B" w:rsidRPr="003D70D0" w:rsidRDefault="001C304B" w:rsidP="001C304B">
      <w:pPr>
        <w:shd w:val="clear" w:color="auto" w:fill="FFFFFF"/>
        <w:suppressAutoHyphens w:val="0"/>
        <w:spacing w:before="150" w:after="150"/>
        <w:rPr>
          <w:rFonts w:ascii="Arial" w:hAnsi="Arial" w:cs="Arial"/>
          <w:sz w:val="22"/>
          <w:szCs w:val="22"/>
          <w:lang w:val="sr-Latn-RS" w:eastAsia="sr-Latn-RS"/>
        </w:rPr>
      </w:pPr>
      <w:r w:rsidRPr="003D70D0">
        <w:rPr>
          <w:rFonts w:ascii="Arial" w:hAnsi="Arial" w:cs="Arial"/>
          <w:sz w:val="22"/>
          <w:szCs w:val="22"/>
          <w:lang w:val="sr-Latn-RS" w:eastAsia="sr-Latn-RS"/>
        </w:rPr>
        <w:t>-         Ниске стопе раста БДП-а</w:t>
      </w:r>
    </w:p>
    <w:p w:rsidR="001C304B" w:rsidRPr="003D70D0" w:rsidRDefault="001C304B" w:rsidP="001C304B">
      <w:pPr>
        <w:shd w:val="clear" w:color="auto" w:fill="FFFFFF"/>
        <w:suppressAutoHyphens w:val="0"/>
        <w:spacing w:before="150" w:after="150"/>
        <w:rPr>
          <w:rFonts w:ascii="Arial" w:hAnsi="Arial" w:cs="Arial"/>
          <w:sz w:val="22"/>
          <w:szCs w:val="22"/>
          <w:lang w:val="sr-Latn-RS" w:eastAsia="sr-Latn-RS"/>
        </w:rPr>
      </w:pPr>
      <w:r w:rsidRPr="003D70D0">
        <w:rPr>
          <w:rFonts w:ascii="Arial" w:hAnsi="Arial" w:cs="Arial"/>
          <w:sz w:val="22"/>
          <w:szCs w:val="22"/>
          <w:lang w:val="sr-Latn-RS" w:eastAsia="sr-Latn-RS"/>
        </w:rPr>
        <w:t>-         Ниска инвестициона активност</w:t>
      </w:r>
    </w:p>
    <w:p w:rsidR="001C304B" w:rsidRPr="003D70D0" w:rsidRDefault="001C304B" w:rsidP="001C304B">
      <w:pPr>
        <w:shd w:val="clear" w:color="auto" w:fill="FFFFFF"/>
        <w:suppressAutoHyphens w:val="0"/>
        <w:spacing w:before="150" w:after="150"/>
        <w:rPr>
          <w:rFonts w:ascii="Arial" w:hAnsi="Arial" w:cs="Arial"/>
          <w:sz w:val="22"/>
          <w:szCs w:val="22"/>
          <w:lang w:val="sr-Latn-RS" w:eastAsia="sr-Latn-RS"/>
        </w:rPr>
      </w:pPr>
      <w:r w:rsidRPr="003D70D0">
        <w:rPr>
          <w:rFonts w:ascii="Arial" w:hAnsi="Arial" w:cs="Arial"/>
          <w:sz w:val="22"/>
          <w:szCs w:val="22"/>
          <w:lang w:val="sr-Latn-RS" w:eastAsia="sr-Latn-RS"/>
        </w:rPr>
        <w:t>-         Висока незапосленост</w:t>
      </w:r>
    </w:p>
    <w:p w:rsidR="001C304B" w:rsidRPr="003D70D0" w:rsidRDefault="001C304B" w:rsidP="001C304B">
      <w:pPr>
        <w:shd w:val="clear" w:color="auto" w:fill="FFFFFF"/>
        <w:suppressAutoHyphens w:val="0"/>
        <w:spacing w:before="150" w:after="150"/>
        <w:rPr>
          <w:rFonts w:ascii="Arial" w:hAnsi="Arial" w:cs="Arial"/>
          <w:sz w:val="22"/>
          <w:szCs w:val="22"/>
          <w:lang w:val="sr-Latn-RS" w:eastAsia="sr-Latn-RS"/>
        </w:rPr>
      </w:pPr>
      <w:r w:rsidRPr="003D70D0">
        <w:rPr>
          <w:rFonts w:ascii="Arial" w:hAnsi="Arial" w:cs="Arial"/>
          <w:sz w:val="22"/>
          <w:szCs w:val="22"/>
          <w:lang w:val="sr-Latn-RS" w:eastAsia="sr-Latn-RS"/>
        </w:rPr>
        <w:t>-         Висок дефицит јавних финансија</w:t>
      </w:r>
    </w:p>
    <w:p w:rsidR="001C304B" w:rsidRPr="003D70D0" w:rsidRDefault="001C304B" w:rsidP="001C304B">
      <w:pPr>
        <w:shd w:val="clear" w:color="auto" w:fill="FFFFFF"/>
        <w:suppressAutoHyphens w:val="0"/>
        <w:spacing w:before="150" w:after="150"/>
        <w:rPr>
          <w:rFonts w:ascii="Arial" w:hAnsi="Arial" w:cs="Arial"/>
          <w:sz w:val="22"/>
          <w:szCs w:val="22"/>
          <w:lang w:val="sr-Latn-RS" w:eastAsia="sr-Latn-RS"/>
        </w:rPr>
      </w:pPr>
      <w:r w:rsidRPr="003D70D0">
        <w:rPr>
          <w:rFonts w:ascii="Arial" w:hAnsi="Arial" w:cs="Arial"/>
          <w:sz w:val="22"/>
          <w:szCs w:val="22"/>
          <w:lang w:val="sr-Latn-RS" w:eastAsia="sr-Latn-RS"/>
        </w:rPr>
        <w:t>-         Велики раст јавног дуга</w:t>
      </w:r>
    </w:p>
    <w:p w:rsidR="007B4A1C" w:rsidRPr="003D70D0" w:rsidRDefault="001C304B" w:rsidP="001C304B">
      <w:pPr>
        <w:shd w:val="clear" w:color="auto" w:fill="FFFFFF"/>
        <w:suppressAutoHyphens w:val="0"/>
        <w:rPr>
          <w:rFonts w:ascii="Arial" w:hAnsi="Arial" w:cs="Arial"/>
          <w:sz w:val="22"/>
          <w:szCs w:val="22"/>
          <w:lang w:val="sr-Cyrl-RS" w:eastAsia="sr-Latn-RS"/>
        </w:rPr>
      </w:pPr>
      <w:r w:rsidRPr="003D70D0">
        <w:rPr>
          <w:rFonts w:ascii="Arial" w:hAnsi="Arial" w:cs="Arial"/>
          <w:sz w:val="22"/>
          <w:szCs w:val="22"/>
          <w:lang w:val="sr-Latn-RS" w:eastAsia="sr-Latn-RS"/>
        </w:rPr>
        <w:t>До 2019. године инвестиције ће се</w:t>
      </w:r>
      <w:r w:rsidR="007B4A1C" w:rsidRPr="003D70D0">
        <w:rPr>
          <w:rFonts w:ascii="Arial" w:hAnsi="Arial" w:cs="Arial"/>
          <w:sz w:val="22"/>
          <w:szCs w:val="22"/>
          <w:lang w:val="sr-Cyrl-RS" w:eastAsia="sr-Latn-RS"/>
        </w:rPr>
        <w:t xml:space="preserve">, према предвиђањима, </w:t>
      </w:r>
      <w:r w:rsidR="007B4A1C" w:rsidRPr="003D70D0">
        <w:rPr>
          <w:rFonts w:ascii="Arial" w:hAnsi="Arial" w:cs="Arial"/>
          <w:sz w:val="22"/>
          <w:szCs w:val="22"/>
          <w:lang w:val="sr-Latn-RS" w:eastAsia="sr-Latn-RS"/>
        </w:rPr>
        <w:t>кретати у распону од 16,8% (201</w:t>
      </w:r>
      <w:r w:rsidR="007B4A1C" w:rsidRPr="003D70D0">
        <w:rPr>
          <w:rFonts w:ascii="Arial" w:hAnsi="Arial" w:cs="Arial"/>
          <w:sz w:val="22"/>
          <w:szCs w:val="22"/>
          <w:lang w:val="sr-Cyrl-RS" w:eastAsia="sr-Latn-RS"/>
        </w:rPr>
        <w:t>5</w:t>
      </w:r>
      <w:r w:rsidRPr="003D70D0">
        <w:rPr>
          <w:rFonts w:ascii="Arial" w:hAnsi="Arial" w:cs="Arial"/>
          <w:sz w:val="22"/>
          <w:szCs w:val="22"/>
          <w:lang w:val="sr-Latn-RS" w:eastAsia="sr-Latn-RS"/>
        </w:rPr>
        <w:t>) до 17,7% (201</w:t>
      </w:r>
      <w:r w:rsidR="007B4A1C" w:rsidRPr="003D70D0">
        <w:rPr>
          <w:rFonts w:ascii="Arial" w:hAnsi="Arial" w:cs="Arial"/>
          <w:sz w:val="22"/>
          <w:szCs w:val="22"/>
          <w:lang w:val="sr-Cyrl-RS" w:eastAsia="sr-Latn-RS"/>
        </w:rPr>
        <w:t>9</w:t>
      </w:r>
      <w:r w:rsidRPr="003D70D0">
        <w:rPr>
          <w:rFonts w:ascii="Arial" w:hAnsi="Arial" w:cs="Arial"/>
          <w:sz w:val="22"/>
          <w:szCs w:val="22"/>
          <w:lang w:val="sr-Latn-RS" w:eastAsia="sr-Latn-RS"/>
        </w:rPr>
        <w:t xml:space="preserve">), </w:t>
      </w:r>
      <w:r w:rsidR="007B4A1C" w:rsidRPr="003D70D0">
        <w:rPr>
          <w:rFonts w:ascii="Arial" w:hAnsi="Arial" w:cs="Arial"/>
          <w:sz w:val="22"/>
          <w:szCs w:val="22"/>
          <w:lang w:val="sr-Latn-RS" w:eastAsia="sr-Latn-RS"/>
        </w:rPr>
        <w:t>штедња ће бити између 9,6% (201</w:t>
      </w:r>
      <w:r w:rsidR="007B4A1C" w:rsidRPr="003D70D0">
        <w:rPr>
          <w:rFonts w:ascii="Arial" w:hAnsi="Arial" w:cs="Arial"/>
          <w:sz w:val="22"/>
          <w:szCs w:val="22"/>
          <w:lang w:val="sr-Cyrl-RS" w:eastAsia="sr-Latn-RS"/>
        </w:rPr>
        <w:t>5</w:t>
      </w:r>
      <w:r w:rsidR="007B4A1C" w:rsidRPr="003D70D0">
        <w:rPr>
          <w:rFonts w:ascii="Arial" w:hAnsi="Arial" w:cs="Arial"/>
          <w:sz w:val="22"/>
          <w:szCs w:val="22"/>
          <w:lang w:val="sr-Latn-RS" w:eastAsia="sr-Latn-RS"/>
        </w:rPr>
        <w:t>) и 13,1% (201</w:t>
      </w:r>
      <w:r w:rsidR="007B4A1C" w:rsidRPr="003D70D0">
        <w:rPr>
          <w:rFonts w:ascii="Arial" w:hAnsi="Arial" w:cs="Arial"/>
          <w:sz w:val="22"/>
          <w:szCs w:val="22"/>
          <w:lang w:val="sr-Cyrl-RS" w:eastAsia="sr-Latn-RS"/>
        </w:rPr>
        <w:t>9</w:t>
      </w:r>
      <w:r w:rsidRPr="003D70D0">
        <w:rPr>
          <w:rFonts w:ascii="Arial" w:hAnsi="Arial" w:cs="Arial"/>
          <w:sz w:val="22"/>
          <w:szCs w:val="22"/>
          <w:lang w:val="sr-Latn-RS" w:eastAsia="sr-Latn-RS"/>
        </w:rPr>
        <w:t>), а дефицит тек</w:t>
      </w:r>
      <w:r w:rsidR="007B4A1C" w:rsidRPr="003D70D0">
        <w:rPr>
          <w:rFonts w:ascii="Arial" w:hAnsi="Arial" w:cs="Arial"/>
          <w:sz w:val="22"/>
          <w:szCs w:val="22"/>
          <w:lang w:val="sr-Latn-RS" w:eastAsia="sr-Latn-RS"/>
        </w:rPr>
        <w:t>ућег рачуна ићи ће од 4,6% (201</w:t>
      </w:r>
      <w:r w:rsidR="007B4A1C" w:rsidRPr="003D70D0">
        <w:rPr>
          <w:rFonts w:ascii="Arial" w:hAnsi="Arial" w:cs="Arial"/>
          <w:sz w:val="22"/>
          <w:szCs w:val="22"/>
          <w:lang w:val="sr-Cyrl-RS" w:eastAsia="sr-Latn-RS"/>
        </w:rPr>
        <w:t>5</w:t>
      </w:r>
      <w:r w:rsidRPr="003D70D0">
        <w:rPr>
          <w:rFonts w:ascii="Arial" w:hAnsi="Arial" w:cs="Arial"/>
          <w:sz w:val="22"/>
          <w:szCs w:val="22"/>
          <w:lang w:val="sr-Latn-RS" w:eastAsia="sr-Latn-RS"/>
        </w:rPr>
        <w:t xml:space="preserve">) до 7,2% (2019). </w:t>
      </w:r>
    </w:p>
    <w:p w:rsidR="007B4A1C" w:rsidRPr="003D70D0" w:rsidRDefault="007B4A1C" w:rsidP="001C304B">
      <w:pPr>
        <w:shd w:val="clear" w:color="auto" w:fill="FFFFFF"/>
        <w:suppressAutoHyphens w:val="0"/>
        <w:rPr>
          <w:rFonts w:ascii="Arial" w:hAnsi="Arial" w:cs="Arial"/>
          <w:sz w:val="22"/>
          <w:szCs w:val="22"/>
          <w:lang w:val="sr-Cyrl-RS" w:eastAsia="sr-Latn-RS"/>
        </w:rPr>
      </w:pPr>
    </w:p>
    <w:p w:rsidR="007B4A1C" w:rsidRPr="003D70D0" w:rsidRDefault="001C304B" w:rsidP="001C304B">
      <w:pPr>
        <w:shd w:val="clear" w:color="auto" w:fill="FFFFFF"/>
        <w:suppressAutoHyphens w:val="0"/>
        <w:rPr>
          <w:rFonts w:ascii="Arial" w:hAnsi="Arial" w:cs="Arial"/>
          <w:sz w:val="22"/>
          <w:szCs w:val="22"/>
          <w:lang w:val="sr-Cyrl-RS" w:eastAsia="sr-Latn-RS"/>
        </w:rPr>
      </w:pPr>
      <w:r w:rsidRPr="003D70D0">
        <w:rPr>
          <w:rFonts w:ascii="Arial" w:hAnsi="Arial" w:cs="Arial"/>
          <w:bCs/>
          <w:sz w:val="22"/>
          <w:szCs w:val="22"/>
          <w:lang w:val="sr-Latn-RS" w:eastAsia="sr-Latn-RS"/>
        </w:rPr>
        <w:t>Стопа незапослености</w:t>
      </w:r>
      <w:r w:rsidRPr="003D70D0">
        <w:rPr>
          <w:rFonts w:ascii="Arial" w:hAnsi="Arial" w:cs="Arial"/>
          <w:sz w:val="22"/>
          <w:szCs w:val="22"/>
          <w:lang w:val="sr-Latn-RS" w:eastAsia="sr-Latn-RS"/>
        </w:rPr>
        <w:t xml:space="preserve"> ће се након 21% у 2013 повећати на 21,6% у 2014 и на 22% у 2015 години, да би се до 2019 године смањила на 20,4%. </w:t>
      </w:r>
    </w:p>
    <w:p w:rsidR="007B4A1C" w:rsidRPr="003D70D0" w:rsidRDefault="007B4A1C" w:rsidP="001C304B">
      <w:pPr>
        <w:shd w:val="clear" w:color="auto" w:fill="FFFFFF"/>
        <w:suppressAutoHyphens w:val="0"/>
        <w:rPr>
          <w:rFonts w:ascii="Arial" w:hAnsi="Arial" w:cs="Arial"/>
          <w:sz w:val="22"/>
          <w:szCs w:val="22"/>
          <w:lang w:val="sr-Cyrl-RS" w:eastAsia="sr-Latn-RS"/>
        </w:rPr>
      </w:pPr>
    </w:p>
    <w:p w:rsidR="001C304B" w:rsidRPr="003D70D0" w:rsidRDefault="001C304B" w:rsidP="0017393B">
      <w:pPr>
        <w:shd w:val="clear" w:color="auto" w:fill="FFFFFF"/>
        <w:suppressAutoHyphens w:val="0"/>
        <w:jc w:val="both"/>
        <w:rPr>
          <w:rFonts w:ascii="Arial" w:hAnsi="Arial" w:cs="Arial"/>
          <w:sz w:val="22"/>
          <w:szCs w:val="22"/>
          <w:lang w:val="sr-Latn-RS" w:eastAsia="sr-Latn-RS"/>
        </w:rPr>
      </w:pPr>
      <w:r w:rsidRPr="003D70D0">
        <w:rPr>
          <w:rFonts w:ascii="Arial" w:hAnsi="Arial" w:cs="Arial"/>
          <w:bCs/>
          <w:sz w:val="22"/>
          <w:szCs w:val="22"/>
          <w:lang w:val="sr-Latn-RS" w:eastAsia="sr-Latn-RS"/>
        </w:rPr>
        <w:t>Дефицит јавних финансија</w:t>
      </w:r>
      <w:r w:rsidRPr="003D70D0">
        <w:rPr>
          <w:rFonts w:ascii="Arial" w:hAnsi="Arial" w:cs="Arial"/>
          <w:sz w:val="22"/>
          <w:szCs w:val="22"/>
          <w:lang w:val="sr-Latn-RS" w:eastAsia="sr-Latn-RS"/>
        </w:rPr>
        <w:t>, према очекивању ММФ-а биће већи у перспективи, него што је био у прошлости. У 2013 години јавни приходи су учествовали са 40,6% у БДП-а, јавни расходи са 46,2%, уз дефицит од 5,7% БДП-а. До 2019 године се очекује пад удела и јавних прихода и издатака у БДП-у, али уз дефицит који ће се након рекордних 7,8% у</w:t>
      </w:r>
      <w:r w:rsidR="007B4A1C" w:rsidRPr="003D70D0">
        <w:rPr>
          <w:rFonts w:ascii="Arial" w:hAnsi="Arial" w:cs="Arial"/>
          <w:sz w:val="22"/>
          <w:szCs w:val="22"/>
          <w:lang w:val="sr-Latn-RS" w:eastAsia="sr-Latn-RS"/>
        </w:rPr>
        <w:t xml:space="preserve"> 2015. години смањити на 6,4% у</w:t>
      </w:r>
      <w:r w:rsidR="007B4A1C" w:rsidRPr="003D70D0">
        <w:rPr>
          <w:rFonts w:ascii="Arial" w:hAnsi="Arial" w:cs="Arial"/>
          <w:sz w:val="22"/>
          <w:szCs w:val="22"/>
          <w:lang w:val="sr-Cyrl-RS" w:eastAsia="sr-Latn-RS"/>
        </w:rPr>
        <w:t xml:space="preserve"> </w:t>
      </w:r>
      <w:r w:rsidRPr="003D70D0">
        <w:rPr>
          <w:rFonts w:ascii="Arial" w:hAnsi="Arial" w:cs="Arial"/>
          <w:sz w:val="22"/>
          <w:szCs w:val="22"/>
          <w:lang w:val="sr-Latn-RS" w:eastAsia="sr-Latn-RS"/>
        </w:rPr>
        <w:t>2019. години.</w:t>
      </w:r>
    </w:p>
    <w:p w:rsidR="007B4A1C" w:rsidRPr="003D70D0" w:rsidRDefault="007B4A1C" w:rsidP="001C304B">
      <w:pPr>
        <w:shd w:val="clear" w:color="auto" w:fill="FFFFFF"/>
        <w:suppressAutoHyphens w:val="0"/>
        <w:rPr>
          <w:rFonts w:ascii="Verdana" w:hAnsi="Verdana"/>
          <w:b/>
          <w:bCs/>
          <w:sz w:val="18"/>
          <w:szCs w:val="18"/>
          <w:lang w:val="sr-Cyrl-RS" w:eastAsia="sr-Latn-RS"/>
        </w:rPr>
      </w:pPr>
    </w:p>
    <w:p w:rsidR="001C304B" w:rsidRPr="003D70D0" w:rsidRDefault="001C304B" w:rsidP="007B4A1C">
      <w:pPr>
        <w:shd w:val="clear" w:color="auto" w:fill="FFFFFF"/>
        <w:suppressAutoHyphens w:val="0"/>
        <w:jc w:val="both"/>
        <w:rPr>
          <w:rFonts w:ascii="Arial" w:hAnsi="Arial" w:cs="Arial"/>
          <w:sz w:val="22"/>
          <w:szCs w:val="22"/>
          <w:lang w:val="sr-Latn-RS" w:eastAsia="sr-Latn-RS"/>
        </w:rPr>
      </w:pPr>
      <w:r w:rsidRPr="003D70D0">
        <w:rPr>
          <w:rFonts w:ascii="Arial" w:hAnsi="Arial" w:cs="Arial"/>
          <w:b/>
          <w:bCs/>
          <w:sz w:val="22"/>
          <w:szCs w:val="22"/>
          <w:lang w:val="sr-Latn-RS" w:eastAsia="sr-Latn-RS"/>
        </w:rPr>
        <w:t>Раст јавног дуга</w:t>
      </w:r>
      <w:r w:rsidRPr="003D70D0">
        <w:rPr>
          <w:rFonts w:ascii="Arial" w:hAnsi="Arial" w:cs="Arial"/>
          <w:sz w:val="22"/>
          <w:szCs w:val="22"/>
          <w:lang w:val="sr-Latn-RS" w:eastAsia="sr-Latn-RS"/>
        </w:rPr>
        <w:t> прати дефицит јавних финансија. Бруто јавни дуг повећаће се са 65,8% у 2013. години на 83,5% у 2019. години, док ће нето дуг бити повећан са 56,9% у 2013. години на 82,5% у 2019. години. Пошто ће се у 2019. години готово изједначити бруто и нето дуг државе то значи да ће потраживања државе бити смањена са 8,9% БДП-а у 2013. години на 0,9% у 2019</w:t>
      </w:r>
      <w:r w:rsidR="0017393B">
        <w:rPr>
          <w:rFonts w:ascii="Arial" w:hAnsi="Arial" w:cs="Arial"/>
          <w:sz w:val="22"/>
          <w:szCs w:val="22"/>
          <w:lang w:val="sr-Cyrl-RS" w:eastAsia="sr-Latn-RS"/>
        </w:rPr>
        <w:t>.</w:t>
      </w:r>
    </w:p>
    <w:p w:rsidR="001C304B" w:rsidRPr="003D70D0" w:rsidRDefault="001C304B" w:rsidP="001C304B">
      <w:pPr>
        <w:shd w:val="clear" w:color="auto" w:fill="FFFFFF"/>
        <w:suppressAutoHyphens w:val="0"/>
        <w:spacing w:before="150" w:after="150"/>
        <w:rPr>
          <w:rFonts w:ascii="Arial" w:hAnsi="Arial" w:cs="Arial"/>
          <w:sz w:val="22"/>
          <w:szCs w:val="22"/>
          <w:lang w:val="sr-Cyrl-RS" w:eastAsia="sr-Latn-RS"/>
        </w:rPr>
      </w:pPr>
      <w:r w:rsidRPr="003D70D0">
        <w:rPr>
          <w:rFonts w:ascii="Arial" w:hAnsi="Arial" w:cs="Arial"/>
          <w:sz w:val="22"/>
          <w:szCs w:val="22"/>
          <w:lang w:val="sr-Latn-RS" w:eastAsia="sr-Latn-RS"/>
        </w:rPr>
        <w:t>ММФ очекује стабилну и</w:t>
      </w:r>
      <w:r w:rsidR="007B4A1C" w:rsidRPr="003D70D0">
        <w:rPr>
          <w:rFonts w:ascii="Arial" w:hAnsi="Arial" w:cs="Arial"/>
          <w:sz w:val="22"/>
          <w:szCs w:val="22"/>
          <w:lang w:val="sr-Latn-RS" w:eastAsia="sr-Latn-RS"/>
        </w:rPr>
        <w:t>нфлацију од 4%</w:t>
      </w:r>
      <w:r w:rsidR="007B4A1C" w:rsidRPr="003D70D0">
        <w:rPr>
          <w:rFonts w:ascii="Arial" w:hAnsi="Arial" w:cs="Arial"/>
          <w:sz w:val="22"/>
          <w:szCs w:val="22"/>
          <w:lang w:val="sr-Cyrl-RS" w:eastAsia="sr-Latn-RS"/>
        </w:rPr>
        <w:t xml:space="preserve"> </w:t>
      </w:r>
      <w:r w:rsidR="007B4A1C" w:rsidRPr="003D70D0">
        <w:rPr>
          <w:rFonts w:ascii="Arial" w:hAnsi="Arial" w:cs="Arial"/>
          <w:sz w:val="22"/>
          <w:szCs w:val="22"/>
          <w:lang w:val="sr-Latn-RS" w:eastAsia="sr-Latn-RS"/>
        </w:rPr>
        <w:t xml:space="preserve">у целом периоду </w:t>
      </w:r>
      <w:r w:rsidR="007B4A1C" w:rsidRPr="003D70D0">
        <w:rPr>
          <w:rFonts w:ascii="Arial" w:hAnsi="Arial" w:cs="Arial"/>
          <w:sz w:val="22"/>
          <w:szCs w:val="22"/>
          <w:lang w:val="sr-Cyrl-RS" w:eastAsia="sr-Latn-RS"/>
        </w:rPr>
        <w:t xml:space="preserve">2017 – 2020. </w:t>
      </w:r>
    </w:p>
    <w:p w:rsidR="004C3EAF" w:rsidRPr="00B8650E" w:rsidRDefault="007B4A1C" w:rsidP="007B4A1C">
      <w:pPr>
        <w:shd w:val="clear" w:color="auto" w:fill="FFFFFF"/>
        <w:suppressAutoHyphens w:val="0"/>
        <w:spacing w:line="240" w:lineRule="atLeast"/>
        <w:jc w:val="both"/>
        <w:textAlignment w:val="baseline"/>
        <w:rPr>
          <w:rFonts w:ascii="Arial" w:hAnsi="Arial" w:cs="Arial"/>
          <w:color w:val="333333"/>
          <w:sz w:val="16"/>
          <w:szCs w:val="16"/>
          <w:lang w:val="sr-Cyrl-RS" w:eastAsia="sr-Latn-RS"/>
        </w:rPr>
      </w:pPr>
      <w:r w:rsidRPr="007B4A1C">
        <w:rPr>
          <w:rFonts w:ascii="Arial" w:hAnsi="Arial" w:cs="Arial"/>
          <w:sz w:val="22"/>
          <w:szCs w:val="22"/>
        </w:rPr>
        <w:t>На крају Т3 2016. године у Србији послује 23 друштва за осигурање, што је за једно друштво мање у поређењу са истим периодом претходне године. Искључиво пословима осигурања бави се 19 друштaвa, док пословима реосигурања четири друштва. Од друштава која се баве пословима осигурања искључиво животним осигурањем бави се пет друштава, искључиво неживотним осигурањем осам друштава, а и животним и неживотним осигурањем шест друштава. Посматрано према власничкој структури капитала од 23 друштва за осигурање 17 је у већинском страном власништву. Уласком на тржиште и добијањем гринфилд лиценци, друштва за осигурање у страном власништву бележе преовлађујуће учешће на крају Т3 2016. године у: премији животних осигурања са 93,4%, премији неживотних осигурања са 62,4%, укупној имовини са 76,6%, као и у броју запослених са 68,7%.</w:t>
      </w:r>
      <w:r w:rsidR="00B8650E" w:rsidRPr="00B8650E">
        <w:rPr>
          <w:rFonts w:ascii="Arial" w:hAnsi="Arial" w:cs="Arial"/>
          <w:sz w:val="16"/>
          <w:szCs w:val="16"/>
        </w:rPr>
        <w:t>˚</w:t>
      </w:r>
      <w:r w:rsidR="00B8650E" w:rsidRPr="00B8650E">
        <w:rPr>
          <w:rFonts w:ascii="Arial" w:hAnsi="Arial" w:cs="Arial"/>
          <w:sz w:val="16"/>
          <w:szCs w:val="16"/>
          <w:lang w:val="sr-Cyrl-RS"/>
        </w:rPr>
        <w:t>1</w:t>
      </w:r>
    </w:p>
    <w:p w:rsidR="004C3EAF" w:rsidRDefault="004C3EAF" w:rsidP="004C3EAF">
      <w:pPr>
        <w:shd w:val="clear" w:color="auto" w:fill="FFFFFF"/>
        <w:suppressAutoHyphens w:val="0"/>
        <w:spacing w:line="240" w:lineRule="atLeast"/>
        <w:textAlignment w:val="baseline"/>
        <w:rPr>
          <w:rFonts w:ascii="Arial" w:hAnsi="Arial" w:cs="Arial"/>
          <w:color w:val="333333"/>
          <w:sz w:val="20"/>
          <w:szCs w:val="20"/>
          <w:lang w:val="sr-Cyrl-RS" w:eastAsia="sr-Latn-RS"/>
        </w:rPr>
      </w:pPr>
    </w:p>
    <w:p w:rsidR="004C3EAF" w:rsidRPr="00B8650E" w:rsidRDefault="007B4A1C" w:rsidP="00B8650E">
      <w:pPr>
        <w:shd w:val="clear" w:color="auto" w:fill="FFFFFF"/>
        <w:suppressAutoHyphens w:val="0"/>
        <w:spacing w:line="240" w:lineRule="atLeast"/>
        <w:jc w:val="both"/>
        <w:textAlignment w:val="baseline"/>
        <w:rPr>
          <w:rFonts w:ascii="Arial" w:hAnsi="Arial" w:cs="Arial"/>
          <w:color w:val="333333"/>
          <w:sz w:val="22"/>
          <w:szCs w:val="22"/>
          <w:lang w:val="sr-Cyrl-RS" w:eastAsia="sr-Latn-RS"/>
        </w:rPr>
      </w:pPr>
      <w:r w:rsidRPr="007B4A1C">
        <w:rPr>
          <w:rFonts w:ascii="Arial" w:hAnsi="Arial" w:cs="Arial"/>
          <w:sz w:val="22"/>
          <w:szCs w:val="22"/>
        </w:rPr>
        <w:t>Укупна премија у Т3 2016. године износила је 66,7 млрд динара (541 млн евр</w:t>
      </w:r>
      <w:r w:rsidR="0017393B">
        <w:rPr>
          <w:rFonts w:ascii="Arial" w:hAnsi="Arial" w:cs="Arial"/>
          <w:sz w:val="22"/>
          <w:szCs w:val="22"/>
        </w:rPr>
        <w:t>а или 607 млн америчких долара)</w:t>
      </w:r>
      <w:r w:rsidRPr="007B4A1C">
        <w:rPr>
          <w:rFonts w:ascii="Arial" w:hAnsi="Arial" w:cs="Arial"/>
          <w:sz w:val="22"/>
          <w:szCs w:val="22"/>
        </w:rPr>
        <w:t xml:space="preserve"> , што представља раст од 10,0% у односу на исти период претходне године. У структури премије, учешће неживотних осигурања износило је 76,8%, док је учешће животних осигурања износило 23,2%. Раст учешћа животних осигурања са 21,5% у истом периоду претходне године последица је номиналног раста тих осигурања од 18,9%.</w:t>
      </w:r>
      <w:r w:rsidR="00B8650E">
        <w:rPr>
          <w:rFonts w:ascii="Arial" w:hAnsi="Arial" w:cs="Arial"/>
          <w:sz w:val="22"/>
          <w:szCs w:val="22"/>
        </w:rPr>
        <w:t>˚</w:t>
      </w:r>
      <w:r w:rsidR="00B8650E" w:rsidRPr="00B8650E">
        <w:rPr>
          <w:rFonts w:ascii="Arial" w:hAnsi="Arial" w:cs="Arial"/>
          <w:sz w:val="16"/>
          <w:szCs w:val="16"/>
          <w:lang w:val="sr-Cyrl-RS"/>
        </w:rPr>
        <w:t>2</w:t>
      </w:r>
    </w:p>
    <w:p w:rsidR="004C3EAF" w:rsidRDefault="004C3EAF" w:rsidP="004C3EAF">
      <w:pPr>
        <w:shd w:val="clear" w:color="auto" w:fill="FFFFFF"/>
        <w:suppressAutoHyphens w:val="0"/>
        <w:spacing w:line="240" w:lineRule="atLeast"/>
        <w:textAlignment w:val="baseline"/>
        <w:rPr>
          <w:rFonts w:ascii="Arial" w:hAnsi="Arial" w:cs="Arial"/>
          <w:color w:val="333333"/>
          <w:sz w:val="20"/>
          <w:szCs w:val="20"/>
          <w:lang w:val="sr-Cyrl-RS" w:eastAsia="sr-Latn-RS"/>
        </w:rPr>
      </w:pPr>
    </w:p>
    <w:p w:rsidR="004C3EAF" w:rsidRPr="00B8650E" w:rsidRDefault="007B4A1C" w:rsidP="00B8650E">
      <w:pPr>
        <w:shd w:val="clear" w:color="auto" w:fill="FFFFFF"/>
        <w:suppressAutoHyphens w:val="0"/>
        <w:spacing w:line="240" w:lineRule="atLeast"/>
        <w:jc w:val="both"/>
        <w:textAlignment w:val="baseline"/>
        <w:rPr>
          <w:rFonts w:ascii="Arial" w:hAnsi="Arial" w:cs="Arial"/>
          <w:color w:val="333333"/>
          <w:sz w:val="16"/>
          <w:szCs w:val="16"/>
          <w:lang w:val="sr-Cyrl-RS" w:eastAsia="sr-Latn-RS"/>
        </w:rPr>
      </w:pPr>
      <w:r w:rsidRPr="00B8650E">
        <w:rPr>
          <w:rFonts w:ascii="Arial" w:hAnsi="Arial" w:cs="Arial"/>
          <w:sz w:val="22"/>
          <w:szCs w:val="22"/>
        </w:rPr>
        <w:t>Доношењем прописа којима се уређује делатност осигурања у Републици Србији крајем 2014. године и у првој половини 2015. године створени су нормативни предуслови за значајан корак ка конвергенцији стања сектора осигурања у Републици Србији нивоу развоја тог сектора у Европској унији, а у циљу обезбеђења нивоа заштите корисника услуга осигурања у Републици Србији који ће одговарати нивоу који уживају та лица у Европској унији. У периоду израде наведених прописа, у Европској унији се примењивао оквир Солвентност 1, те је усклађивање домаће регулативе извршено са тим оквиром, а транспоновани су и поједини захтеви Солвентности 2, у складу са нивоом развоја тржишта осигурања у Републици Србији. У складу са тиме може се рећи да је у Републици Србији у овом тренутку успостављен оквир Солвентност 1½ . Наиме, имплементиране су поједине одредбе Солвентности 2 које се односе на квалитативне захтеве другог стуба (систем управљања који обухвата четири кључне функције: управљање ризицима, систем интерних контрола, интерну ревизију и актуарску функцију, као и сопствену процену ризика и солвентности - Сектор осигурања у Србији - Извештај за треће тромесечје 2016. године 15 ORSA, супервизију засновану на процени ризика, fit and proper захтеве при лиценцирању субјеката надзора и др). Планира се фазна имплементација Солвентности 2, са фокусом на квантитативне захтеве првог стуба и захтеве трећег стуба у погледу транспарентности у пословању тржишних учесника, што ће обухватити детаљну анализу усклађености регулативе, процену ефеката усклађености и усклађивање регулаторног оквира. Кроз наведени процес ће се обезбедити потпуна усклађеност делатности осигурања у Републици Србији са правилима која важе у Европској унији, тј. још виши ниво стабилности сектора осигурања и заштите корисника услуга осигурања најкасније до приступања Републике Србије Европској унији</w:t>
      </w:r>
      <w:r>
        <w:t>.</w:t>
      </w:r>
      <w:r w:rsidR="00B8650E" w:rsidRPr="00B8650E">
        <w:rPr>
          <w:rFonts w:ascii="Arial" w:hAnsi="Arial" w:cs="Arial"/>
          <w:sz w:val="16"/>
          <w:szCs w:val="16"/>
        </w:rPr>
        <w:t>˚</w:t>
      </w:r>
      <w:r w:rsidR="00B8650E" w:rsidRPr="00B8650E">
        <w:rPr>
          <w:rFonts w:ascii="Arial" w:hAnsi="Arial" w:cs="Arial"/>
          <w:sz w:val="16"/>
          <w:szCs w:val="16"/>
          <w:lang w:val="sr-Cyrl-RS"/>
        </w:rPr>
        <w:t>3</w:t>
      </w:r>
    </w:p>
    <w:p w:rsidR="004C3EAF" w:rsidRDefault="004C3EAF" w:rsidP="004C3EAF">
      <w:pPr>
        <w:shd w:val="clear" w:color="auto" w:fill="FFFFFF"/>
        <w:suppressAutoHyphens w:val="0"/>
        <w:spacing w:line="240" w:lineRule="atLeast"/>
        <w:textAlignment w:val="baseline"/>
        <w:rPr>
          <w:rFonts w:ascii="Arial" w:hAnsi="Arial" w:cs="Arial"/>
          <w:color w:val="333333"/>
          <w:sz w:val="20"/>
          <w:szCs w:val="20"/>
          <w:lang w:val="sr-Cyrl-RS" w:eastAsia="sr-Latn-RS"/>
        </w:rPr>
      </w:pPr>
    </w:p>
    <w:p w:rsidR="0017393B" w:rsidRDefault="0017393B" w:rsidP="004C3EAF">
      <w:pPr>
        <w:shd w:val="clear" w:color="auto" w:fill="FFFFFF"/>
        <w:suppressAutoHyphens w:val="0"/>
        <w:spacing w:line="240" w:lineRule="atLeast"/>
        <w:textAlignment w:val="baseline"/>
        <w:rPr>
          <w:rFonts w:ascii="Arial" w:hAnsi="Arial" w:cs="Arial"/>
          <w:color w:val="333333"/>
          <w:sz w:val="20"/>
          <w:szCs w:val="20"/>
          <w:lang w:val="sr-Cyrl-RS" w:eastAsia="sr-Latn-RS"/>
        </w:rPr>
      </w:pPr>
    </w:p>
    <w:p w:rsidR="004C3EAF" w:rsidRPr="009B456E" w:rsidRDefault="002F28E0" w:rsidP="004C3EAF">
      <w:pPr>
        <w:shd w:val="clear" w:color="auto" w:fill="FFFFFF"/>
        <w:suppressAutoHyphens w:val="0"/>
        <w:spacing w:line="240" w:lineRule="atLeast"/>
        <w:textAlignment w:val="baseline"/>
        <w:rPr>
          <w:rFonts w:ascii="Arial" w:hAnsi="Arial" w:cs="Arial"/>
          <w:b/>
          <w:color w:val="1F497D" w:themeColor="text2"/>
          <w:sz w:val="22"/>
          <w:szCs w:val="22"/>
          <w:lang w:val="sr-Cyrl-RS" w:eastAsia="sr-Latn-RS"/>
        </w:rPr>
      </w:pPr>
      <w:r>
        <w:rPr>
          <w:rFonts w:ascii="Arial" w:hAnsi="Arial" w:cs="Arial"/>
          <w:b/>
          <w:color w:val="1F497D" w:themeColor="text2"/>
          <w:sz w:val="22"/>
          <w:szCs w:val="22"/>
          <w:lang w:val="sr-Cyrl-RS" w:eastAsia="sr-Latn-RS"/>
        </w:rPr>
        <w:t xml:space="preserve">2.2 </w:t>
      </w:r>
      <w:r w:rsidR="00B8650E" w:rsidRPr="009B456E">
        <w:rPr>
          <w:rFonts w:ascii="Arial" w:hAnsi="Arial" w:cs="Arial"/>
          <w:b/>
          <w:color w:val="1F497D" w:themeColor="text2"/>
          <w:sz w:val="22"/>
          <w:szCs w:val="22"/>
          <w:lang w:val="sr-Cyrl-RS" w:eastAsia="sr-Latn-RS"/>
        </w:rPr>
        <w:t xml:space="preserve"> Стратегијски избор</w:t>
      </w:r>
    </w:p>
    <w:p w:rsidR="00B8650E" w:rsidRDefault="00B8650E" w:rsidP="004C3EAF">
      <w:pPr>
        <w:shd w:val="clear" w:color="auto" w:fill="FFFFFF"/>
        <w:suppressAutoHyphens w:val="0"/>
        <w:spacing w:line="240" w:lineRule="atLeast"/>
        <w:textAlignment w:val="baseline"/>
        <w:rPr>
          <w:rFonts w:ascii="Arial" w:hAnsi="Arial" w:cs="Arial"/>
          <w:color w:val="333333"/>
          <w:sz w:val="20"/>
          <w:szCs w:val="20"/>
          <w:lang w:val="sr-Cyrl-RS" w:eastAsia="sr-Latn-RS"/>
        </w:rPr>
      </w:pPr>
    </w:p>
    <w:p w:rsidR="009B456E" w:rsidRPr="003D70D0" w:rsidRDefault="009B456E" w:rsidP="00693226">
      <w:pPr>
        <w:numPr>
          <w:ilvl w:val="0"/>
          <w:numId w:val="38"/>
        </w:numPr>
        <w:shd w:val="clear" w:color="auto" w:fill="FFFFFF"/>
        <w:suppressAutoHyphens w:val="0"/>
        <w:spacing w:line="240" w:lineRule="atLeast"/>
        <w:ind w:left="0"/>
        <w:textAlignment w:val="baseline"/>
        <w:rPr>
          <w:rFonts w:ascii="Arial" w:hAnsi="Arial" w:cs="Arial"/>
          <w:sz w:val="22"/>
          <w:szCs w:val="22"/>
          <w:lang w:val="sr-Latn-RS" w:eastAsia="sr-Latn-RS"/>
        </w:rPr>
      </w:pPr>
      <w:r w:rsidRPr="003D70D0">
        <w:rPr>
          <w:rFonts w:ascii="Arial" w:hAnsi="Arial" w:cs="Arial"/>
          <w:sz w:val="22"/>
          <w:szCs w:val="22"/>
          <w:lang w:val="sr-Cyrl-RS" w:eastAsia="sr-Latn-RS"/>
        </w:rPr>
        <w:t xml:space="preserve">Перманентна припрема за усклађивање са регулативом </w:t>
      </w:r>
      <w:r w:rsidRPr="003D70D0">
        <w:rPr>
          <w:rFonts w:ascii="Arial" w:hAnsi="Arial" w:cs="Arial"/>
          <w:sz w:val="22"/>
          <w:szCs w:val="22"/>
          <w:lang w:val="sr-Latn-RS" w:eastAsia="sr-Latn-RS"/>
        </w:rPr>
        <w:t>Solvency II</w:t>
      </w:r>
    </w:p>
    <w:p w:rsidR="00FF23F5" w:rsidRPr="003D70D0" w:rsidRDefault="00FF23F5" w:rsidP="00FF23F5">
      <w:pPr>
        <w:shd w:val="clear" w:color="auto" w:fill="FFFFFF"/>
        <w:suppressAutoHyphens w:val="0"/>
        <w:spacing w:line="240" w:lineRule="atLeast"/>
        <w:textAlignment w:val="baseline"/>
        <w:rPr>
          <w:rFonts w:ascii="Arial" w:hAnsi="Arial" w:cs="Arial"/>
          <w:sz w:val="22"/>
          <w:szCs w:val="22"/>
          <w:lang w:val="sr-Latn-RS" w:eastAsia="sr-Latn-RS"/>
        </w:rPr>
      </w:pPr>
    </w:p>
    <w:p w:rsidR="009B456E" w:rsidRPr="003D70D0" w:rsidRDefault="009B456E" w:rsidP="00693226">
      <w:pPr>
        <w:numPr>
          <w:ilvl w:val="0"/>
          <w:numId w:val="38"/>
        </w:numPr>
        <w:shd w:val="clear" w:color="auto" w:fill="FFFFFF"/>
        <w:suppressAutoHyphens w:val="0"/>
        <w:spacing w:line="240" w:lineRule="atLeast"/>
        <w:ind w:left="0"/>
        <w:textAlignment w:val="baseline"/>
        <w:rPr>
          <w:rFonts w:ascii="Arial" w:hAnsi="Arial" w:cs="Arial"/>
          <w:sz w:val="22"/>
          <w:szCs w:val="22"/>
          <w:lang w:val="sr-Latn-RS" w:eastAsia="sr-Latn-RS"/>
        </w:rPr>
      </w:pPr>
      <w:r w:rsidRPr="003D70D0">
        <w:rPr>
          <w:rFonts w:ascii="Arial" w:hAnsi="Arial" w:cs="Arial"/>
          <w:sz w:val="22"/>
          <w:szCs w:val="22"/>
          <w:lang w:val="sr-Cyrl-RS" w:eastAsia="sr-Latn-RS"/>
        </w:rPr>
        <w:t>Континуирано иновирање система интерних контрола</w:t>
      </w:r>
    </w:p>
    <w:p w:rsidR="00FF23F5" w:rsidRPr="003D70D0" w:rsidRDefault="00FF23F5" w:rsidP="00FF23F5">
      <w:pPr>
        <w:shd w:val="clear" w:color="auto" w:fill="FFFFFF"/>
        <w:suppressAutoHyphens w:val="0"/>
        <w:spacing w:line="240" w:lineRule="atLeast"/>
        <w:textAlignment w:val="baseline"/>
        <w:rPr>
          <w:rFonts w:ascii="Arial" w:hAnsi="Arial" w:cs="Arial"/>
          <w:sz w:val="22"/>
          <w:szCs w:val="22"/>
          <w:lang w:val="sr-Latn-RS" w:eastAsia="sr-Latn-RS"/>
        </w:rPr>
      </w:pPr>
    </w:p>
    <w:p w:rsidR="009B456E" w:rsidRPr="003D70D0" w:rsidRDefault="009B456E" w:rsidP="00693226">
      <w:pPr>
        <w:numPr>
          <w:ilvl w:val="0"/>
          <w:numId w:val="38"/>
        </w:numPr>
        <w:shd w:val="clear" w:color="auto" w:fill="FFFFFF"/>
        <w:suppressAutoHyphens w:val="0"/>
        <w:spacing w:line="240" w:lineRule="atLeast"/>
        <w:ind w:left="0"/>
        <w:textAlignment w:val="baseline"/>
        <w:rPr>
          <w:rFonts w:ascii="Arial" w:hAnsi="Arial" w:cs="Arial"/>
          <w:sz w:val="22"/>
          <w:szCs w:val="22"/>
          <w:lang w:val="sr-Latn-RS" w:eastAsia="sr-Latn-RS"/>
        </w:rPr>
      </w:pPr>
      <w:r w:rsidRPr="003D70D0">
        <w:rPr>
          <w:rFonts w:ascii="Arial" w:hAnsi="Arial" w:cs="Arial"/>
          <w:sz w:val="22"/>
          <w:szCs w:val="22"/>
          <w:lang w:val="sr-Cyrl-RS" w:eastAsia="sr-Latn-RS"/>
        </w:rPr>
        <w:t>Континуран</w:t>
      </w:r>
      <w:r w:rsidR="00FF23F5" w:rsidRPr="003D70D0">
        <w:rPr>
          <w:rFonts w:ascii="Arial" w:hAnsi="Arial" w:cs="Arial"/>
          <w:sz w:val="22"/>
          <w:szCs w:val="22"/>
          <w:lang w:val="sr-Cyrl-RS" w:eastAsia="sr-Latn-RS"/>
        </w:rPr>
        <w:t xml:space="preserve"> рад на унапређењу ИИС</w:t>
      </w:r>
    </w:p>
    <w:p w:rsidR="00693226" w:rsidRPr="003D70D0" w:rsidRDefault="00693226" w:rsidP="00FF23F5">
      <w:pPr>
        <w:shd w:val="clear" w:color="auto" w:fill="FFFFFF"/>
        <w:suppressAutoHyphens w:val="0"/>
        <w:spacing w:line="240" w:lineRule="atLeast"/>
        <w:textAlignment w:val="baseline"/>
        <w:rPr>
          <w:rFonts w:ascii="Arial" w:hAnsi="Arial" w:cs="Arial"/>
          <w:sz w:val="22"/>
          <w:szCs w:val="22"/>
          <w:lang w:val="sr-Latn-RS" w:eastAsia="sr-Latn-RS"/>
        </w:rPr>
      </w:pPr>
    </w:p>
    <w:p w:rsidR="00693226" w:rsidRPr="003D70D0" w:rsidRDefault="005C19EF" w:rsidP="00693226">
      <w:pPr>
        <w:numPr>
          <w:ilvl w:val="0"/>
          <w:numId w:val="41"/>
        </w:numPr>
        <w:shd w:val="clear" w:color="auto" w:fill="FFFFFF"/>
        <w:suppressAutoHyphens w:val="0"/>
        <w:spacing w:line="240" w:lineRule="atLeast"/>
        <w:ind w:left="0"/>
        <w:textAlignment w:val="baseline"/>
        <w:rPr>
          <w:rFonts w:ascii="Arial" w:hAnsi="Arial" w:cs="Arial"/>
          <w:sz w:val="22"/>
          <w:szCs w:val="22"/>
          <w:lang w:val="sr-Latn-RS" w:eastAsia="sr-Latn-RS"/>
        </w:rPr>
      </w:pPr>
      <w:r w:rsidRPr="003D70D0">
        <w:rPr>
          <w:rFonts w:ascii="Arial" w:hAnsi="Arial" w:cs="Arial"/>
          <w:sz w:val="22"/>
          <w:szCs w:val="22"/>
          <w:lang w:val="sr-Cyrl-RS" w:eastAsia="sr-Latn-RS"/>
        </w:rPr>
        <w:t>Оптимално и рационално управљ</w:t>
      </w:r>
      <w:r w:rsidR="00FF23F5" w:rsidRPr="003D70D0">
        <w:rPr>
          <w:rFonts w:ascii="Arial" w:hAnsi="Arial" w:cs="Arial"/>
          <w:sz w:val="22"/>
          <w:szCs w:val="22"/>
          <w:lang w:val="sr-Cyrl-RS" w:eastAsia="sr-Latn-RS"/>
        </w:rPr>
        <w:t>ање свим пословним функцијама Друштва</w:t>
      </w:r>
    </w:p>
    <w:p w:rsidR="003D70D0" w:rsidRPr="003D70D0" w:rsidRDefault="003D70D0" w:rsidP="003D70D0">
      <w:pPr>
        <w:shd w:val="clear" w:color="auto" w:fill="FFFFFF"/>
        <w:suppressAutoHyphens w:val="0"/>
        <w:spacing w:line="240" w:lineRule="atLeast"/>
        <w:textAlignment w:val="baseline"/>
        <w:rPr>
          <w:rFonts w:ascii="Arial" w:hAnsi="Arial" w:cs="Arial"/>
          <w:sz w:val="22"/>
          <w:szCs w:val="22"/>
          <w:lang w:val="sr-Cyrl-RS" w:eastAsia="sr-Latn-RS"/>
        </w:rPr>
      </w:pPr>
      <w:r w:rsidRPr="003D70D0">
        <w:rPr>
          <w:rFonts w:ascii="Arial" w:hAnsi="Arial" w:cs="Arial"/>
          <w:sz w:val="22"/>
          <w:szCs w:val="22"/>
          <w:lang w:val="sr-Cyrl-RS" w:eastAsia="sr-Latn-RS"/>
        </w:rPr>
        <w:t xml:space="preserve">Анализом како глобалног </w:t>
      </w:r>
      <w:r w:rsidR="003E2DAF">
        <w:rPr>
          <w:rFonts w:ascii="Arial" w:hAnsi="Arial" w:cs="Arial"/>
          <w:sz w:val="22"/>
          <w:szCs w:val="22"/>
          <w:lang w:val="sr-Cyrl-RS" w:eastAsia="sr-Latn-RS"/>
        </w:rPr>
        <w:t xml:space="preserve"> </w:t>
      </w:r>
      <w:r w:rsidRPr="003D70D0">
        <w:rPr>
          <w:rFonts w:ascii="Arial" w:hAnsi="Arial" w:cs="Arial"/>
          <w:sz w:val="22"/>
          <w:szCs w:val="22"/>
          <w:lang w:val="sr-Cyrl-RS" w:eastAsia="sr-Latn-RS"/>
        </w:rPr>
        <w:t>тако и локалног привредног амбијента Друштво је као своје стратегијске изборе и циљеве за период 2017 – 2020. поставило на следећи начин:</w:t>
      </w:r>
    </w:p>
    <w:p w:rsidR="003D70D0" w:rsidRPr="003D70D0" w:rsidRDefault="003D70D0" w:rsidP="003D70D0">
      <w:pPr>
        <w:shd w:val="clear" w:color="auto" w:fill="FFFFFF"/>
        <w:suppressAutoHyphens w:val="0"/>
        <w:spacing w:line="240" w:lineRule="atLeast"/>
        <w:textAlignment w:val="baseline"/>
        <w:rPr>
          <w:rFonts w:ascii="Arial" w:hAnsi="Arial" w:cs="Arial"/>
          <w:sz w:val="22"/>
          <w:szCs w:val="22"/>
          <w:lang w:val="sr-Cyrl-RS" w:eastAsia="sr-Latn-RS"/>
        </w:rPr>
      </w:pPr>
    </w:p>
    <w:p w:rsidR="003D70D0" w:rsidRPr="003D70D0" w:rsidRDefault="003D70D0" w:rsidP="003D70D0">
      <w:pPr>
        <w:numPr>
          <w:ilvl w:val="0"/>
          <w:numId w:val="36"/>
        </w:numPr>
        <w:shd w:val="clear" w:color="auto" w:fill="FFFFFF"/>
        <w:suppressAutoHyphens w:val="0"/>
        <w:spacing w:line="240" w:lineRule="atLeast"/>
        <w:ind w:left="0"/>
        <w:textAlignment w:val="baseline"/>
        <w:rPr>
          <w:rFonts w:ascii="Arial" w:hAnsi="Arial" w:cs="Arial"/>
          <w:sz w:val="22"/>
          <w:szCs w:val="22"/>
          <w:lang w:val="sr-Latn-RS" w:eastAsia="sr-Latn-RS"/>
        </w:rPr>
      </w:pPr>
      <w:r w:rsidRPr="003D70D0">
        <w:rPr>
          <w:rFonts w:ascii="Arial" w:hAnsi="Arial" w:cs="Arial"/>
          <w:sz w:val="22"/>
          <w:szCs w:val="22"/>
          <w:lang w:val="sr-Cyrl-RS" w:eastAsia="sr-Latn-RS"/>
        </w:rPr>
        <w:t>Комерцијално уговарање</w:t>
      </w:r>
      <w:r w:rsidRPr="003D70D0">
        <w:rPr>
          <w:rFonts w:ascii="Arial" w:hAnsi="Arial" w:cs="Arial"/>
          <w:sz w:val="22"/>
          <w:szCs w:val="22"/>
          <w:lang w:val="sr-Latn-RS" w:eastAsia="sr-Latn-RS"/>
        </w:rPr>
        <w:t xml:space="preserve"> </w:t>
      </w:r>
      <w:r w:rsidRPr="003D70D0">
        <w:rPr>
          <w:rFonts w:ascii="Arial" w:hAnsi="Arial" w:cs="Arial"/>
          <w:sz w:val="22"/>
          <w:szCs w:val="22"/>
          <w:lang w:val="sr-Cyrl-RS" w:eastAsia="sr-Latn-RS"/>
        </w:rPr>
        <w:t>реосигуравајућег покрића са постојећим и потенцијалним партнерима са структуром која обезбеђује  комбиновани рацио од максимум 97%</w:t>
      </w:r>
      <w:r w:rsidRPr="003D70D0">
        <w:rPr>
          <w:rFonts w:ascii="Arial" w:hAnsi="Arial" w:cs="Arial"/>
          <w:sz w:val="22"/>
          <w:szCs w:val="22"/>
          <w:lang w:val="sr-Latn-RS" w:eastAsia="sr-Latn-RS"/>
        </w:rPr>
        <w:t xml:space="preserve"> </w:t>
      </w:r>
      <w:r w:rsidRPr="003D70D0">
        <w:rPr>
          <w:rFonts w:ascii="Arial" w:hAnsi="Arial" w:cs="Arial"/>
          <w:sz w:val="22"/>
          <w:szCs w:val="22"/>
          <w:lang w:val="sr-Latn-RS" w:eastAsia="sr-Latn-RS"/>
        </w:rPr>
        <w:br/>
      </w:r>
    </w:p>
    <w:p w:rsidR="003D70D0" w:rsidRPr="003D70D0" w:rsidRDefault="003D70D0" w:rsidP="003D70D0">
      <w:pPr>
        <w:numPr>
          <w:ilvl w:val="0"/>
          <w:numId w:val="37"/>
        </w:numPr>
        <w:shd w:val="clear" w:color="auto" w:fill="FFFFFF"/>
        <w:suppressAutoHyphens w:val="0"/>
        <w:spacing w:line="240" w:lineRule="atLeast"/>
        <w:ind w:left="0"/>
        <w:textAlignment w:val="baseline"/>
        <w:rPr>
          <w:rFonts w:ascii="Arial" w:hAnsi="Arial" w:cs="Arial"/>
          <w:sz w:val="22"/>
          <w:szCs w:val="22"/>
          <w:lang w:val="sr-Latn-RS" w:eastAsia="sr-Latn-RS"/>
        </w:rPr>
      </w:pPr>
      <w:r w:rsidRPr="003D70D0">
        <w:rPr>
          <w:rFonts w:ascii="Arial" w:hAnsi="Arial" w:cs="Arial"/>
          <w:sz w:val="22"/>
          <w:szCs w:val="22"/>
          <w:lang w:val="sr-Cyrl-RS" w:eastAsia="sr-Latn-RS"/>
        </w:rPr>
        <w:t xml:space="preserve">Поуздано преузимање ризика уз равномерну географску дисперзију и превентивна заштита сопствених капацитета </w:t>
      </w:r>
    </w:p>
    <w:p w:rsidR="003D70D0" w:rsidRPr="003D70D0" w:rsidRDefault="003D70D0" w:rsidP="003D70D0">
      <w:pPr>
        <w:shd w:val="clear" w:color="auto" w:fill="FFFFFF"/>
        <w:suppressAutoHyphens w:val="0"/>
        <w:spacing w:line="240" w:lineRule="atLeast"/>
        <w:textAlignment w:val="baseline"/>
        <w:rPr>
          <w:rFonts w:ascii="Arial" w:hAnsi="Arial" w:cs="Arial"/>
          <w:sz w:val="22"/>
          <w:szCs w:val="22"/>
          <w:lang w:val="sr-Latn-RS" w:eastAsia="sr-Latn-RS"/>
        </w:rPr>
      </w:pPr>
    </w:p>
    <w:p w:rsidR="003D70D0" w:rsidRPr="003D70D0" w:rsidRDefault="003D70D0" w:rsidP="003D70D0">
      <w:pPr>
        <w:numPr>
          <w:ilvl w:val="0"/>
          <w:numId w:val="37"/>
        </w:numPr>
        <w:shd w:val="clear" w:color="auto" w:fill="FFFFFF"/>
        <w:suppressAutoHyphens w:val="0"/>
        <w:spacing w:line="240" w:lineRule="atLeast"/>
        <w:ind w:left="0"/>
        <w:textAlignment w:val="baseline"/>
        <w:rPr>
          <w:rFonts w:ascii="Arial" w:hAnsi="Arial" w:cs="Arial"/>
          <w:sz w:val="22"/>
          <w:szCs w:val="22"/>
          <w:lang w:val="sr-Latn-RS" w:eastAsia="sr-Latn-RS"/>
        </w:rPr>
      </w:pPr>
      <w:r w:rsidRPr="003D70D0">
        <w:rPr>
          <w:rFonts w:ascii="Arial" w:hAnsi="Arial" w:cs="Arial"/>
          <w:sz w:val="22"/>
          <w:szCs w:val="22"/>
          <w:lang w:val="sr-Cyrl-RS" w:eastAsia="sr-Latn-RS"/>
        </w:rPr>
        <w:t>Повећање максималног самопридржаја Друштва за око 50%</w:t>
      </w:r>
    </w:p>
    <w:p w:rsidR="003D70D0" w:rsidRPr="003D70D0" w:rsidRDefault="003D70D0" w:rsidP="003D70D0">
      <w:pPr>
        <w:pStyle w:val="ListParagraph"/>
        <w:rPr>
          <w:rFonts w:ascii="Arial" w:hAnsi="Arial" w:cs="Arial"/>
          <w:sz w:val="22"/>
          <w:szCs w:val="22"/>
          <w:lang w:val="sr-Latn-RS" w:eastAsia="sr-Latn-RS"/>
        </w:rPr>
      </w:pPr>
    </w:p>
    <w:p w:rsidR="003D70D0" w:rsidRPr="003D70D0" w:rsidRDefault="003D70D0" w:rsidP="003D70D0">
      <w:pPr>
        <w:numPr>
          <w:ilvl w:val="0"/>
          <w:numId w:val="37"/>
        </w:numPr>
        <w:shd w:val="clear" w:color="auto" w:fill="FFFFFF"/>
        <w:suppressAutoHyphens w:val="0"/>
        <w:spacing w:line="240" w:lineRule="atLeast"/>
        <w:ind w:left="0"/>
        <w:textAlignment w:val="baseline"/>
        <w:rPr>
          <w:rFonts w:ascii="Arial" w:hAnsi="Arial" w:cs="Arial"/>
          <w:sz w:val="22"/>
          <w:szCs w:val="22"/>
          <w:lang w:val="sr-Latn-RS" w:eastAsia="sr-Latn-RS"/>
        </w:rPr>
      </w:pPr>
      <w:r w:rsidRPr="003D70D0">
        <w:rPr>
          <w:rFonts w:ascii="Arial" w:hAnsi="Arial" w:cs="Arial"/>
          <w:sz w:val="22"/>
          <w:szCs w:val="22"/>
          <w:lang w:val="sr-Cyrl-RS" w:eastAsia="sr-Latn-RS"/>
        </w:rPr>
        <w:t>Реструктуирање портфеља у смислу смањења учешћа највећег цедента на испод 50%</w:t>
      </w:r>
    </w:p>
    <w:p w:rsidR="003D70D0" w:rsidRPr="003D70D0" w:rsidRDefault="003D70D0" w:rsidP="003D70D0">
      <w:pPr>
        <w:pStyle w:val="ListParagraph"/>
        <w:rPr>
          <w:rFonts w:ascii="Arial" w:hAnsi="Arial" w:cs="Arial"/>
          <w:sz w:val="22"/>
          <w:szCs w:val="22"/>
          <w:lang w:val="sr-Latn-RS" w:eastAsia="sr-Latn-RS"/>
        </w:rPr>
      </w:pPr>
    </w:p>
    <w:p w:rsidR="003D70D0" w:rsidRPr="003D70D0" w:rsidRDefault="003D70D0" w:rsidP="003D70D0">
      <w:pPr>
        <w:numPr>
          <w:ilvl w:val="0"/>
          <w:numId w:val="37"/>
        </w:numPr>
        <w:shd w:val="clear" w:color="auto" w:fill="FFFFFF"/>
        <w:suppressAutoHyphens w:val="0"/>
        <w:spacing w:line="240" w:lineRule="atLeast"/>
        <w:ind w:left="0"/>
        <w:textAlignment w:val="baseline"/>
        <w:rPr>
          <w:rFonts w:ascii="Arial" w:hAnsi="Arial" w:cs="Arial"/>
          <w:sz w:val="22"/>
          <w:szCs w:val="22"/>
          <w:lang w:val="sr-Latn-RS" w:eastAsia="sr-Latn-RS"/>
        </w:rPr>
      </w:pPr>
      <w:r w:rsidRPr="003D70D0">
        <w:rPr>
          <w:rFonts w:ascii="Arial" w:eastAsia="Calibri" w:hAnsi="Arial" w:cs="Arial"/>
          <w:noProof/>
          <w:sz w:val="22"/>
          <w:szCs w:val="22"/>
          <w:lang w:val="sr-Cyrl-CS" w:eastAsia="en-US"/>
        </w:rPr>
        <w:t>инвестициона полтика која обезбеђује висок степен сигурности улагања и одржање ликвидности уз остваривање задовољавајућих приноса</w:t>
      </w:r>
    </w:p>
    <w:p w:rsidR="003D70D0" w:rsidRPr="003D70D0" w:rsidRDefault="003D70D0" w:rsidP="003D70D0">
      <w:pPr>
        <w:pStyle w:val="ListParagraph"/>
        <w:rPr>
          <w:rFonts w:ascii="Arial" w:hAnsi="Arial" w:cs="Arial"/>
          <w:sz w:val="22"/>
          <w:szCs w:val="22"/>
          <w:lang w:val="sr-Latn-RS" w:eastAsia="sr-Latn-RS"/>
        </w:rPr>
      </w:pPr>
    </w:p>
    <w:p w:rsidR="003D70D0" w:rsidRPr="003D70D0" w:rsidRDefault="003D70D0" w:rsidP="003D70D0">
      <w:pPr>
        <w:numPr>
          <w:ilvl w:val="0"/>
          <w:numId w:val="37"/>
        </w:numPr>
        <w:shd w:val="clear" w:color="auto" w:fill="FFFFFF"/>
        <w:suppressAutoHyphens w:val="0"/>
        <w:spacing w:line="240" w:lineRule="atLeast"/>
        <w:ind w:left="0"/>
        <w:textAlignment w:val="baseline"/>
        <w:rPr>
          <w:rFonts w:ascii="Arial" w:hAnsi="Arial" w:cs="Arial"/>
          <w:sz w:val="22"/>
          <w:szCs w:val="22"/>
          <w:lang w:val="sr-Latn-RS" w:eastAsia="sr-Latn-RS"/>
        </w:rPr>
      </w:pPr>
      <w:r w:rsidRPr="003D70D0">
        <w:rPr>
          <w:rFonts w:ascii="Arial" w:hAnsi="Arial" w:cs="Arial"/>
          <w:sz w:val="22"/>
          <w:szCs w:val="22"/>
          <w:lang w:val="sr-Cyrl-RS" w:eastAsia="sr-Latn-RS"/>
        </w:rPr>
        <w:t>Успостављање сар</w:t>
      </w:r>
      <w:r w:rsidR="003E2DAF">
        <w:rPr>
          <w:rFonts w:ascii="Arial" w:hAnsi="Arial" w:cs="Arial"/>
          <w:sz w:val="22"/>
          <w:szCs w:val="22"/>
          <w:lang w:val="sr-Cyrl-RS" w:eastAsia="sr-Latn-RS"/>
        </w:rPr>
        <w:t>адње са рејтинг агенцијама у циљ</w:t>
      </w:r>
      <w:r w:rsidRPr="003D70D0">
        <w:rPr>
          <w:rFonts w:ascii="Arial" w:hAnsi="Arial" w:cs="Arial"/>
          <w:sz w:val="22"/>
          <w:szCs w:val="22"/>
          <w:lang w:val="sr-Cyrl-RS" w:eastAsia="sr-Latn-RS"/>
        </w:rPr>
        <w:t>у обезбеђења оцене неопходне за бољи наступ на ино тржишту</w:t>
      </w:r>
    </w:p>
    <w:p w:rsidR="003D70D0" w:rsidRPr="003D70D0" w:rsidRDefault="003D70D0" w:rsidP="003D70D0">
      <w:pPr>
        <w:suppressAutoHyphens w:val="0"/>
        <w:rPr>
          <w:rFonts w:ascii="Arial" w:hAnsi="Arial" w:cs="Arial"/>
          <w:sz w:val="22"/>
          <w:szCs w:val="22"/>
          <w:lang w:val="sr-Latn-RS" w:eastAsia="sr-Latn-RS"/>
        </w:rPr>
      </w:pPr>
      <w:r w:rsidRPr="003D70D0">
        <w:rPr>
          <w:rFonts w:ascii="Arial" w:hAnsi="Arial" w:cs="Arial"/>
          <w:sz w:val="22"/>
          <w:szCs w:val="22"/>
          <w:lang w:val="sr-Latn-RS" w:eastAsia="sr-Latn-RS"/>
        </w:rPr>
        <w:br/>
      </w:r>
      <w:r w:rsidRPr="003D70D0">
        <w:rPr>
          <w:rFonts w:ascii="Arial" w:hAnsi="Arial" w:cs="Arial"/>
          <w:sz w:val="22"/>
          <w:szCs w:val="22"/>
          <w:lang w:val="sr-Cyrl-RS" w:eastAsia="sr-Latn-RS"/>
        </w:rPr>
        <w:t xml:space="preserve">Перманентно подизање нивоа стручних и извршилачких знања и радних вештина </w:t>
      </w:r>
    </w:p>
    <w:p w:rsidR="003D70D0" w:rsidRPr="003D70D0" w:rsidRDefault="003D70D0" w:rsidP="003D70D0">
      <w:pPr>
        <w:shd w:val="clear" w:color="auto" w:fill="FFFFFF"/>
        <w:suppressAutoHyphens w:val="0"/>
        <w:spacing w:line="240" w:lineRule="atLeast"/>
        <w:textAlignment w:val="baseline"/>
        <w:rPr>
          <w:rFonts w:ascii="Arial" w:hAnsi="Arial" w:cs="Arial"/>
          <w:sz w:val="22"/>
          <w:szCs w:val="22"/>
          <w:lang w:val="sr-Latn-RS" w:eastAsia="sr-Latn-RS"/>
        </w:rPr>
      </w:pPr>
    </w:p>
    <w:p w:rsidR="00693226" w:rsidRPr="003D70D0" w:rsidRDefault="00693226" w:rsidP="00693226">
      <w:pPr>
        <w:suppressAutoHyphens w:val="0"/>
        <w:rPr>
          <w:rFonts w:ascii="Arial" w:hAnsi="Arial" w:cs="Arial"/>
          <w:sz w:val="22"/>
          <w:szCs w:val="22"/>
          <w:lang w:val="sr-Latn-RS" w:eastAsia="sr-Latn-RS"/>
        </w:rPr>
      </w:pPr>
      <w:r w:rsidRPr="003D70D0">
        <w:rPr>
          <w:rFonts w:ascii="Arial" w:hAnsi="Arial" w:cs="Arial"/>
          <w:sz w:val="22"/>
          <w:szCs w:val="22"/>
          <w:lang w:val="sr-Latn-RS" w:eastAsia="sr-Latn-RS"/>
        </w:rPr>
        <w:br/>
      </w:r>
    </w:p>
    <w:p w:rsidR="00693226" w:rsidRPr="002F28E0" w:rsidRDefault="00FF23F5" w:rsidP="00693226">
      <w:pPr>
        <w:numPr>
          <w:ilvl w:val="0"/>
          <w:numId w:val="42"/>
        </w:numPr>
        <w:shd w:val="clear" w:color="auto" w:fill="FFFFFF"/>
        <w:suppressAutoHyphens w:val="0"/>
        <w:spacing w:line="240" w:lineRule="atLeast"/>
        <w:ind w:left="0"/>
        <w:textAlignment w:val="baseline"/>
        <w:rPr>
          <w:rFonts w:ascii="Arial" w:hAnsi="Arial" w:cs="Arial"/>
          <w:color w:val="333333"/>
          <w:sz w:val="22"/>
          <w:szCs w:val="22"/>
          <w:lang w:val="sr-Latn-RS" w:eastAsia="sr-Latn-RS"/>
        </w:rPr>
      </w:pPr>
      <w:r w:rsidRPr="00FF23F5">
        <w:rPr>
          <w:rFonts w:ascii="Arial" w:hAnsi="Arial" w:cs="Arial"/>
          <w:color w:val="333333"/>
          <w:sz w:val="22"/>
          <w:szCs w:val="22"/>
          <w:lang w:val="sr-Cyrl-RS" w:eastAsia="sr-Latn-RS"/>
        </w:rPr>
        <w:t>Анимирање потенцијалних пословних партнера кроз пословне посете, организације стручних семинара и учествовања на значајним конференцијама реосигурања</w:t>
      </w:r>
      <w:r>
        <w:rPr>
          <w:rFonts w:ascii="Arial" w:hAnsi="Arial" w:cs="Arial"/>
          <w:color w:val="333333"/>
          <w:sz w:val="22"/>
          <w:szCs w:val="22"/>
          <w:lang w:val="sr-Cyrl-RS" w:eastAsia="sr-Latn-RS"/>
        </w:rPr>
        <w:t>.</w:t>
      </w:r>
    </w:p>
    <w:p w:rsidR="002F28E0" w:rsidRDefault="002F28E0" w:rsidP="002F28E0">
      <w:pPr>
        <w:shd w:val="clear" w:color="auto" w:fill="FFFFFF"/>
        <w:suppressAutoHyphens w:val="0"/>
        <w:spacing w:line="240" w:lineRule="atLeast"/>
        <w:textAlignment w:val="baseline"/>
        <w:rPr>
          <w:rFonts w:ascii="Arial" w:hAnsi="Arial" w:cs="Arial"/>
          <w:color w:val="333333"/>
          <w:sz w:val="22"/>
          <w:szCs w:val="22"/>
          <w:lang w:val="sr-Cyrl-RS" w:eastAsia="sr-Latn-RS"/>
        </w:rPr>
      </w:pPr>
    </w:p>
    <w:p w:rsidR="002F28E0" w:rsidRPr="00FF23F5" w:rsidRDefault="002F28E0" w:rsidP="002F28E0">
      <w:pPr>
        <w:shd w:val="clear" w:color="auto" w:fill="FFFFFF"/>
        <w:suppressAutoHyphens w:val="0"/>
        <w:spacing w:line="240" w:lineRule="atLeast"/>
        <w:textAlignment w:val="baseline"/>
        <w:rPr>
          <w:rFonts w:ascii="Arial" w:hAnsi="Arial" w:cs="Arial"/>
          <w:color w:val="333333"/>
          <w:sz w:val="22"/>
          <w:szCs w:val="22"/>
          <w:lang w:val="sr-Latn-RS" w:eastAsia="sr-Latn-RS"/>
        </w:rPr>
      </w:pPr>
    </w:p>
    <w:p w:rsidR="00FF23F5" w:rsidRDefault="00FF23F5" w:rsidP="00FF23F5">
      <w:pPr>
        <w:shd w:val="clear" w:color="auto" w:fill="FFFFFF"/>
        <w:suppressAutoHyphens w:val="0"/>
        <w:spacing w:line="240" w:lineRule="atLeast"/>
        <w:textAlignment w:val="baseline"/>
        <w:rPr>
          <w:rFonts w:ascii="Arial" w:hAnsi="Arial" w:cs="Arial"/>
          <w:color w:val="333333"/>
          <w:sz w:val="22"/>
          <w:szCs w:val="22"/>
          <w:lang w:val="sr-Cyrl-RS" w:eastAsia="sr-Latn-RS"/>
        </w:rPr>
      </w:pPr>
    </w:p>
    <w:p w:rsidR="00FF23F5" w:rsidRDefault="002F28E0" w:rsidP="00FF23F5">
      <w:pPr>
        <w:shd w:val="clear" w:color="auto" w:fill="FFFFFF"/>
        <w:suppressAutoHyphens w:val="0"/>
        <w:spacing w:line="240" w:lineRule="atLeast"/>
        <w:textAlignment w:val="baseline"/>
        <w:rPr>
          <w:rFonts w:ascii="Arial" w:hAnsi="Arial" w:cs="Arial"/>
          <w:color w:val="333333"/>
          <w:sz w:val="22"/>
          <w:szCs w:val="22"/>
          <w:lang w:val="sr-Cyrl-RS" w:eastAsia="sr-Latn-RS"/>
        </w:rPr>
      </w:pPr>
      <w:r>
        <w:rPr>
          <w:rFonts w:ascii="Verdana" w:hAnsi="Verdana"/>
          <w:noProof/>
          <w:lang w:val="sr-Latn-RS" w:eastAsia="sr-Latn-RS"/>
        </w:rPr>
        <w:drawing>
          <wp:inline distT="0" distB="0" distL="0" distR="0" wp14:anchorId="7395FB71" wp14:editId="5BDC1213">
            <wp:extent cx="5353050" cy="3857625"/>
            <wp:effectExtent l="76200" t="57150" r="76200" b="85725"/>
            <wp:docPr id="14" name="Diagram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FF23F5" w:rsidRPr="003D70D0" w:rsidRDefault="00FF23F5" w:rsidP="00FF23F5">
      <w:pPr>
        <w:shd w:val="clear" w:color="auto" w:fill="FFFFFF"/>
        <w:suppressAutoHyphens w:val="0"/>
        <w:spacing w:line="240" w:lineRule="atLeast"/>
        <w:textAlignment w:val="baseline"/>
        <w:rPr>
          <w:rFonts w:ascii="Arial" w:hAnsi="Arial" w:cs="Arial"/>
          <w:b/>
          <w:color w:val="333333"/>
          <w:sz w:val="22"/>
          <w:szCs w:val="22"/>
          <w:lang w:val="sr-Cyrl-RS" w:eastAsia="sr-Latn-RS"/>
        </w:rPr>
      </w:pPr>
    </w:p>
    <w:p w:rsidR="00822988" w:rsidRPr="00FF23F5" w:rsidRDefault="00822988" w:rsidP="00FF23F5">
      <w:pPr>
        <w:pStyle w:val="Subtitle"/>
        <w:spacing w:before="0"/>
        <w:jc w:val="both"/>
        <w:rPr>
          <w:rStyle w:val="IntenseEmphasis"/>
          <w:rFonts w:ascii="Arial" w:hAnsi="Arial" w:cs="Arial"/>
          <w:noProof/>
          <w:sz w:val="22"/>
          <w:szCs w:val="22"/>
        </w:rPr>
      </w:pPr>
      <w:r w:rsidRPr="00FF23F5">
        <w:rPr>
          <w:rStyle w:val="IntenseEmphasis"/>
          <w:rFonts w:ascii="Arial" w:hAnsi="Arial" w:cs="Arial"/>
          <w:noProof/>
          <w:sz w:val="22"/>
          <w:szCs w:val="22"/>
        </w:rPr>
        <w:t xml:space="preserve">Снага </w:t>
      </w:r>
    </w:p>
    <w:p w:rsidR="002F28E0" w:rsidRDefault="002F28E0" w:rsidP="002F28E0">
      <w:pPr>
        <w:spacing w:before="120" w:after="120" w:line="276" w:lineRule="auto"/>
        <w:jc w:val="both"/>
        <w:rPr>
          <w:rFonts w:ascii="Arial" w:eastAsia="Calibri" w:hAnsi="Arial" w:cs="Arial"/>
          <w:noProof/>
          <w:sz w:val="22"/>
          <w:szCs w:val="22"/>
          <w:lang w:val="sr-Cyrl-RS" w:eastAsia="en-US"/>
        </w:rPr>
      </w:pPr>
    </w:p>
    <w:p w:rsidR="00822988" w:rsidRPr="00FF23F5" w:rsidRDefault="00822988" w:rsidP="002F28E0">
      <w:pPr>
        <w:spacing w:before="120" w:after="120" w:line="276" w:lineRule="auto"/>
        <w:jc w:val="both"/>
        <w:rPr>
          <w:rFonts w:ascii="Arial" w:eastAsia="Calibri" w:hAnsi="Arial" w:cs="Arial"/>
          <w:noProof/>
          <w:sz w:val="22"/>
          <w:szCs w:val="22"/>
          <w:lang w:val="sr-Cyrl-RS" w:eastAsia="en-US"/>
        </w:rPr>
      </w:pPr>
      <w:r w:rsidRPr="00FF23F5">
        <w:rPr>
          <w:rFonts w:ascii="Arial" w:eastAsia="Calibri" w:hAnsi="Arial" w:cs="Arial"/>
          <w:noProof/>
          <w:sz w:val="22"/>
          <w:szCs w:val="22"/>
          <w:lang w:val="sr-Cyrl-RS" w:eastAsia="en-US"/>
        </w:rPr>
        <w:t>Друштво има искуство на пољу реосигурања о</w:t>
      </w:r>
      <w:r w:rsidR="003D70D0">
        <w:rPr>
          <w:rFonts w:ascii="Arial" w:eastAsia="Calibri" w:hAnsi="Arial" w:cs="Arial"/>
          <w:noProof/>
          <w:sz w:val="22"/>
          <w:szCs w:val="22"/>
          <w:lang w:val="sr-Cyrl-RS" w:eastAsia="en-US"/>
        </w:rPr>
        <w:t>д</w:t>
      </w:r>
      <w:r w:rsidRPr="00FF23F5">
        <w:rPr>
          <w:rFonts w:ascii="Arial" w:eastAsia="Calibri" w:hAnsi="Arial" w:cs="Arial"/>
          <w:noProof/>
          <w:sz w:val="22"/>
          <w:szCs w:val="22"/>
          <w:lang w:val="sr-Cyrl-RS" w:eastAsia="en-US"/>
        </w:rPr>
        <w:t xml:space="preserve"> </w:t>
      </w:r>
      <w:r w:rsidR="003D70D0">
        <w:rPr>
          <w:rFonts w:ascii="Arial" w:eastAsia="Calibri" w:hAnsi="Arial" w:cs="Arial"/>
          <w:noProof/>
          <w:sz w:val="22"/>
          <w:szCs w:val="22"/>
          <w:lang w:val="sr-Cyrl-RS" w:eastAsia="en-US"/>
        </w:rPr>
        <w:t>4</w:t>
      </w:r>
      <w:r w:rsidRPr="00FF23F5">
        <w:rPr>
          <w:rFonts w:ascii="Arial" w:eastAsia="Calibri" w:hAnsi="Arial" w:cs="Arial"/>
          <w:noProof/>
          <w:sz w:val="22"/>
          <w:szCs w:val="22"/>
          <w:lang w:val="sr-Cyrl-RS" w:eastAsia="en-US"/>
        </w:rPr>
        <w:t>0 година</w:t>
      </w:r>
      <w:r w:rsidR="003D70D0">
        <w:rPr>
          <w:rFonts w:ascii="Arial" w:eastAsia="Calibri" w:hAnsi="Arial" w:cs="Arial"/>
          <w:noProof/>
          <w:sz w:val="22"/>
          <w:szCs w:val="22"/>
          <w:lang w:val="sr-Cyrl-RS" w:eastAsia="en-US"/>
        </w:rPr>
        <w:t>,</w:t>
      </w:r>
      <w:r w:rsidRPr="00FF23F5">
        <w:rPr>
          <w:rFonts w:ascii="Arial" w:eastAsia="Calibri" w:hAnsi="Arial" w:cs="Arial"/>
          <w:noProof/>
          <w:sz w:val="22"/>
          <w:szCs w:val="22"/>
          <w:lang w:val="sr-Cyrl-RS" w:eastAsia="en-US"/>
        </w:rPr>
        <w:t xml:space="preserve"> што га чини препознатљивим партнером на тржишту реосигурања у земљи и иностранству.</w:t>
      </w:r>
    </w:p>
    <w:p w:rsidR="00822988" w:rsidRPr="00FF23F5" w:rsidRDefault="00822988" w:rsidP="002F28E0">
      <w:pPr>
        <w:spacing w:before="120" w:after="120" w:line="276" w:lineRule="auto"/>
        <w:jc w:val="both"/>
        <w:rPr>
          <w:rFonts w:ascii="Arial" w:eastAsia="Calibri" w:hAnsi="Arial" w:cs="Arial"/>
          <w:noProof/>
          <w:sz w:val="22"/>
          <w:szCs w:val="22"/>
          <w:lang w:val="sr-Cyrl-RS" w:eastAsia="en-US"/>
        </w:rPr>
      </w:pPr>
      <w:r w:rsidRPr="00FF23F5">
        <w:rPr>
          <w:rFonts w:ascii="Arial" w:eastAsia="Calibri" w:hAnsi="Arial" w:cs="Arial"/>
          <w:noProof/>
          <w:sz w:val="22"/>
          <w:szCs w:val="22"/>
          <w:lang w:val="sr-Cyrl-RS" w:eastAsia="en-US"/>
        </w:rPr>
        <w:t>Може се рећи да је Друштво за сада једини професионални реосигуравач на домаћем тржишту реосигурања који годинама обезбеђује реосигуравајуће покриће за нај</w:t>
      </w:r>
      <w:r w:rsidR="003E2DAF">
        <w:rPr>
          <w:rFonts w:ascii="Arial" w:eastAsia="Calibri" w:hAnsi="Arial" w:cs="Arial"/>
          <w:noProof/>
          <w:sz w:val="22"/>
          <w:szCs w:val="22"/>
          <w:lang w:val="sr-Cyrl-RS" w:eastAsia="en-US"/>
        </w:rPr>
        <w:t>веће ризике српске привреде (</w:t>
      </w:r>
      <w:r w:rsidRPr="00FF23F5">
        <w:rPr>
          <w:rFonts w:ascii="Arial" w:eastAsia="Calibri" w:hAnsi="Arial" w:cs="Arial"/>
          <w:noProof/>
          <w:sz w:val="22"/>
          <w:szCs w:val="22"/>
          <w:lang w:val="sr-Cyrl-RS" w:eastAsia="en-US"/>
        </w:rPr>
        <w:t>ЕПС,ТЕЛЕКОМ итд.). Уколико се изузму осигуравајућа друштва која се на нивоу групе баве пословима реосигурања у складу са домаћим прописима, Друштво преузима ризике изнад самопридржаја свих осигуравајућих друштава у земљи.</w:t>
      </w:r>
    </w:p>
    <w:p w:rsidR="00822988" w:rsidRPr="00FF23F5" w:rsidRDefault="002F28E0" w:rsidP="002F28E0">
      <w:pPr>
        <w:spacing w:before="120" w:after="120" w:line="276" w:lineRule="auto"/>
        <w:jc w:val="both"/>
        <w:rPr>
          <w:rFonts w:ascii="Arial" w:eastAsia="Calibri" w:hAnsi="Arial" w:cs="Arial"/>
          <w:noProof/>
          <w:sz w:val="22"/>
          <w:szCs w:val="22"/>
          <w:lang w:val="sr-Cyrl-RS" w:eastAsia="en-US"/>
        </w:rPr>
      </w:pPr>
      <w:r>
        <w:rPr>
          <w:rFonts w:ascii="Arial" w:eastAsia="Calibri" w:hAnsi="Arial" w:cs="Arial"/>
          <w:noProof/>
          <w:sz w:val="22"/>
          <w:szCs w:val="22"/>
          <w:lang w:val="sr-Cyrl-RS" w:eastAsia="en-US"/>
        </w:rPr>
        <w:t xml:space="preserve">Друштво за реосигурање </w:t>
      </w:r>
      <w:r w:rsidR="00822988" w:rsidRPr="00FF23F5">
        <w:rPr>
          <w:rFonts w:ascii="Arial" w:eastAsia="Calibri" w:hAnsi="Arial" w:cs="Arial"/>
          <w:noProof/>
          <w:sz w:val="22"/>
          <w:szCs w:val="22"/>
          <w:lang w:val="sr-Cyrl-RS" w:eastAsia="en-US"/>
        </w:rPr>
        <w:t>Дунав Ре је у досадашњем периоду стек</w:t>
      </w:r>
      <w:r w:rsidR="002D6D71">
        <w:rPr>
          <w:rFonts w:ascii="Arial" w:eastAsia="Calibri" w:hAnsi="Arial" w:cs="Arial"/>
          <w:noProof/>
          <w:sz w:val="22"/>
          <w:szCs w:val="22"/>
          <w:lang w:val="sr-Cyrl-RS" w:eastAsia="en-US"/>
        </w:rPr>
        <w:t>л</w:t>
      </w:r>
      <w:r w:rsidR="00822988" w:rsidRPr="00FF23F5">
        <w:rPr>
          <w:rFonts w:ascii="Arial" w:eastAsia="Calibri" w:hAnsi="Arial" w:cs="Arial"/>
          <w:noProof/>
          <w:sz w:val="22"/>
          <w:szCs w:val="22"/>
          <w:lang w:val="sr-Cyrl-RS" w:eastAsia="en-US"/>
        </w:rPr>
        <w:t>о углед реосигуравача са дугом традицијом пословања на ино тржишту и поседује јаке пословне везe. Приликом пласирања ризика у</w:t>
      </w:r>
      <w:r w:rsidR="00822988" w:rsidRPr="00FF23F5">
        <w:rPr>
          <w:rFonts w:ascii="Arial" w:hAnsi="Arial" w:cs="Arial"/>
          <w:sz w:val="22"/>
          <w:szCs w:val="22"/>
          <w:lang w:val="sr-Cyrl-CS"/>
        </w:rPr>
        <w:t xml:space="preserve"> </w:t>
      </w:r>
      <w:r w:rsidR="00822988" w:rsidRPr="00FF23F5">
        <w:rPr>
          <w:rFonts w:ascii="Arial" w:eastAsia="Calibri" w:hAnsi="Arial" w:cs="Arial"/>
          <w:noProof/>
          <w:sz w:val="22"/>
          <w:szCs w:val="22"/>
          <w:lang w:val="sr-Cyrl-RS" w:eastAsia="en-US"/>
        </w:rPr>
        <w:t xml:space="preserve">иностранство, Друштво нарочито води рачуна о бонитету и досадашњем искуству у сарадњи са ино партнерима, па тако постоји дугогодишња сарадња са најпознатијим светским реосигуравачима, као што су </w:t>
      </w:r>
      <w:r w:rsidR="00822988" w:rsidRPr="00FF23F5">
        <w:rPr>
          <w:rFonts w:ascii="Arial" w:eastAsia="Calibri" w:hAnsi="Arial" w:cs="Arial"/>
          <w:i/>
          <w:noProof/>
          <w:sz w:val="22"/>
          <w:szCs w:val="22"/>
          <w:lang w:val="sr-Cyrl-RS" w:eastAsia="en-US"/>
        </w:rPr>
        <w:t>Lloyd’s</w:t>
      </w:r>
      <w:r w:rsidR="00822988" w:rsidRPr="00FF23F5">
        <w:rPr>
          <w:rFonts w:ascii="Arial" w:eastAsia="Calibri" w:hAnsi="Arial" w:cs="Arial"/>
          <w:noProof/>
          <w:sz w:val="22"/>
          <w:szCs w:val="22"/>
          <w:lang w:val="sr-Cyrl-RS" w:eastAsia="en-US"/>
        </w:rPr>
        <w:t xml:space="preserve">, </w:t>
      </w:r>
      <w:r w:rsidR="00822988" w:rsidRPr="00FF23F5">
        <w:rPr>
          <w:rFonts w:ascii="Arial" w:eastAsia="Calibri" w:hAnsi="Arial" w:cs="Arial"/>
          <w:i/>
          <w:noProof/>
          <w:sz w:val="22"/>
          <w:szCs w:val="22"/>
          <w:lang w:val="sr-Cyrl-RS" w:eastAsia="en-US"/>
        </w:rPr>
        <w:t>Munich Re</w:t>
      </w:r>
      <w:r w:rsidR="00822988" w:rsidRPr="00FF23F5">
        <w:rPr>
          <w:rFonts w:ascii="Arial" w:eastAsia="Calibri" w:hAnsi="Arial" w:cs="Arial"/>
          <w:noProof/>
          <w:sz w:val="22"/>
          <w:szCs w:val="22"/>
          <w:lang w:val="sr-Cyrl-RS" w:eastAsia="en-US"/>
        </w:rPr>
        <w:t xml:space="preserve">, </w:t>
      </w:r>
      <w:r w:rsidR="00822988" w:rsidRPr="00FF23F5">
        <w:rPr>
          <w:rFonts w:ascii="Arial" w:eastAsia="Calibri" w:hAnsi="Arial" w:cs="Arial"/>
          <w:i/>
          <w:noProof/>
          <w:sz w:val="22"/>
          <w:szCs w:val="22"/>
          <w:lang w:val="sr-Cyrl-RS" w:eastAsia="en-US"/>
        </w:rPr>
        <w:t>Swiss Re</w:t>
      </w:r>
      <w:r w:rsidR="00822988" w:rsidRPr="00FF23F5">
        <w:rPr>
          <w:rFonts w:ascii="Arial" w:eastAsia="Calibri" w:hAnsi="Arial" w:cs="Arial"/>
          <w:noProof/>
          <w:sz w:val="22"/>
          <w:szCs w:val="22"/>
          <w:lang w:val="sr-Cyrl-RS" w:eastAsia="en-US"/>
        </w:rPr>
        <w:t xml:space="preserve">, </w:t>
      </w:r>
      <w:r w:rsidR="00822988" w:rsidRPr="00FF23F5">
        <w:rPr>
          <w:rFonts w:ascii="Arial" w:eastAsia="Calibri" w:hAnsi="Arial" w:cs="Arial"/>
          <w:i/>
          <w:noProof/>
          <w:sz w:val="22"/>
          <w:szCs w:val="22"/>
          <w:lang w:val="sr-Cyrl-RS" w:eastAsia="en-US"/>
        </w:rPr>
        <w:t>Partner Re</w:t>
      </w:r>
      <w:r w:rsidR="00822988" w:rsidRPr="00FF23F5">
        <w:rPr>
          <w:rFonts w:ascii="Arial" w:eastAsia="Calibri" w:hAnsi="Arial" w:cs="Arial"/>
          <w:noProof/>
          <w:sz w:val="22"/>
          <w:szCs w:val="22"/>
          <w:lang w:val="sr-Cyrl-RS" w:eastAsia="en-US"/>
        </w:rPr>
        <w:t xml:space="preserve">, </w:t>
      </w:r>
      <w:r w:rsidR="00822988" w:rsidRPr="00FF23F5">
        <w:rPr>
          <w:rFonts w:ascii="Arial" w:eastAsia="Calibri" w:hAnsi="Arial" w:cs="Arial"/>
          <w:i/>
          <w:noProof/>
          <w:sz w:val="22"/>
          <w:szCs w:val="22"/>
          <w:lang w:val="sr-Cyrl-RS" w:eastAsia="en-US"/>
        </w:rPr>
        <w:t>Odyssey Re</w:t>
      </w:r>
      <w:r w:rsidR="00822988" w:rsidRPr="00FF23F5">
        <w:rPr>
          <w:rFonts w:ascii="Arial" w:eastAsia="Calibri" w:hAnsi="Arial" w:cs="Arial"/>
          <w:noProof/>
          <w:sz w:val="22"/>
          <w:szCs w:val="22"/>
          <w:lang w:val="sr-Cyrl-RS" w:eastAsia="en-US"/>
        </w:rPr>
        <w:t xml:space="preserve">, </w:t>
      </w:r>
      <w:r w:rsidR="00822988" w:rsidRPr="00FF23F5">
        <w:rPr>
          <w:rFonts w:ascii="Arial" w:eastAsia="Calibri" w:hAnsi="Arial" w:cs="Arial"/>
          <w:i/>
          <w:noProof/>
          <w:sz w:val="22"/>
          <w:szCs w:val="22"/>
          <w:lang w:val="sr-Cyrl-RS" w:eastAsia="en-US"/>
        </w:rPr>
        <w:t>Sirius Re</w:t>
      </w:r>
      <w:r w:rsidR="00822988" w:rsidRPr="00FF23F5">
        <w:rPr>
          <w:rFonts w:ascii="Arial" w:eastAsia="Calibri" w:hAnsi="Arial" w:cs="Arial"/>
          <w:noProof/>
          <w:sz w:val="22"/>
          <w:szCs w:val="22"/>
          <w:lang w:val="sr-Cyrl-RS" w:eastAsia="en-US"/>
        </w:rPr>
        <w:t xml:space="preserve">, </w:t>
      </w:r>
      <w:r w:rsidR="00822988" w:rsidRPr="00FF23F5">
        <w:rPr>
          <w:rFonts w:ascii="Arial" w:eastAsia="Calibri" w:hAnsi="Arial" w:cs="Arial"/>
          <w:i/>
          <w:noProof/>
          <w:sz w:val="22"/>
          <w:szCs w:val="22"/>
          <w:lang w:val="sr-Cyrl-RS" w:eastAsia="en-US"/>
        </w:rPr>
        <w:t>Mitsui Sumitomo Re</w:t>
      </w:r>
      <w:r w:rsidR="00822988" w:rsidRPr="00FF23F5">
        <w:rPr>
          <w:rFonts w:ascii="Arial" w:eastAsia="Calibri" w:hAnsi="Arial" w:cs="Arial"/>
          <w:noProof/>
          <w:sz w:val="22"/>
          <w:szCs w:val="22"/>
          <w:lang w:val="sr-Cyrl-RS" w:eastAsia="en-US"/>
        </w:rPr>
        <w:t xml:space="preserve"> и др. У наредном периоду предстоји очување и јачање постојеће позиције како на иностраном тако и на домаћем тржишту. </w:t>
      </w:r>
    </w:p>
    <w:p w:rsidR="003E2DAF" w:rsidRDefault="003E2DAF" w:rsidP="00FF23F5">
      <w:pPr>
        <w:pStyle w:val="Subtitle"/>
        <w:spacing w:before="120" w:line="276" w:lineRule="auto"/>
        <w:jc w:val="both"/>
        <w:rPr>
          <w:rStyle w:val="IntenseEmphasis"/>
          <w:rFonts w:ascii="Arial" w:hAnsi="Arial" w:cs="Arial"/>
          <w:noProof/>
          <w:sz w:val="22"/>
          <w:szCs w:val="22"/>
          <w:lang w:val="sr-Cyrl-RS"/>
        </w:rPr>
      </w:pPr>
    </w:p>
    <w:p w:rsidR="00822988" w:rsidRPr="00FF23F5" w:rsidRDefault="00822988" w:rsidP="00FF23F5">
      <w:pPr>
        <w:pStyle w:val="Subtitle"/>
        <w:spacing w:before="120" w:line="276" w:lineRule="auto"/>
        <w:jc w:val="both"/>
        <w:rPr>
          <w:rStyle w:val="IntenseEmphasis"/>
          <w:rFonts w:ascii="Arial" w:hAnsi="Arial" w:cs="Arial"/>
          <w:noProof/>
          <w:sz w:val="22"/>
          <w:szCs w:val="22"/>
        </w:rPr>
      </w:pPr>
      <w:r w:rsidRPr="00FF23F5">
        <w:rPr>
          <w:rStyle w:val="IntenseEmphasis"/>
          <w:rFonts w:ascii="Arial" w:hAnsi="Arial" w:cs="Arial"/>
          <w:noProof/>
          <w:sz w:val="22"/>
          <w:szCs w:val="22"/>
        </w:rPr>
        <w:t>Слабости</w:t>
      </w:r>
    </w:p>
    <w:p w:rsidR="002F28E0" w:rsidRDefault="002F28E0" w:rsidP="002F28E0">
      <w:pPr>
        <w:spacing w:before="120" w:after="120" w:line="276" w:lineRule="auto"/>
        <w:jc w:val="both"/>
        <w:rPr>
          <w:rFonts w:ascii="Arial" w:eastAsia="Calibri" w:hAnsi="Arial" w:cs="Arial"/>
          <w:noProof/>
          <w:sz w:val="22"/>
          <w:szCs w:val="22"/>
          <w:lang w:val="sr-Cyrl-RS" w:eastAsia="en-US"/>
        </w:rPr>
      </w:pPr>
    </w:p>
    <w:p w:rsidR="00822988" w:rsidRPr="00FF23F5" w:rsidRDefault="002D6D71" w:rsidP="002F28E0">
      <w:pPr>
        <w:spacing w:before="120" w:after="120" w:line="276" w:lineRule="auto"/>
        <w:jc w:val="both"/>
        <w:rPr>
          <w:rFonts w:ascii="Arial" w:eastAsia="Calibri" w:hAnsi="Arial" w:cs="Arial"/>
          <w:noProof/>
          <w:sz w:val="22"/>
          <w:szCs w:val="22"/>
          <w:lang w:val="sr-Cyrl-RS" w:eastAsia="en-US"/>
        </w:rPr>
      </w:pPr>
      <w:r>
        <w:rPr>
          <w:rFonts w:ascii="Arial" w:eastAsia="Calibri" w:hAnsi="Arial" w:cs="Arial"/>
          <w:noProof/>
          <w:sz w:val="22"/>
          <w:szCs w:val="22"/>
          <w:lang w:val="sr-Cyrl-RS" w:eastAsia="en-US"/>
        </w:rPr>
        <w:t>Основна</w:t>
      </w:r>
      <w:r w:rsidR="00822988" w:rsidRPr="00FF23F5">
        <w:rPr>
          <w:rFonts w:ascii="Arial" w:eastAsia="Calibri" w:hAnsi="Arial" w:cs="Arial"/>
          <w:noProof/>
          <w:sz w:val="22"/>
          <w:szCs w:val="22"/>
          <w:lang w:val="sr-Cyrl-RS" w:eastAsia="en-US"/>
        </w:rPr>
        <w:t xml:space="preserve"> слабост Друштва </w:t>
      </w:r>
      <w:r>
        <w:rPr>
          <w:rFonts w:ascii="Arial" w:eastAsia="Calibri" w:hAnsi="Arial" w:cs="Arial"/>
          <w:noProof/>
          <w:sz w:val="22"/>
          <w:szCs w:val="22"/>
          <w:lang w:val="sr-Cyrl-RS" w:eastAsia="en-US"/>
        </w:rPr>
        <w:t>је</w:t>
      </w:r>
      <w:r w:rsidR="00822988" w:rsidRPr="00FF23F5">
        <w:rPr>
          <w:rFonts w:ascii="Arial" w:eastAsia="Calibri" w:hAnsi="Arial" w:cs="Arial"/>
          <w:noProof/>
          <w:sz w:val="22"/>
          <w:szCs w:val="22"/>
          <w:lang w:val="sr-Cyrl-RS" w:eastAsia="en-US"/>
        </w:rPr>
        <w:t xml:space="preserve">: </w:t>
      </w:r>
    </w:p>
    <w:p w:rsidR="00822988" w:rsidRPr="00FF23F5" w:rsidRDefault="00822988" w:rsidP="00FF23F5">
      <w:pPr>
        <w:pStyle w:val="NoSpacing"/>
        <w:numPr>
          <w:ilvl w:val="0"/>
          <w:numId w:val="11"/>
        </w:numPr>
        <w:spacing w:before="120" w:after="120" w:line="276" w:lineRule="auto"/>
        <w:jc w:val="both"/>
        <w:rPr>
          <w:rFonts w:ascii="Arial" w:eastAsia="Calibri" w:hAnsi="Arial" w:cs="Arial"/>
          <w:noProof/>
          <w:lang w:val="sr-Cyrl-RS"/>
        </w:rPr>
      </w:pPr>
      <w:r w:rsidRPr="00FF23F5">
        <w:rPr>
          <w:rFonts w:ascii="Arial" w:eastAsia="Calibri" w:hAnsi="Arial" w:cs="Arial"/>
          <w:noProof/>
          <w:lang w:val="sr-Cyrl-RS"/>
        </w:rPr>
        <w:t>нема потврду о рејтингу од међународно признате агенциј</w:t>
      </w:r>
      <w:r w:rsidR="002E0E60" w:rsidRPr="00FF23F5">
        <w:rPr>
          <w:rFonts w:ascii="Arial" w:eastAsia="Calibri" w:hAnsi="Arial" w:cs="Arial"/>
          <w:noProof/>
          <w:lang w:val="sr-Cyrl-RS"/>
        </w:rPr>
        <w:t>е</w:t>
      </w:r>
      <w:r w:rsidRPr="00FF23F5">
        <w:rPr>
          <w:rFonts w:ascii="Arial" w:eastAsia="Calibri" w:hAnsi="Arial" w:cs="Arial"/>
          <w:noProof/>
          <w:lang w:val="sr-Cyrl-RS"/>
        </w:rPr>
        <w:t xml:space="preserve">, што ограничава могућности за ширење послова на иностраном тржишту и  </w:t>
      </w:r>
    </w:p>
    <w:p w:rsidR="00822988" w:rsidRPr="00FF23F5" w:rsidRDefault="00822988" w:rsidP="00FF23F5">
      <w:pPr>
        <w:pStyle w:val="Subtitle"/>
        <w:spacing w:before="120" w:line="276" w:lineRule="auto"/>
        <w:jc w:val="both"/>
        <w:rPr>
          <w:rFonts w:ascii="Arial" w:hAnsi="Arial" w:cs="Arial"/>
          <w:b/>
          <w:color w:val="365F91"/>
          <w:sz w:val="22"/>
          <w:szCs w:val="22"/>
          <w:u w:val="single"/>
          <w:lang w:val="sr-Cyrl-CS"/>
        </w:rPr>
      </w:pPr>
    </w:p>
    <w:p w:rsidR="00822988" w:rsidRPr="00FF23F5" w:rsidRDefault="00822988" w:rsidP="00FF23F5">
      <w:pPr>
        <w:pStyle w:val="Subtitle"/>
        <w:spacing w:before="120" w:line="276" w:lineRule="auto"/>
        <w:jc w:val="both"/>
        <w:rPr>
          <w:rStyle w:val="IntenseEmphasis"/>
          <w:rFonts w:ascii="Arial" w:hAnsi="Arial" w:cs="Arial"/>
          <w:noProof/>
          <w:sz w:val="22"/>
          <w:szCs w:val="22"/>
        </w:rPr>
      </w:pPr>
      <w:r w:rsidRPr="00FF23F5">
        <w:rPr>
          <w:rStyle w:val="IntenseEmphasis"/>
          <w:rFonts w:ascii="Arial" w:hAnsi="Arial" w:cs="Arial"/>
          <w:noProof/>
          <w:sz w:val="22"/>
          <w:szCs w:val="22"/>
        </w:rPr>
        <w:t>Могућности</w:t>
      </w:r>
    </w:p>
    <w:p w:rsidR="002F28E0" w:rsidRDefault="002F28E0" w:rsidP="002F28E0">
      <w:pPr>
        <w:spacing w:before="120" w:after="120" w:line="276" w:lineRule="auto"/>
        <w:jc w:val="both"/>
        <w:rPr>
          <w:rFonts w:ascii="Arial" w:eastAsia="Calibri" w:hAnsi="Arial" w:cs="Arial"/>
          <w:noProof/>
          <w:sz w:val="22"/>
          <w:szCs w:val="22"/>
          <w:lang w:val="sr-Cyrl-RS" w:eastAsia="en-US"/>
        </w:rPr>
      </w:pPr>
    </w:p>
    <w:p w:rsidR="004557AD" w:rsidRPr="00FF23F5" w:rsidRDefault="004557AD" w:rsidP="002F28E0">
      <w:pPr>
        <w:spacing w:before="120" w:after="120" w:line="276" w:lineRule="auto"/>
        <w:jc w:val="both"/>
        <w:rPr>
          <w:rFonts w:ascii="Arial" w:eastAsia="Calibri" w:hAnsi="Arial" w:cs="Arial"/>
          <w:noProof/>
          <w:sz w:val="22"/>
          <w:szCs w:val="22"/>
          <w:lang w:val="sr-Cyrl-RS" w:eastAsia="en-US"/>
        </w:rPr>
      </w:pPr>
      <w:r w:rsidRPr="00FF23F5">
        <w:rPr>
          <w:rFonts w:ascii="Arial" w:eastAsia="Calibri" w:hAnsi="Arial" w:cs="Arial"/>
          <w:noProof/>
          <w:sz w:val="22"/>
          <w:szCs w:val="22"/>
          <w:lang w:val="sr-Cyrl-RS" w:eastAsia="en-US"/>
        </w:rPr>
        <w:t xml:space="preserve">Домаће тржиште осигурања је још увек недовољно развијено и у наредном периоду очекује се значајан раст премије. Даљим развојем стратегије „квалитетан производ са правом ценом“, као јединим начином свеобухватне заштите у првом реду крајњег корисника осигурања, а уједно и самих осигуравача, Друштво ће настојати да задржи све постојеће и </w:t>
      </w:r>
      <w:r w:rsidRPr="00FF23F5">
        <w:rPr>
          <w:rFonts w:ascii="Arial" w:eastAsia="Calibri" w:hAnsi="Arial" w:cs="Arial"/>
          <w:noProof/>
          <w:sz w:val="22"/>
          <w:szCs w:val="22"/>
          <w:lang w:val="sr-Cyrl-CS" w:eastAsia="en-US"/>
        </w:rPr>
        <w:t xml:space="preserve">понуди програме за </w:t>
      </w:r>
      <w:r w:rsidRPr="00FF23F5">
        <w:rPr>
          <w:rFonts w:ascii="Arial" w:eastAsia="Calibri" w:hAnsi="Arial" w:cs="Arial"/>
          <w:noProof/>
          <w:sz w:val="22"/>
          <w:szCs w:val="22"/>
          <w:lang w:val="sr-Cyrl-RS" w:eastAsia="en-US"/>
        </w:rPr>
        <w:t>преузм</w:t>
      </w:r>
      <w:r w:rsidRPr="00FF23F5">
        <w:rPr>
          <w:rFonts w:ascii="Arial" w:eastAsia="Calibri" w:hAnsi="Arial" w:cs="Arial"/>
          <w:noProof/>
          <w:sz w:val="22"/>
          <w:szCs w:val="22"/>
          <w:lang w:val="sr-Cyrl-CS" w:eastAsia="en-US"/>
        </w:rPr>
        <w:t>имање нових</w:t>
      </w:r>
      <w:r w:rsidRPr="00FF23F5">
        <w:rPr>
          <w:rFonts w:ascii="Arial" w:eastAsia="Calibri" w:hAnsi="Arial" w:cs="Arial"/>
          <w:noProof/>
          <w:sz w:val="22"/>
          <w:szCs w:val="22"/>
          <w:lang w:val="sr-Cyrl-RS" w:eastAsia="en-US"/>
        </w:rPr>
        <w:t xml:space="preserve"> ризик</w:t>
      </w:r>
      <w:r w:rsidRPr="00FF23F5">
        <w:rPr>
          <w:rFonts w:ascii="Arial" w:eastAsia="Calibri" w:hAnsi="Arial" w:cs="Arial"/>
          <w:noProof/>
          <w:sz w:val="22"/>
          <w:szCs w:val="22"/>
          <w:lang w:val="sr-Cyrl-CS" w:eastAsia="en-US"/>
        </w:rPr>
        <w:t>а</w:t>
      </w:r>
      <w:r w:rsidRPr="00FF23F5">
        <w:rPr>
          <w:rFonts w:ascii="Arial" w:eastAsia="Calibri" w:hAnsi="Arial" w:cs="Arial"/>
          <w:noProof/>
          <w:sz w:val="22"/>
          <w:szCs w:val="22"/>
          <w:lang w:val="sr-Cyrl-RS" w:eastAsia="en-US"/>
        </w:rPr>
        <w:t xml:space="preserve"> изнад самопридржаја осигуравајућих друштава у земљи.</w:t>
      </w:r>
    </w:p>
    <w:p w:rsidR="004557AD" w:rsidRPr="00FF23F5" w:rsidRDefault="004557AD" w:rsidP="00FF23F5">
      <w:pPr>
        <w:pStyle w:val="NoSpacing"/>
        <w:spacing w:before="120" w:after="120" w:line="276" w:lineRule="auto"/>
        <w:ind w:firstLine="360"/>
        <w:jc w:val="both"/>
        <w:rPr>
          <w:rFonts w:ascii="Arial" w:eastAsia="Calibri" w:hAnsi="Arial" w:cs="Arial"/>
          <w:noProof/>
          <w:lang w:val="sr-Cyrl-RS"/>
        </w:rPr>
      </w:pPr>
      <w:r w:rsidRPr="00FF23F5">
        <w:rPr>
          <w:rFonts w:ascii="Arial" w:eastAsia="Calibri" w:hAnsi="Arial" w:cs="Arial"/>
          <w:noProof/>
          <w:lang w:val="sr-Cyrl-RS"/>
        </w:rPr>
        <w:t>Даљи раст премијског прихода планиран је по два основа:</w:t>
      </w:r>
    </w:p>
    <w:p w:rsidR="004557AD" w:rsidRPr="00FF23F5" w:rsidRDefault="004557AD" w:rsidP="00FF23F5">
      <w:pPr>
        <w:pStyle w:val="ListParagraph"/>
        <w:numPr>
          <w:ilvl w:val="0"/>
          <w:numId w:val="12"/>
        </w:numPr>
        <w:suppressAutoHyphens w:val="0"/>
        <w:spacing w:before="120" w:after="120" w:line="276" w:lineRule="auto"/>
        <w:jc w:val="both"/>
        <w:rPr>
          <w:rFonts w:ascii="Arial" w:eastAsia="Calibri" w:hAnsi="Arial" w:cs="Arial"/>
          <w:noProof/>
          <w:sz w:val="22"/>
          <w:szCs w:val="22"/>
          <w:lang w:val="sr-Cyrl-RS" w:eastAsia="en-US"/>
        </w:rPr>
      </w:pPr>
      <w:r w:rsidRPr="00FF23F5">
        <w:rPr>
          <w:rFonts w:ascii="Arial" w:eastAsia="Calibri" w:hAnsi="Arial" w:cs="Arial"/>
          <w:noProof/>
          <w:sz w:val="22"/>
          <w:szCs w:val="22"/>
          <w:lang w:val="sr-Cyrl-RS" w:eastAsia="en-US"/>
        </w:rPr>
        <w:t xml:space="preserve">преузимање ризика иностраних реосигуравајућих друштава из </w:t>
      </w:r>
      <w:r w:rsidRPr="00FF23F5">
        <w:rPr>
          <w:rFonts w:ascii="Arial" w:eastAsia="Calibri" w:hAnsi="Arial" w:cs="Arial"/>
          <w:noProof/>
          <w:sz w:val="22"/>
          <w:szCs w:val="22"/>
          <w:lang w:eastAsia="en-US"/>
        </w:rPr>
        <w:t xml:space="preserve">EX YU </w:t>
      </w:r>
      <w:r w:rsidRPr="00FF23F5">
        <w:rPr>
          <w:rFonts w:ascii="Arial" w:eastAsia="Calibri" w:hAnsi="Arial" w:cs="Arial"/>
          <w:noProof/>
          <w:sz w:val="22"/>
          <w:szCs w:val="22"/>
          <w:lang w:val="sr-Cyrl-RS" w:eastAsia="en-US"/>
        </w:rPr>
        <w:t xml:space="preserve"> региона, уз неопходну анализу потрфеља и</w:t>
      </w:r>
    </w:p>
    <w:p w:rsidR="002F28E0" w:rsidRPr="002F28E0" w:rsidRDefault="004557AD" w:rsidP="00FF23F5">
      <w:pPr>
        <w:pStyle w:val="ListParagraph"/>
        <w:numPr>
          <w:ilvl w:val="0"/>
          <w:numId w:val="12"/>
        </w:numPr>
        <w:suppressAutoHyphens w:val="0"/>
        <w:spacing w:before="120" w:after="120" w:line="276" w:lineRule="auto"/>
        <w:jc w:val="both"/>
        <w:rPr>
          <w:rFonts w:ascii="Arial" w:hAnsi="Arial" w:cs="Arial"/>
          <w:b/>
          <w:bCs/>
          <w:i/>
          <w:iCs/>
          <w:noProof/>
          <w:color w:val="4F81BD"/>
          <w:sz w:val="22"/>
          <w:szCs w:val="22"/>
        </w:rPr>
      </w:pPr>
      <w:r w:rsidRPr="002F28E0">
        <w:rPr>
          <w:rFonts w:ascii="Arial" w:eastAsia="Calibri" w:hAnsi="Arial" w:cs="Arial"/>
          <w:noProof/>
          <w:sz w:val="22"/>
          <w:szCs w:val="22"/>
          <w:lang w:val="sr-Cyrl-RS" w:eastAsia="en-US"/>
        </w:rPr>
        <w:t xml:space="preserve">учешћем у потрфељима нових осигуравајућих друштава </w:t>
      </w:r>
      <w:r w:rsidR="002F28E0">
        <w:rPr>
          <w:rFonts w:ascii="Arial" w:eastAsia="Calibri" w:hAnsi="Arial" w:cs="Arial"/>
          <w:noProof/>
          <w:sz w:val="22"/>
          <w:szCs w:val="22"/>
          <w:lang w:val="sr-Cyrl-RS" w:eastAsia="en-US"/>
        </w:rPr>
        <w:t xml:space="preserve">уз адекватну географску дисперзију </w:t>
      </w:r>
    </w:p>
    <w:p w:rsidR="00822988" w:rsidRDefault="00822988" w:rsidP="002F28E0">
      <w:pPr>
        <w:suppressAutoHyphens w:val="0"/>
        <w:spacing w:before="120" w:after="120" w:line="276" w:lineRule="auto"/>
        <w:jc w:val="both"/>
        <w:rPr>
          <w:rStyle w:val="IntenseEmphasis"/>
          <w:rFonts w:ascii="Arial" w:hAnsi="Arial" w:cs="Arial"/>
          <w:noProof/>
          <w:sz w:val="22"/>
          <w:szCs w:val="22"/>
          <w:lang w:val="sr-Cyrl-RS"/>
        </w:rPr>
      </w:pPr>
      <w:r w:rsidRPr="002F28E0">
        <w:rPr>
          <w:rStyle w:val="IntenseEmphasis"/>
          <w:rFonts w:ascii="Arial" w:hAnsi="Arial" w:cs="Arial"/>
          <w:noProof/>
          <w:sz w:val="22"/>
          <w:szCs w:val="22"/>
        </w:rPr>
        <w:t>Претње</w:t>
      </w:r>
    </w:p>
    <w:p w:rsidR="002F28E0" w:rsidRDefault="002F28E0" w:rsidP="002F28E0">
      <w:pPr>
        <w:spacing w:before="120" w:after="120" w:line="276" w:lineRule="auto"/>
        <w:jc w:val="both"/>
        <w:rPr>
          <w:rStyle w:val="IntenseEmphasis"/>
          <w:rFonts w:ascii="Arial" w:hAnsi="Arial" w:cs="Arial"/>
          <w:noProof/>
          <w:sz w:val="22"/>
          <w:szCs w:val="22"/>
          <w:lang w:val="sr-Cyrl-RS"/>
        </w:rPr>
      </w:pPr>
    </w:p>
    <w:p w:rsidR="00B044A4" w:rsidRPr="00FF23F5" w:rsidRDefault="002F28E0" w:rsidP="002F28E0">
      <w:pPr>
        <w:spacing w:before="120" w:after="120" w:line="276" w:lineRule="auto"/>
        <w:jc w:val="both"/>
        <w:rPr>
          <w:rFonts w:ascii="Arial" w:eastAsia="Calibri" w:hAnsi="Arial" w:cs="Arial"/>
          <w:noProof/>
          <w:sz w:val="22"/>
          <w:szCs w:val="22"/>
          <w:lang w:val="sr-Cyrl-CS" w:eastAsia="en-US"/>
        </w:rPr>
      </w:pPr>
      <w:r w:rsidRPr="002D6D71">
        <w:rPr>
          <w:rStyle w:val="IntenseEmphasis"/>
          <w:rFonts w:ascii="Arial" w:hAnsi="Arial" w:cs="Arial"/>
          <w:b w:val="0"/>
          <w:i w:val="0"/>
          <w:noProof/>
          <w:color w:val="auto"/>
          <w:sz w:val="22"/>
          <w:szCs w:val="22"/>
          <w:lang w:val="sr-Cyrl-RS"/>
        </w:rPr>
        <w:t>Л</w:t>
      </w:r>
      <w:r w:rsidR="00B044A4" w:rsidRPr="002D6D71">
        <w:rPr>
          <w:rFonts w:ascii="Arial" w:eastAsia="Calibri" w:hAnsi="Arial" w:cs="Arial"/>
          <w:noProof/>
          <w:sz w:val="22"/>
          <w:szCs w:val="22"/>
          <w:lang w:val="sr-Cyrl-CS" w:eastAsia="en-US"/>
        </w:rPr>
        <w:t>и</w:t>
      </w:r>
      <w:r w:rsidR="00B044A4" w:rsidRPr="00FF23F5">
        <w:rPr>
          <w:rFonts w:ascii="Arial" w:eastAsia="Calibri" w:hAnsi="Arial" w:cs="Arial"/>
          <w:noProof/>
          <w:sz w:val="22"/>
          <w:szCs w:val="22"/>
          <w:lang w:val="sr-Cyrl-CS" w:eastAsia="en-US"/>
        </w:rPr>
        <w:t>берализација тржишта осигурања и реосиуграња повећава ризик везан за:</w:t>
      </w:r>
    </w:p>
    <w:p w:rsidR="007C5B33" w:rsidRPr="00FF23F5" w:rsidRDefault="00B044A4" w:rsidP="00FF23F5">
      <w:pPr>
        <w:numPr>
          <w:ilvl w:val="0"/>
          <w:numId w:val="14"/>
        </w:numPr>
        <w:spacing w:line="276" w:lineRule="auto"/>
        <w:jc w:val="both"/>
        <w:rPr>
          <w:rFonts w:ascii="Arial" w:eastAsia="Calibri" w:hAnsi="Arial" w:cs="Arial"/>
          <w:noProof/>
          <w:sz w:val="22"/>
          <w:szCs w:val="22"/>
          <w:lang w:val="sr-Cyrl-RS" w:eastAsia="en-US"/>
        </w:rPr>
      </w:pPr>
      <w:r w:rsidRPr="00FF23F5">
        <w:rPr>
          <w:rFonts w:ascii="Arial" w:eastAsia="Calibri" w:hAnsi="Arial" w:cs="Arial"/>
          <w:noProof/>
          <w:sz w:val="22"/>
          <w:szCs w:val="22"/>
          <w:lang w:val="sr-Cyrl-CS" w:eastAsia="en-US"/>
        </w:rPr>
        <w:t>с</w:t>
      </w:r>
      <w:r w:rsidR="007C5B33" w:rsidRPr="00FF23F5">
        <w:rPr>
          <w:rFonts w:ascii="Arial" w:eastAsia="Calibri" w:hAnsi="Arial" w:cs="Arial"/>
          <w:noProof/>
          <w:sz w:val="22"/>
          <w:szCs w:val="22"/>
          <w:lang w:val="sr-Cyrl-RS" w:eastAsia="en-US"/>
        </w:rPr>
        <w:t>лабљење контроле над тржиштем осигурања</w:t>
      </w:r>
      <w:r w:rsidRPr="00FF23F5">
        <w:rPr>
          <w:rFonts w:ascii="Arial" w:eastAsia="Calibri" w:hAnsi="Arial" w:cs="Arial"/>
          <w:noProof/>
          <w:sz w:val="22"/>
          <w:szCs w:val="22"/>
          <w:lang w:val="sr-Cyrl-CS" w:eastAsia="en-US"/>
        </w:rPr>
        <w:t>,</w:t>
      </w:r>
    </w:p>
    <w:p w:rsidR="007C5B33" w:rsidRPr="00FF23F5" w:rsidRDefault="00B044A4" w:rsidP="00FF23F5">
      <w:pPr>
        <w:numPr>
          <w:ilvl w:val="0"/>
          <w:numId w:val="13"/>
        </w:numPr>
        <w:spacing w:line="276" w:lineRule="auto"/>
        <w:jc w:val="both"/>
        <w:rPr>
          <w:rFonts w:ascii="Arial" w:eastAsia="Calibri" w:hAnsi="Arial" w:cs="Arial"/>
          <w:noProof/>
          <w:sz w:val="22"/>
          <w:szCs w:val="22"/>
          <w:lang w:val="sr-Cyrl-RS" w:eastAsia="en-US"/>
        </w:rPr>
      </w:pPr>
      <w:r w:rsidRPr="00FF23F5">
        <w:rPr>
          <w:rFonts w:ascii="Arial" w:eastAsia="Calibri" w:hAnsi="Arial" w:cs="Arial"/>
          <w:noProof/>
          <w:sz w:val="22"/>
          <w:szCs w:val="22"/>
          <w:lang w:val="sr-Cyrl-CS" w:eastAsia="en-US"/>
        </w:rPr>
        <w:t>н</w:t>
      </w:r>
      <w:r w:rsidR="007C5B33" w:rsidRPr="00FF23F5">
        <w:rPr>
          <w:rFonts w:ascii="Arial" w:eastAsia="Calibri" w:hAnsi="Arial" w:cs="Arial"/>
          <w:noProof/>
          <w:sz w:val="22"/>
          <w:szCs w:val="22"/>
          <w:lang w:val="sr-Cyrl-RS" w:eastAsia="en-US"/>
        </w:rPr>
        <w:t>елојалн</w:t>
      </w:r>
      <w:r w:rsidRPr="00FF23F5">
        <w:rPr>
          <w:rFonts w:ascii="Arial" w:eastAsia="Calibri" w:hAnsi="Arial" w:cs="Arial"/>
          <w:noProof/>
          <w:sz w:val="22"/>
          <w:szCs w:val="22"/>
          <w:lang w:val="sr-Cyrl-CS" w:eastAsia="en-US"/>
        </w:rPr>
        <w:t>у</w:t>
      </w:r>
      <w:r w:rsidR="007C5B33" w:rsidRPr="00FF23F5">
        <w:rPr>
          <w:rFonts w:ascii="Arial" w:eastAsia="Calibri" w:hAnsi="Arial" w:cs="Arial"/>
          <w:noProof/>
          <w:sz w:val="22"/>
          <w:szCs w:val="22"/>
          <w:lang w:val="sr-Cyrl-RS" w:eastAsia="en-US"/>
        </w:rPr>
        <w:t xml:space="preserve"> конкуренциј</w:t>
      </w:r>
      <w:r w:rsidRPr="00FF23F5">
        <w:rPr>
          <w:rFonts w:ascii="Arial" w:eastAsia="Calibri" w:hAnsi="Arial" w:cs="Arial"/>
          <w:noProof/>
          <w:sz w:val="22"/>
          <w:szCs w:val="22"/>
          <w:lang w:val="sr-Cyrl-CS" w:eastAsia="en-US"/>
        </w:rPr>
        <w:t>у,</w:t>
      </w:r>
    </w:p>
    <w:p w:rsidR="007C5B33" w:rsidRPr="00FF23F5" w:rsidRDefault="00B044A4" w:rsidP="00FF23F5">
      <w:pPr>
        <w:numPr>
          <w:ilvl w:val="0"/>
          <w:numId w:val="13"/>
        </w:numPr>
        <w:spacing w:line="276" w:lineRule="auto"/>
        <w:jc w:val="both"/>
        <w:rPr>
          <w:rFonts w:ascii="Arial" w:eastAsia="Calibri" w:hAnsi="Arial" w:cs="Arial"/>
          <w:noProof/>
          <w:sz w:val="22"/>
          <w:szCs w:val="22"/>
          <w:lang w:val="sr-Cyrl-RS" w:eastAsia="en-US"/>
        </w:rPr>
      </w:pPr>
      <w:r w:rsidRPr="00FF23F5">
        <w:rPr>
          <w:rFonts w:ascii="Arial" w:eastAsia="Calibri" w:hAnsi="Arial" w:cs="Arial"/>
          <w:noProof/>
          <w:sz w:val="22"/>
          <w:szCs w:val="22"/>
          <w:lang w:val="sr-Cyrl-CS" w:eastAsia="en-US"/>
        </w:rPr>
        <w:t>г</w:t>
      </w:r>
      <w:r w:rsidR="007C5B33" w:rsidRPr="00FF23F5">
        <w:rPr>
          <w:rFonts w:ascii="Arial" w:eastAsia="Calibri" w:hAnsi="Arial" w:cs="Arial"/>
          <w:noProof/>
          <w:sz w:val="22"/>
          <w:szCs w:val="22"/>
          <w:lang w:val="sr-Cyrl-RS" w:eastAsia="en-US"/>
        </w:rPr>
        <w:t>ашење реосигуравајућих друштава</w:t>
      </w:r>
      <w:r w:rsidRPr="00FF23F5">
        <w:rPr>
          <w:rFonts w:ascii="Arial" w:eastAsia="Calibri" w:hAnsi="Arial" w:cs="Arial"/>
          <w:noProof/>
          <w:sz w:val="22"/>
          <w:szCs w:val="22"/>
          <w:lang w:val="sr-Cyrl-CS" w:eastAsia="en-US"/>
        </w:rPr>
        <w:t xml:space="preserve"> у већинском стран</w:t>
      </w:r>
      <w:r w:rsidR="009F185D" w:rsidRPr="00FF23F5">
        <w:rPr>
          <w:rFonts w:ascii="Arial" w:eastAsia="Calibri" w:hAnsi="Arial" w:cs="Arial"/>
          <w:noProof/>
          <w:sz w:val="22"/>
          <w:szCs w:val="22"/>
          <w:lang w:val="sr-Cyrl-CS" w:eastAsia="en-US"/>
        </w:rPr>
        <w:t>о</w:t>
      </w:r>
      <w:r w:rsidRPr="00FF23F5">
        <w:rPr>
          <w:rFonts w:ascii="Arial" w:eastAsia="Calibri" w:hAnsi="Arial" w:cs="Arial"/>
          <w:noProof/>
          <w:sz w:val="22"/>
          <w:szCs w:val="22"/>
          <w:lang w:val="sr-Cyrl-CS" w:eastAsia="en-US"/>
        </w:rPr>
        <w:t>м власништву</w:t>
      </w:r>
      <w:r w:rsidR="007C5B33" w:rsidRPr="00FF23F5">
        <w:rPr>
          <w:rFonts w:ascii="Arial" w:eastAsia="Calibri" w:hAnsi="Arial" w:cs="Arial"/>
          <w:noProof/>
          <w:sz w:val="22"/>
          <w:szCs w:val="22"/>
          <w:lang w:val="sr-Cyrl-RS" w:eastAsia="en-US"/>
        </w:rPr>
        <w:t xml:space="preserve"> и повлачење капитала</w:t>
      </w:r>
      <w:r w:rsidRPr="00FF23F5">
        <w:rPr>
          <w:rFonts w:ascii="Arial" w:eastAsia="Calibri" w:hAnsi="Arial" w:cs="Arial"/>
          <w:noProof/>
          <w:sz w:val="22"/>
          <w:szCs w:val="22"/>
          <w:lang w:val="sr-Cyrl-CS" w:eastAsia="en-US"/>
        </w:rPr>
        <w:t>,</w:t>
      </w:r>
    </w:p>
    <w:p w:rsidR="007C5B33" w:rsidRPr="00FF23F5" w:rsidRDefault="00B044A4" w:rsidP="00FF23F5">
      <w:pPr>
        <w:numPr>
          <w:ilvl w:val="0"/>
          <w:numId w:val="13"/>
        </w:numPr>
        <w:spacing w:line="276" w:lineRule="auto"/>
        <w:jc w:val="both"/>
        <w:rPr>
          <w:rFonts w:ascii="Arial" w:eastAsia="Calibri" w:hAnsi="Arial" w:cs="Arial"/>
          <w:noProof/>
          <w:sz w:val="22"/>
          <w:szCs w:val="22"/>
          <w:lang w:val="sr-Cyrl-RS" w:eastAsia="en-US"/>
        </w:rPr>
      </w:pPr>
      <w:r w:rsidRPr="00FF23F5">
        <w:rPr>
          <w:rFonts w:ascii="Arial" w:eastAsia="Calibri" w:hAnsi="Arial" w:cs="Arial"/>
          <w:noProof/>
          <w:sz w:val="22"/>
          <w:szCs w:val="22"/>
          <w:lang w:val="sr-Cyrl-CS" w:eastAsia="en-US"/>
        </w:rPr>
        <w:t>р</w:t>
      </w:r>
      <w:r w:rsidR="007C5B33" w:rsidRPr="00FF23F5">
        <w:rPr>
          <w:rFonts w:ascii="Arial" w:eastAsia="Calibri" w:hAnsi="Arial" w:cs="Arial"/>
          <w:noProof/>
          <w:sz w:val="22"/>
          <w:szCs w:val="22"/>
          <w:lang w:val="sr-Cyrl-RS" w:eastAsia="en-US"/>
        </w:rPr>
        <w:t>изик одлива техничке премије</w:t>
      </w:r>
      <w:r w:rsidRPr="00FF23F5">
        <w:rPr>
          <w:rFonts w:ascii="Arial" w:eastAsia="Calibri" w:hAnsi="Arial" w:cs="Arial"/>
          <w:noProof/>
          <w:sz w:val="22"/>
          <w:szCs w:val="22"/>
          <w:lang w:val="sr-Cyrl-CS" w:eastAsia="en-US"/>
        </w:rPr>
        <w:t>,</w:t>
      </w:r>
    </w:p>
    <w:p w:rsidR="007C5B33" w:rsidRPr="00FF23F5" w:rsidRDefault="00B044A4" w:rsidP="00FF23F5">
      <w:pPr>
        <w:numPr>
          <w:ilvl w:val="0"/>
          <w:numId w:val="13"/>
        </w:numPr>
        <w:spacing w:line="276" w:lineRule="auto"/>
        <w:jc w:val="both"/>
        <w:rPr>
          <w:rFonts w:ascii="Arial" w:eastAsia="Calibri" w:hAnsi="Arial" w:cs="Arial"/>
          <w:noProof/>
          <w:sz w:val="22"/>
          <w:szCs w:val="22"/>
          <w:lang w:val="sr-Cyrl-RS" w:eastAsia="en-US"/>
        </w:rPr>
      </w:pPr>
      <w:r w:rsidRPr="00FF23F5">
        <w:rPr>
          <w:rFonts w:ascii="Arial" w:eastAsia="Calibri" w:hAnsi="Arial" w:cs="Arial"/>
          <w:noProof/>
          <w:sz w:val="22"/>
          <w:szCs w:val="22"/>
          <w:lang w:val="sr-Cyrl-CS" w:eastAsia="en-US"/>
        </w:rPr>
        <w:t>р</w:t>
      </w:r>
      <w:r w:rsidR="007C5B33" w:rsidRPr="00FF23F5">
        <w:rPr>
          <w:rFonts w:ascii="Arial" w:eastAsia="Calibri" w:hAnsi="Arial" w:cs="Arial"/>
          <w:noProof/>
          <w:sz w:val="22"/>
          <w:szCs w:val="22"/>
          <w:lang w:val="sr-Cyrl-RS" w:eastAsia="en-US"/>
        </w:rPr>
        <w:t>изик смањења премије испод ниова довољног за покриће штета</w:t>
      </w:r>
      <w:r w:rsidRPr="00FF23F5">
        <w:rPr>
          <w:rFonts w:ascii="Arial" w:eastAsia="Calibri" w:hAnsi="Arial" w:cs="Arial"/>
          <w:noProof/>
          <w:sz w:val="22"/>
          <w:szCs w:val="22"/>
          <w:lang w:val="sr-Cyrl-CS" w:eastAsia="en-US"/>
        </w:rPr>
        <w:t xml:space="preserve"> и</w:t>
      </w:r>
    </w:p>
    <w:p w:rsidR="007C5B33" w:rsidRPr="00FF23F5" w:rsidRDefault="00B044A4" w:rsidP="00FF23F5">
      <w:pPr>
        <w:numPr>
          <w:ilvl w:val="0"/>
          <w:numId w:val="13"/>
        </w:numPr>
        <w:spacing w:line="276" w:lineRule="auto"/>
        <w:jc w:val="both"/>
        <w:rPr>
          <w:rFonts w:ascii="Arial" w:eastAsia="Calibri" w:hAnsi="Arial" w:cs="Arial"/>
          <w:noProof/>
          <w:sz w:val="22"/>
          <w:szCs w:val="22"/>
          <w:lang w:val="sr-Cyrl-RS" w:eastAsia="en-US"/>
        </w:rPr>
      </w:pPr>
      <w:r w:rsidRPr="00FF23F5">
        <w:rPr>
          <w:rFonts w:ascii="Arial" w:eastAsia="Calibri" w:hAnsi="Arial" w:cs="Arial"/>
          <w:noProof/>
          <w:sz w:val="22"/>
          <w:szCs w:val="22"/>
          <w:lang w:val="sr-Cyrl-CS" w:eastAsia="en-US"/>
        </w:rPr>
        <w:t>р</w:t>
      </w:r>
      <w:r w:rsidR="007C5B33" w:rsidRPr="00FF23F5">
        <w:rPr>
          <w:rFonts w:ascii="Arial" w:eastAsia="Calibri" w:hAnsi="Arial" w:cs="Arial"/>
          <w:noProof/>
          <w:sz w:val="22"/>
          <w:szCs w:val="22"/>
          <w:lang w:val="sr-Cyrl-RS" w:eastAsia="en-US"/>
        </w:rPr>
        <w:t>изик повећане флуктуације  осигураника и раста трошкова администрирања</w:t>
      </w:r>
      <w:r w:rsidRPr="00FF23F5">
        <w:rPr>
          <w:rFonts w:ascii="Arial" w:eastAsia="Calibri" w:hAnsi="Arial" w:cs="Arial"/>
          <w:noProof/>
          <w:sz w:val="22"/>
          <w:szCs w:val="22"/>
          <w:lang w:val="sr-Cyrl-CS" w:eastAsia="en-US"/>
        </w:rPr>
        <w:t>.</w:t>
      </w:r>
    </w:p>
    <w:p w:rsidR="002F28E0" w:rsidRDefault="002F28E0" w:rsidP="002F28E0">
      <w:pPr>
        <w:pStyle w:val="ListParagraph"/>
        <w:ind w:left="432"/>
        <w:rPr>
          <w:rFonts w:ascii="Verdana" w:hAnsi="Verdana"/>
          <w:b/>
          <w:bCs/>
          <w:noProof/>
          <w:lang w:val="sr-Cyrl-CS"/>
        </w:rPr>
      </w:pPr>
    </w:p>
    <w:p w:rsidR="002F28E0" w:rsidRDefault="002F28E0" w:rsidP="002F28E0">
      <w:pPr>
        <w:pStyle w:val="ListParagraph"/>
        <w:ind w:left="432"/>
        <w:rPr>
          <w:rFonts w:ascii="Verdana" w:hAnsi="Verdana"/>
          <w:b/>
          <w:bCs/>
          <w:noProof/>
          <w:lang w:val="sr-Cyrl-CS"/>
        </w:rPr>
      </w:pPr>
    </w:p>
    <w:p w:rsidR="006315FD" w:rsidRPr="002F28E0" w:rsidRDefault="00FF23F5" w:rsidP="002F28E0">
      <w:pPr>
        <w:pStyle w:val="ListParagraph"/>
        <w:numPr>
          <w:ilvl w:val="1"/>
          <w:numId w:val="47"/>
        </w:numPr>
        <w:rPr>
          <w:rFonts w:ascii="Arial" w:hAnsi="Arial" w:cs="Arial"/>
          <w:b/>
          <w:bCs/>
          <w:noProof/>
          <w:color w:val="1F497D" w:themeColor="text2"/>
          <w:sz w:val="22"/>
          <w:szCs w:val="22"/>
          <w:lang w:val="sr-Cyrl-CS"/>
        </w:rPr>
      </w:pPr>
      <w:r w:rsidRPr="002F28E0">
        <w:rPr>
          <w:rFonts w:ascii="Arial" w:hAnsi="Arial" w:cs="Arial"/>
          <w:b/>
          <w:bCs/>
          <w:noProof/>
          <w:color w:val="1F497D" w:themeColor="text2"/>
          <w:sz w:val="22"/>
          <w:szCs w:val="22"/>
          <w:lang w:val="sr-Cyrl-CS"/>
        </w:rPr>
        <w:t>СТРАТЕГИЈСКА ИМПЛЕМЕНТАЦИЈА</w:t>
      </w:r>
    </w:p>
    <w:p w:rsidR="00236F31" w:rsidRPr="00FF23F5" w:rsidRDefault="00236F31" w:rsidP="00236F31">
      <w:pPr>
        <w:pStyle w:val="ListParagraph"/>
        <w:ind w:left="432"/>
        <w:rPr>
          <w:rFonts w:ascii="Verdana" w:hAnsi="Verdana"/>
          <w:b/>
          <w:bCs/>
          <w:noProof/>
          <w:lang w:val="sr-Cyrl-CS"/>
        </w:rPr>
      </w:pPr>
    </w:p>
    <w:p w:rsidR="006315FD" w:rsidRPr="00C85BDF" w:rsidRDefault="00236F31" w:rsidP="002F28E0">
      <w:pPr>
        <w:pStyle w:val="ListParagraph"/>
        <w:numPr>
          <w:ilvl w:val="2"/>
          <w:numId w:val="47"/>
        </w:numPr>
        <w:rPr>
          <w:rFonts w:ascii="Verdana" w:hAnsi="Verdana"/>
          <w:b/>
          <w:color w:val="1F497D" w:themeColor="text2"/>
          <w:lang w:val="sr-Cyrl-CS"/>
        </w:rPr>
      </w:pPr>
      <w:r w:rsidRPr="00C85BDF">
        <w:rPr>
          <w:rFonts w:ascii="Arial" w:hAnsi="Arial" w:cs="Arial"/>
          <w:b/>
          <w:color w:val="1F497D" w:themeColor="text2"/>
          <w:sz w:val="22"/>
          <w:szCs w:val="22"/>
          <w:lang w:val="sr-Cyrl-RS" w:eastAsia="sr-Latn-RS"/>
        </w:rPr>
        <w:t>Комерцијално уговарање</w:t>
      </w:r>
      <w:r w:rsidRPr="00C85BDF">
        <w:rPr>
          <w:rFonts w:ascii="Arial" w:hAnsi="Arial" w:cs="Arial"/>
          <w:b/>
          <w:color w:val="1F497D" w:themeColor="text2"/>
          <w:sz w:val="22"/>
          <w:szCs w:val="22"/>
          <w:lang w:val="sr-Latn-RS" w:eastAsia="sr-Latn-RS"/>
        </w:rPr>
        <w:t xml:space="preserve"> </w:t>
      </w:r>
      <w:r w:rsidRPr="00C85BDF">
        <w:rPr>
          <w:rFonts w:ascii="Arial" w:hAnsi="Arial" w:cs="Arial"/>
          <w:b/>
          <w:color w:val="1F497D" w:themeColor="text2"/>
          <w:sz w:val="22"/>
          <w:szCs w:val="22"/>
          <w:lang w:val="sr-Cyrl-RS" w:eastAsia="sr-Latn-RS"/>
        </w:rPr>
        <w:t>реосигуравајућег покрића са постојећим и потенцијалним партнерима са структуром која обезбеђује  комбиновани рацио од максимум 97%</w:t>
      </w:r>
    </w:p>
    <w:p w:rsidR="00236F31" w:rsidRDefault="00236F31" w:rsidP="00236F31">
      <w:pPr>
        <w:ind w:left="360"/>
        <w:rPr>
          <w:rFonts w:ascii="Arial" w:hAnsi="Arial" w:cs="Arial"/>
          <w:color w:val="333333"/>
          <w:sz w:val="22"/>
          <w:szCs w:val="22"/>
          <w:lang w:val="sr-Cyrl-RS" w:eastAsia="sr-Latn-RS"/>
        </w:rPr>
      </w:pPr>
    </w:p>
    <w:p w:rsidR="00236F31" w:rsidRPr="00236F31" w:rsidRDefault="00236F31" w:rsidP="00236F31">
      <w:pPr>
        <w:ind w:left="360"/>
        <w:rPr>
          <w:rFonts w:ascii="Verdana" w:hAnsi="Verdana"/>
          <w:color w:val="365F91"/>
          <w:lang w:val="sr-Cyrl-CS"/>
        </w:rPr>
      </w:pPr>
      <w:r w:rsidRPr="00236F31">
        <w:rPr>
          <w:rFonts w:ascii="Arial" w:hAnsi="Arial" w:cs="Arial"/>
          <w:color w:val="333333"/>
          <w:sz w:val="22"/>
          <w:szCs w:val="22"/>
          <w:lang w:val="sr-Cyrl-RS" w:eastAsia="sr-Latn-RS"/>
        </w:rPr>
        <w:t>Мере и акције потребне за имплементацију оваквог стратешког опредељења су:</w:t>
      </w:r>
    </w:p>
    <w:p w:rsidR="00BA3C93" w:rsidRPr="00440FC1" w:rsidRDefault="00BA3C93" w:rsidP="00E0530A">
      <w:pPr>
        <w:pStyle w:val="NoSpacing"/>
        <w:spacing w:line="276" w:lineRule="auto"/>
        <w:rPr>
          <w:noProof/>
          <w:sz w:val="6"/>
          <w:szCs w:val="6"/>
          <w:lang w:val="sr-Cyrl-RS"/>
        </w:rPr>
      </w:pPr>
    </w:p>
    <w:p w:rsidR="00BA3C93" w:rsidRPr="00236F31" w:rsidRDefault="00BA3C93" w:rsidP="00E0530A">
      <w:pPr>
        <w:pStyle w:val="ListParagraph"/>
        <w:numPr>
          <w:ilvl w:val="0"/>
          <w:numId w:val="4"/>
        </w:numPr>
        <w:suppressAutoHyphens w:val="0"/>
        <w:spacing w:after="120" w:line="276" w:lineRule="auto"/>
        <w:contextualSpacing/>
        <w:jc w:val="both"/>
        <w:rPr>
          <w:rFonts w:ascii="Arial" w:eastAsia="Calibri" w:hAnsi="Arial" w:cs="Arial"/>
          <w:noProof/>
          <w:sz w:val="22"/>
          <w:szCs w:val="22"/>
          <w:lang w:val="sr-Cyrl-RS" w:eastAsia="en-US"/>
        </w:rPr>
      </w:pPr>
      <w:r w:rsidRPr="00236F31">
        <w:rPr>
          <w:rFonts w:ascii="Arial" w:eastAsia="Calibri" w:hAnsi="Arial" w:cs="Arial"/>
          <w:noProof/>
          <w:sz w:val="22"/>
          <w:szCs w:val="22"/>
          <w:lang w:val="sr-Cyrl-RS" w:eastAsia="en-US"/>
        </w:rPr>
        <w:t>Повећање обима реосигуравајућих покрића како кроз очекивани раст покрића оствареног преко постојећих цедената, тако и преузимањем ризика иностраних реосигуравајућих и осигуравајућих Друштава;</w:t>
      </w:r>
    </w:p>
    <w:p w:rsidR="00BA3C93" w:rsidRPr="00236F31" w:rsidRDefault="00BA3C93" w:rsidP="002E0E60">
      <w:pPr>
        <w:pStyle w:val="ListParagraph"/>
        <w:numPr>
          <w:ilvl w:val="0"/>
          <w:numId w:val="4"/>
        </w:numPr>
        <w:suppressAutoHyphens w:val="0"/>
        <w:spacing w:after="120" w:line="276" w:lineRule="auto"/>
        <w:contextualSpacing/>
        <w:jc w:val="both"/>
        <w:rPr>
          <w:rFonts w:ascii="Arial" w:eastAsia="Calibri" w:hAnsi="Arial" w:cs="Arial"/>
          <w:noProof/>
          <w:sz w:val="22"/>
          <w:szCs w:val="22"/>
          <w:lang w:val="sr-Cyrl-RS" w:eastAsia="en-US"/>
        </w:rPr>
      </w:pPr>
      <w:r w:rsidRPr="00236F31">
        <w:rPr>
          <w:rFonts w:ascii="Arial" w:eastAsia="Calibri" w:hAnsi="Arial" w:cs="Arial"/>
          <w:noProof/>
          <w:sz w:val="22"/>
          <w:szCs w:val="22"/>
          <w:lang w:val="sr-Cyrl-RS" w:eastAsia="en-US"/>
        </w:rPr>
        <w:t>Анализа самопридржаја и диференцирање истог по гранама уз сагледавање могућности за повећање самопридржаја по појединим врстама;</w:t>
      </w:r>
    </w:p>
    <w:p w:rsidR="00BA3C93" w:rsidRPr="00236F31" w:rsidRDefault="00BA3C93" w:rsidP="00E0530A">
      <w:pPr>
        <w:pStyle w:val="ListParagraph"/>
        <w:numPr>
          <w:ilvl w:val="0"/>
          <w:numId w:val="4"/>
        </w:numPr>
        <w:suppressAutoHyphens w:val="0"/>
        <w:spacing w:after="120" w:line="276" w:lineRule="auto"/>
        <w:contextualSpacing/>
        <w:jc w:val="both"/>
        <w:rPr>
          <w:rFonts w:ascii="Arial" w:eastAsia="Calibri" w:hAnsi="Arial" w:cs="Arial"/>
          <w:noProof/>
          <w:sz w:val="22"/>
          <w:szCs w:val="22"/>
          <w:lang w:val="sr-Cyrl-RS" w:eastAsia="en-US"/>
        </w:rPr>
      </w:pPr>
      <w:r w:rsidRPr="00236F31">
        <w:rPr>
          <w:rFonts w:ascii="Arial" w:eastAsia="Calibri" w:hAnsi="Arial" w:cs="Arial"/>
          <w:noProof/>
          <w:sz w:val="22"/>
          <w:szCs w:val="22"/>
          <w:lang w:val="sr-Cyrl-RS" w:eastAsia="en-US"/>
        </w:rPr>
        <w:t>Директно уговарање послова, без учешћа брокера, свуда где је то могуће</w:t>
      </w:r>
      <w:r w:rsidR="002E0E60" w:rsidRPr="00236F31">
        <w:rPr>
          <w:rFonts w:ascii="Arial" w:eastAsia="Calibri" w:hAnsi="Arial" w:cs="Arial"/>
          <w:noProof/>
          <w:sz w:val="22"/>
          <w:szCs w:val="22"/>
          <w:lang w:val="sr-Cyrl-RS" w:eastAsia="en-US"/>
        </w:rPr>
        <w:t>;</w:t>
      </w:r>
    </w:p>
    <w:p w:rsidR="002F28E0" w:rsidRDefault="00BA3C93" w:rsidP="002F28E0">
      <w:pPr>
        <w:pStyle w:val="ListParagraph"/>
        <w:numPr>
          <w:ilvl w:val="0"/>
          <w:numId w:val="4"/>
        </w:numPr>
        <w:suppressAutoHyphens w:val="0"/>
        <w:spacing w:after="120" w:line="276" w:lineRule="auto"/>
        <w:contextualSpacing/>
        <w:jc w:val="both"/>
        <w:rPr>
          <w:rFonts w:ascii="Verdana" w:eastAsia="Calibri" w:hAnsi="Verdana"/>
          <w:noProof/>
          <w:sz w:val="20"/>
          <w:szCs w:val="22"/>
          <w:lang w:val="sr-Cyrl-RS" w:eastAsia="en-US"/>
        </w:rPr>
      </w:pPr>
      <w:r w:rsidRPr="00236F31">
        <w:rPr>
          <w:rFonts w:ascii="Arial" w:eastAsia="Calibri" w:hAnsi="Arial" w:cs="Arial"/>
          <w:noProof/>
          <w:sz w:val="22"/>
          <w:szCs w:val="22"/>
          <w:lang w:val="sr-Cyrl-RS" w:eastAsia="en-US"/>
        </w:rPr>
        <w:t>Уравнотежен</w:t>
      </w:r>
      <w:r w:rsidR="002E0E60" w:rsidRPr="00236F31">
        <w:rPr>
          <w:rFonts w:ascii="Arial" w:eastAsia="Calibri" w:hAnsi="Arial" w:cs="Arial"/>
          <w:noProof/>
          <w:sz w:val="22"/>
          <w:szCs w:val="22"/>
          <w:lang w:val="sr-Cyrl-RS" w:eastAsia="en-US"/>
        </w:rPr>
        <w:t>у</w:t>
      </w:r>
      <w:r w:rsidRPr="00236F31">
        <w:rPr>
          <w:rFonts w:ascii="Arial" w:eastAsia="Calibri" w:hAnsi="Arial" w:cs="Arial"/>
          <w:noProof/>
          <w:sz w:val="22"/>
          <w:szCs w:val="22"/>
          <w:lang w:val="sr-Cyrl-RS" w:eastAsia="en-US"/>
        </w:rPr>
        <w:t xml:space="preserve"> расподелу ризика преко ино-брокера, како би изб</w:t>
      </w:r>
      <w:r w:rsidR="00E0530A" w:rsidRPr="00236F31">
        <w:rPr>
          <w:rFonts w:ascii="Arial" w:eastAsia="Calibri" w:hAnsi="Arial" w:cs="Arial"/>
          <w:noProof/>
          <w:sz w:val="22"/>
          <w:szCs w:val="22"/>
          <w:lang w:val="sr-Cyrl-RS" w:eastAsia="en-US"/>
        </w:rPr>
        <w:t>егло претерано ослањање на поје</w:t>
      </w:r>
      <w:r w:rsidRPr="00236F31">
        <w:rPr>
          <w:rFonts w:ascii="Arial" w:eastAsia="Calibri" w:hAnsi="Arial" w:cs="Arial"/>
          <w:noProof/>
          <w:sz w:val="22"/>
          <w:szCs w:val="22"/>
          <w:lang w:val="sr-Cyrl-RS" w:eastAsia="en-US"/>
        </w:rPr>
        <w:t>д</w:t>
      </w:r>
      <w:r w:rsidR="00E0530A" w:rsidRPr="00236F31">
        <w:rPr>
          <w:rFonts w:ascii="Arial" w:eastAsia="Calibri" w:hAnsi="Arial" w:cs="Arial"/>
          <w:noProof/>
          <w:sz w:val="22"/>
          <w:szCs w:val="22"/>
          <w:lang w:val="sr-Cyrl-RS" w:eastAsia="en-US"/>
        </w:rPr>
        <w:t>и</w:t>
      </w:r>
      <w:r w:rsidRPr="00236F31">
        <w:rPr>
          <w:rFonts w:ascii="Arial" w:eastAsia="Calibri" w:hAnsi="Arial" w:cs="Arial"/>
          <w:noProof/>
          <w:sz w:val="22"/>
          <w:szCs w:val="22"/>
          <w:lang w:val="sr-Cyrl-RS" w:eastAsia="en-US"/>
        </w:rPr>
        <w:t>не посреднике</w:t>
      </w:r>
      <w:r w:rsidRPr="00BD0DFE">
        <w:rPr>
          <w:rFonts w:ascii="Verdana" w:eastAsia="Calibri" w:hAnsi="Verdana"/>
          <w:noProof/>
          <w:sz w:val="20"/>
          <w:szCs w:val="22"/>
          <w:lang w:val="sr-Cyrl-RS" w:eastAsia="en-US"/>
        </w:rPr>
        <w:t>,</w:t>
      </w:r>
    </w:p>
    <w:p w:rsidR="00236F31" w:rsidRPr="002F28E0" w:rsidRDefault="002F28E0" w:rsidP="00997882">
      <w:pPr>
        <w:suppressAutoHyphens w:val="0"/>
        <w:spacing w:after="120" w:line="276" w:lineRule="auto"/>
        <w:ind w:left="709" w:hanging="709"/>
        <w:contextualSpacing/>
        <w:jc w:val="both"/>
        <w:rPr>
          <w:rFonts w:ascii="Verdana" w:eastAsia="Calibri" w:hAnsi="Verdana"/>
          <w:b/>
          <w:noProof/>
          <w:color w:val="1F497D" w:themeColor="text2"/>
          <w:sz w:val="20"/>
          <w:szCs w:val="22"/>
          <w:lang w:val="sr-Cyrl-RS" w:eastAsia="en-US"/>
        </w:rPr>
      </w:pPr>
      <w:r w:rsidRPr="002F28E0">
        <w:rPr>
          <w:rFonts w:ascii="Arial" w:hAnsi="Arial" w:cs="Arial"/>
          <w:b/>
          <w:color w:val="1F497D" w:themeColor="text2"/>
          <w:sz w:val="22"/>
          <w:szCs w:val="22"/>
          <w:lang w:val="sr-Cyrl-RS" w:eastAsia="sr-Latn-RS"/>
        </w:rPr>
        <w:t xml:space="preserve">2.3.2 </w:t>
      </w:r>
      <w:r w:rsidR="00236F31" w:rsidRPr="002F28E0">
        <w:rPr>
          <w:rFonts w:ascii="Arial" w:hAnsi="Arial" w:cs="Arial"/>
          <w:b/>
          <w:color w:val="1F497D" w:themeColor="text2"/>
          <w:sz w:val="22"/>
          <w:szCs w:val="22"/>
          <w:lang w:val="sr-Cyrl-RS" w:eastAsia="sr-Latn-RS"/>
        </w:rPr>
        <w:t xml:space="preserve">Поуздано преузимање ризика уз равномерну географску дисперзију и превентивна заштита сопствених капацитета </w:t>
      </w:r>
    </w:p>
    <w:p w:rsidR="00236F31" w:rsidRPr="00C85BDF" w:rsidRDefault="00236F31" w:rsidP="00236F31">
      <w:pPr>
        <w:shd w:val="clear" w:color="auto" w:fill="FFFFFF"/>
        <w:suppressAutoHyphens w:val="0"/>
        <w:spacing w:line="240" w:lineRule="atLeast"/>
        <w:textAlignment w:val="baseline"/>
        <w:rPr>
          <w:rFonts w:ascii="Arial" w:hAnsi="Arial" w:cs="Arial"/>
          <w:sz w:val="22"/>
          <w:szCs w:val="22"/>
          <w:lang w:val="sr-Cyrl-RS" w:eastAsia="sr-Latn-RS"/>
        </w:rPr>
      </w:pPr>
    </w:p>
    <w:p w:rsidR="00236F31" w:rsidRPr="00C85BDF" w:rsidRDefault="00236F31" w:rsidP="00C85BDF">
      <w:pPr>
        <w:shd w:val="clear" w:color="auto" w:fill="FFFFFF"/>
        <w:suppressAutoHyphens w:val="0"/>
        <w:spacing w:line="240" w:lineRule="atLeast"/>
        <w:jc w:val="both"/>
        <w:textAlignment w:val="baseline"/>
        <w:rPr>
          <w:rFonts w:ascii="Arial" w:hAnsi="Arial" w:cs="Arial"/>
          <w:sz w:val="22"/>
          <w:szCs w:val="22"/>
          <w:lang w:val="sr-Cyrl-RS" w:eastAsia="sr-Latn-RS"/>
        </w:rPr>
      </w:pPr>
      <w:r w:rsidRPr="00C85BDF">
        <w:rPr>
          <w:rFonts w:ascii="Arial" w:hAnsi="Arial" w:cs="Arial"/>
          <w:sz w:val="22"/>
          <w:szCs w:val="22"/>
          <w:lang w:val="sr-Cyrl-RS" w:eastAsia="sr-Latn-RS"/>
        </w:rPr>
        <w:t>Најзначајнија акција која доприноси постизању</w:t>
      </w:r>
      <w:r w:rsidR="003E2DAF">
        <w:rPr>
          <w:rFonts w:ascii="Arial" w:hAnsi="Arial" w:cs="Arial"/>
          <w:sz w:val="22"/>
          <w:szCs w:val="22"/>
          <w:lang w:val="sr-Cyrl-RS" w:eastAsia="sr-Latn-RS"/>
        </w:rPr>
        <w:t xml:space="preserve"> постављен</w:t>
      </w:r>
      <w:r w:rsidRPr="00C85BDF">
        <w:rPr>
          <w:rFonts w:ascii="Arial" w:hAnsi="Arial" w:cs="Arial"/>
          <w:sz w:val="22"/>
          <w:szCs w:val="22"/>
          <w:lang w:val="sr-Cyrl-RS" w:eastAsia="sr-Latn-RS"/>
        </w:rPr>
        <w:t>ог стратешког ци</w:t>
      </w:r>
      <w:r w:rsidR="00C85BDF" w:rsidRPr="00C85BDF">
        <w:rPr>
          <w:rFonts w:ascii="Arial" w:hAnsi="Arial" w:cs="Arial"/>
          <w:sz w:val="22"/>
          <w:szCs w:val="22"/>
          <w:lang w:val="sr-Cyrl-RS" w:eastAsia="sr-Latn-RS"/>
        </w:rPr>
        <w:t>љ</w:t>
      </w:r>
      <w:r w:rsidRPr="00C85BDF">
        <w:rPr>
          <w:rFonts w:ascii="Arial" w:hAnsi="Arial" w:cs="Arial"/>
          <w:sz w:val="22"/>
          <w:szCs w:val="22"/>
          <w:lang w:val="sr-Cyrl-RS" w:eastAsia="sr-Latn-RS"/>
        </w:rPr>
        <w:t>а је константна едукација запослених, ангажовање нових кадрова пореклом из др</w:t>
      </w:r>
      <w:r w:rsidR="003E2DAF">
        <w:rPr>
          <w:rFonts w:ascii="Arial" w:hAnsi="Arial" w:cs="Arial"/>
          <w:sz w:val="22"/>
          <w:szCs w:val="22"/>
          <w:lang w:val="sr-Cyrl-RS" w:eastAsia="sr-Latn-RS"/>
        </w:rPr>
        <w:t>угих земаља који познају локалну</w:t>
      </w:r>
      <w:r w:rsidRPr="00C85BDF">
        <w:rPr>
          <w:rFonts w:ascii="Arial" w:hAnsi="Arial" w:cs="Arial"/>
          <w:sz w:val="22"/>
          <w:szCs w:val="22"/>
          <w:lang w:val="sr-Cyrl-RS" w:eastAsia="sr-Latn-RS"/>
        </w:rPr>
        <w:t xml:space="preserve"> културу и језик</w:t>
      </w:r>
    </w:p>
    <w:p w:rsidR="00236F31" w:rsidRPr="00C85BDF" w:rsidRDefault="00236F31" w:rsidP="00236F31">
      <w:pPr>
        <w:shd w:val="clear" w:color="auto" w:fill="FFFFFF"/>
        <w:suppressAutoHyphens w:val="0"/>
        <w:spacing w:line="240" w:lineRule="atLeast"/>
        <w:textAlignment w:val="baseline"/>
        <w:rPr>
          <w:rFonts w:ascii="Arial" w:hAnsi="Arial" w:cs="Arial"/>
          <w:sz w:val="22"/>
          <w:szCs w:val="22"/>
          <w:lang w:val="sr-Cyrl-RS" w:eastAsia="sr-Latn-RS"/>
        </w:rPr>
      </w:pPr>
    </w:p>
    <w:p w:rsidR="00236F31" w:rsidRPr="002F28E0" w:rsidRDefault="00236F31" w:rsidP="002F28E0">
      <w:pPr>
        <w:pStyle w:val="ListParagraph"/>
        <w:numPr>
          <w:ilvl w:val="2"/>
          <w:numId w:val="48"/>
        </w:numPr>
        <w:shd w:val="clear" w:color="auto" w:fill="FFFFFF"/>
        <w:suppressAutoHyphens w:val="0"/>
        <w:spacing w:line="240" w:lineRule="atLeast"/>
        <w:ind w:left="426" w:hanging="426"/>
        <w:textAlignment w:val="baseline"/>
        <w:rPr>
          <w:rFonts w:ascii="Arial" w:hAnsi="Arial" w:cs="Arial"/>
          <w:b/>
          <w:color w:val="1F497D" w:themeColor="text2"/>
          <w:sz w:val="22"/>
          <w:szCs w:val="22"/>
          <w:lang w:val="sr-Latn-RS" w:eastAsia="sr-Latn-RS"/>
        </w:rPr>
      </w:pPr>
      <w:r w:rsidRPr="002F28E0">
        <w:rPr>
          <w:rFonts w:ascii="Arial" w:hAnsi="Arial" w:cs="Arial"/>
          <w:b/>
          <w:color w:val="1F497D" w:themeColor="text2"/>
          <w:sz w:val="22"/>
          <w:szCs w:val="22"/>
          <w:lang w:val="sr-Cyrl-RS" w:eastAsia="sr-Latn-RS"/>
        </w:rPr>
        <w:t>Повећање максималног самопридржаја Друштва за око 50%</w:t>
      </w:r>
    </w:p>
    <w:p w:rsidR="00236F31" w:rsidRDefault="00236F31" w:rsidP="00236F31">
      <w:pPr>
        <w:pStyle w:val="ListParagraph"/>
        <w:suppressAutoHyphens w:val="0"/>
        <w:spacing w:after="120" w:line="276" w:lineRule="auto"/>
        <w:ind w:left="1080"/>
        <w:contextualSpacing/>
        <w:jc w:val="both"/>
        <w:rPr>
          <w:rFonts w:ascii="Verdana" w:eastAsia="Calibri" w:hAnsi="Verdana"/>
          <w:noProof/>
          <w:sz w:val="20"/>
          <w:szCs w:val="22"/>
          <w:lang w:val="sr-Cyrl-RS" w:eastAsia="en-US"/>
        </w:rPr>
      </w:pPr>
    </w:p>
    <w:p w:rsidR="00236F31" w:rsidRDefault="00236F31" w:rsidP="002F28E0">
      <w:pPr>
        <w:suppressAutoHyphens w:val="0"/>
        <w:spacing w:after="120" w:line="276" w:lineRule="auto"/>
        <w:contextualSpacing/>
        <w:jc w:val="both"/>
        <w:rPr>
          <w:rFonts w:ascii="Arial" w:eastAsia="Calibri" w:hAnsi="Arial" w:cs="Arial"/>
          <w:noProof/>
          <w:sz w:val="22"/>
          <w:szCs w:val="22"/>
          <w:lang w:val="sr-Cyrl-RS" w:eastAsia="en-US"/>
        </w:rPr>
      </w:pPr>
      <w:r w:rsidRPr="002F28E0">
        <w:rPr>
          <w:rFonts w:ascii="Arial" w:eastAsia="Calibri" w:hAnsi="Arial" w:cs="Arial"/>
          <w:noProof/>
          <w:sz w:val="22"/>
          <w:szCs w:val="22"/>
          <w:lang w:val="sr-Cyrl-RS" w:eastAsia="en-US"/>
        </w:rPr>
        <w:t>Израда  анализе адекватности капитала и структуре портфеља предуслов је за измену табеле максималног самопридржаја. Обзиром да Друштво располаже дово</w:t>
      </w:r>
      <w:r w:rsidR="00C85BDF">
        <w:rPr>
          <w:rFonts w:ascii="Arial" w:eastAsia="Calibri" w:hAnsi="Arial" w:cs="Arial"/>
          <w:noProof/>
          <w:sz w:val="22"/>
          <w:szCs w:val="22"/>
          <w:lang w:val="sr-Cyrl-RS" w:eastAsia="en-US"/>
        </w:rPr>
        <w:t>љ</w:t>
      </w:r>
      <w:r w:rsidRPr="002F28E0">
        <w:rPr>
          <w:rFonts w:ascii="Arial" w:eastAsia="Calibri" w:hAnsi="Arial" w:cs="Arial"/>
          <w:noProof/>
          <w:sz w:val="22"/>
          <w:szCs w:val="22"/>
          <w:lang w:val="sr-Cyrl-RS" w:eastAsia="en-US"/>
        </w:rPr>
        <w:t>ним  средствима и да је одно</w:t>
      </w:r>
      <w:r w:rsidR="00C85BDF">
        <w:rPr>
          <w:rFonts w:ascii="Arial" w:eastAsia="Calibri" w:hAnsi="Arial" w:cs="Arial"/>
          <w:noProof/>
          <w:sz w:val="22"/>
          <w:szCs w:val="22"/>
          <w:lang w:val="sr-Cyrl-RS" w:eastAsia="en-US"/>
        </w:rPr>
        <w:t>с</w:t>
      </w:r>
      <w:r w:rsidRPr="002F28E0">
        <w:rPr>
          <w:rFonts w:ascii="Arial" w:eastAsia="Calibri" w:hAnsi="Arial" w:cs="Arial"/>
          <w:noProof/>
          <w:sz w:val="22"/>
          <w:szCs w:val="22"/>
          <w:lang w:val="sr-Cyrl-RS" w:eastAsia="en-US"/>
        </w:rPr>
        <w:t xml:space="preserve"> маргине солвентности и расположивог капитала на нивоу од 5,8 у 2016.години створени су ус</w:t>
      </w:r>
      <w:r w:rsidR="003E2DAF">
        <w:rPr>
          <w:rFonts w:ascii="Arial" w:eastAsia="Calibri" w:hAnsi="Arial" w:cs="Arial"/>
          <w:noProof/>
          <w:sz w:val="22"/>
          <w:szCs w:val="22"/>
          <w:lang w:val="sr-Cyrl-RS" w:eastAsia="en-US"/>
        </w:rPr>
        <w:t>лови за реализацију овог стратеш</w:t>
      </w:r>
      <w:r w:rsidRPr="002F28E0">
        <w:rPr>
          <w:rFonts w:ascii="Arial" w:eastAsia="Calibri" w:hAnsi="Arial" w:cs="Arial"/>
          <w:noProof/>
          <w:sz w:val="22"/>
          <w:szCs w:val="22"/>
          <w:lang w:val="sr-Cyrl-RS" w:eastAsia="en-US"/>
        </w:rPr>
        <w:t>ког циља.</w:t>
      </w:r>
    </w:p>
    <w:p w:rsidR="002F28E0" w:rsidRPr="002F28E0" w:rsidRDefault="002F28E0" w:rsidP="002F28E0">
      <w:pPr>
        <w:suppressAutoHyphens w:val="0"/>
        <w:spacing w:after="120" w:line="276" w:lineRule="auto"/>
        <w:contextualSpacing/>
        <w:jc w:val="both"/>
        <w:rPr>
          <w:rFonts w:ascii="Arial" w:eastAsia="Calibri" w:hAnsi="Arial" w:cs="Arial"/>
          <w:noProof/>
          <w:sz w:val="22"/>
          <w:szCs w:val="22"/>
          <w:lang w:val="sr-Cyrl-RS" w:eastAsia="en-US"/>
        </w:rPr>
      </w:pPr>
    </w:p>
    <w:p w:rsidR="00236F31" w:rsidRDefault="00236F31" w:rsidP="00236F31">
      <w:pPr>
        <w:suppressAutoHyphens w:val="0"/>
        <w:spacing w:after="120" w:line="276" w:lineRule="auto"/>
        <w:contextualSpacing/>
        <w:jc w:val="both"/>
        <w:rPr>
          <w:rFonts w:ascii="Verdana" w:eastAsia="Calibri" w:hAnsi="Verdana"/>
          <w:noProof/>
          <w:sz w:val="20"/>
          <w:szCs w:val="22"/>
          <w:lang w:val="sr-Cyrl-RS" w:eastAsia="en-US"/>
        </w:rPr>
      </w:pPr>
    </w:p>
    <w:p w:rsidR="00F45E10" w:rsidRPr="00F45E10" w:rsidRDefault="002F28E0" w:rsidP="00997882">
      <w:pPr>
        <w:shd w:val="clear" w:color="auto" w:fill="FFFFFF"/>
        <w:suppressAutoHyphens w:val="0"/>
        <w:spacing w:line="240" w:lineRule="atLeast"/>
        <w:ind w:left="709" w:hanging="709"/>
        <w:textAlignment w:val="baseline"/>
        <w:rPr>
          <w:rFonts w:ascii="Arial" w:hAnsi="Arial" w:cs="Arial"/>
          <w:b/>
          <w:color w:val="1F497D" w:themeColor="text2"/>
          <w:sz w:val="22"/>
          <w:szCs w:val="22"/>
          <w:lang w:val="sr-Latn-RS" w:eastAsia="sr-Latn-RS"/>
        </w:rPr>
      </w:pPr>
      <w:r>
        <w:rPr>
          <w:rFonts w:ascii="Arial" w:eastAsia="Calibri" w:hAnsi="Arial" w:cs="Arial"/>
          <w:b/>
          <w:noProof/>
          <w:color w:val="1F497D" w:themeColor="text2"/>
          <w:sz w:val="22"/>
          <w:szCs w:val="22"/>
          <w:lang w:val="sr-Cyrl-RS" w:eastAsia="en-US"/>
        </w:rPr>
        <w:t>2.3.4</w:t>
      </w:r>
      <w:r w:rsidR="00236F31" w:rsidRPr="00F45E10">
        <w:rPr>
          <w:rFonts w:ascii="Arial" w:eastAsia="Calibri" w:hAnsi="Arial" w:cs="Arial"/>
          <w:b/>
          <w:noProof/>
          <w:color w:val="1F497D" w:themeColor="text2"/>
          <w:sz w:val="22"/>
          <w:szCs w:val="22"/>
          <w:lang w:val="sr-Cyrl-RS" w:eastAsia="en-US"/>
        </w:rPr>
        <w:t>.</w:t>
      </w:r>
      <w:r w:rsidR="00F45E10" w:rsidRPr="00F45E10">
        <w:rPr>
          <w:rFonts w:ascii="Arial" w:eastAsia="Calibri" w:hAnsi="Arial" w:cs="Arial"/>
          <w:b/>
          <w:noProof/>
          <w:color w:val="1F497D" w:themeColor="text2"/>
          <w:sz w:val="22"/>
          <w:szCs w:val="22"/>
          <w:lang w:val="sr-Cyrl-RS" w:eastAsia="en-US"/>
        </w:rPr>
        <w:t xml:space="preserve"> </w:t>
      </w:r>
      <w:r w:rsidR="00F45E10" w:rsidRPr="00F45E10">
        <w:rPr>
          <w:rFonts w:ascii="Arial" w:hAnsi="Arial" w:cs="Arial"/>
          <w:b/>
          <w:color w:val="1F497D" w:themeColor="text2"/>
          <w:sz w:val="22"/>
          <w:szCs w:val="22"/>
          <w:lang w:val="sr-Cyrl-RS" w:eastAsia="sr-Latn-RS"/>
        </w:rPr>
        <w:t>Реструктуирање портфеља у смислу смањења учешћа највећег цедента на испод 50%</w:t>
      </w:r>
    </w:p>
    <w:p w:rsidR="00236F31" w:rsidRDefault="00236F31" w:rsidP="00236F31">
      <w:pPr>
        <w:suppressAutoHyphens w:val="0"/>
        <w:spacing w:after="120" w:line="276" w:lineRule="auto"/>
        <w:contextualSpacing/>
        <w:jc w:val="both"/>
        <w:rPr>
          <w:rFonts w:ascii="Verdana" w:eastAsia="Calibri" w:hAnsi="Verdana"/>
          <w:noProof/>
          <w:sz w:val="20"/>
          <w:szCs w:val="22"/>
          <w:lang w:val="sr-Cyrl-RS" w:eastAsia="en-US"/>
        </w:rPr>
      </w:pPr>
    </w:p>
    <w:p w:rsidR="00F45E10" w:rsidRPr="002F28E0" w:rsidRDefault="00F45E10" w:rsidP="00236F31">
      <w:pPr>
        <w:suppressAutoHyphens w:val="0"/>
        <w:spacing w:after="120" w:line="276" w:lineRule="auto"/>
        <w:contextualSpacing/>
        <w:jc w:val="both"/>
        <w:rPr>
          <w:rFonts w:ascii="Arial" w:eastAsia="Calibri" w:hAnsi="Arial" w:cs="Arial"/>
          <w:noProof/>
          <w:sz w:val="22"/>
          <w:szCs w:val="22"/>
          <w:lang w:val="sr-Cyrl-RS" w:eastAsia="en-US"/>
        </w:rPr>
      </w:pPr>
      <w:r w:rsidRPr="002F28E0">
        <w:rPr>
          <w:rFonts w:ascii="Arial" w:eastAsia="Calibri" w:hAnsi="Arial" w:cs="Arial"/>
          <w:noProof/>
          <w:sz w:val="22"/>
          <w:szCs w:val="22"/>
          <w:lang w:val="sr-Cyrl-RS" w:eastAsia="en-US"/>
        </w:rPr>
        <w:t>У структури портфеља Друштва на дан 31.12.2016. најзначајније учешће бележи Компанија Дунав осигурање и оно износи 52%. За период 2017 – 2020 Друштво има за циљ да учешће Компаније Дунав осигурање смањи на ниво од око 45% и то тако што ће активним учешћем на ино</w:t>
      </w:r>
      <w:r w:rsidR="00C85BDF">
        <w:rPr>
          <w:rFonts w:ascii="Arial" w:eastAsia="Calibri" w:hAnsi="Arial" w:cs="Arial"/>
          <w:noProof/>
          <w:sz w:val="22"/>
          <w:szCs w:val="22"/>
          <w:lang w:val="sr-Cyrl-RS" w:eastAsia="en-US"/>
        </w:rPr>
        <w:t>-</w:t>
      </w:r>
      <w:r w:rsidRPr="002F28E0">
        <w:rPr>
          <w:rFonts w:ascii="Arial" w:eastAsia="Calibri" w:hAnsi="Arial" w:cs="Arial"/>
          <w:noProof/>
          <w:sz w:val="22"/>
          <w:szCs w:val="22"/>
          <w:lang w:val="sr-Cyrl-RS" w:eastAsia="en-US"/>
        </w:rPr>
        <w:t>тржишту повећати сопствену премију реосигурања.</w:t>
      </w:r>
    </w:p>
    <w:p w:rsidR="00F45E10" w:rsidRDefault="00F45E10" w:rsidP="00236F31">
      <w:pPr>
        <w:suppressAutoHyphens w:val="0"/>
        <w:spacing w:after="120" w:line="276" w:lineRule="auto"/>
        <w:contextualSpacing/>
        <w:jc w:val="both"/>
        <w:rPr>
          <w:rFonts w:ascii="Verdana" w:eastAsia="Calibri" w:hAnsi="Verdana"/>
          <w:noProof/>
          <w:sz w:val="20"/>
          <w:szCs w:val="22"/>
          <w:lang w:val="sr-Cyrl-RS" w:eastAsia="en-US"/>
        </w:rPr>
      </w:pPr>
    </w:p>
    <w:p w:rsidR="00F45E10" w:rsidRPr="00F45E10" w:rsidRDefault="002F28E0" w:rsidP="00997882">
      <w:pPr>
        <w:shd w:val="clear" w:color="auto" w:fill="FFFFFF"/>
        <w:suppressAutoHyphens w:val="0"/>
        <w:spacing w:line="240" w:lineRule="atLeast"/>
        <w:ind w:left="709" w:hanging="709"/>
        <w:textAlignment w:val="baseline"/>
        <w:rPr>
          <w:rFonts w:ascii="Arial" w:hAnsi="Arial" w:cs="Arial"/>
          <w:b/>
          <w:color w:val="1F497D" w:themeColor="text2"/>
          <w:sz w:val="22"/>
          <w:szCs w:val="22"/>
          <w:lang w:val="sr-Latn-RS" w:eastAsia="sr-Latn-RS"/>
        </w:rPr>
      </w:pPr>
      <w:r>
        <w:rPr>
          <w:rFonts w:ascii="Arial" w:eastAsia="Calibri" w:hAnsi="Arial" w:cs="Arial"/>
          <w:b/>
          <w:noProof/>
          <w:color w:val="1F497D" w:themeColor="text2"/>
          <w:sz w:val="22"/>
          <w:szCs w:val="22"/>
          <w:lang w:val="sr-Cyrl-RS" w:eastAsia="en-US"/>
        </w:rPr>
        <w:t>2.3.5</w:t>
      </w:r>
      <w:r w:rsidR="00F45E10" w:rsidRPr="00F45E10">
        <w:rPr>
          <w:rFonts w:ascii="Arial" w:eastAsia="Calibri" w:hAnsi="Arial" w:cs="Arial"/>
          <w:b/>
          <w:noProof/>
          <w:color w:val="1F497D" w:themeColor="text2"/>
          <w:sz w:val="22"/>
          <w:szCs w:val="22"/>
          <w:lang w:val="sr-Cyrl-RS" w:eastAsia="en-US"/>
        </w:rPr>
        <w:t xml:space="preserve">. </w:t>
      </w:r>
      <w:r w:rsidR="00F45E10" w:rsidRPr="00F45E10">
        <w:rPr>
          <w:rFonts w:ascii="Arial" w:eastAsia="Calibri" w:hAnsi="Arial" w:cs="Arial"/>
          <w:b/>
          <w:noProof/>
          <w:color w:val="1F497D" w:themeColor="text2"/>
          <w:sz w:val="22"/>
          <w:szCs w:val="22"/>
          <w:lang w:val="sr-Cyrl-CS" w:eastAsia="en-US"/>
        </w:rPr>
        <w:t>Инвестициона полтика која обезбеђује висок степен сигурности улагања и одржање ликвидности уз остваривање задовољавајућих приноса</w:t>
      </w:r>
    </w:p>
    <w:p w:rsidR="00F45E10" w:rsidRPr="00236F31" w:rsidRDefault="00F45E10" w:rsidP="00236F31">
      <w:pPr>
        <w:suppressAutoHyphens w:val="0"/>
        <w:spacing w:after="120" w:line="276" w:lineRule="auto"/>
        <w:contextualSpacing/>
        <w:jc w:val="both"/>
        <w:rPr>
          <w:rFonts w:ascii="Verdana" w:eastAsia="Calibri" w:hAnsi="Verdana"/>
          <w:noProof/>
          <w:sz w:val="20"/>
          <w:szCs w:val="22"/>
          <w:lang w:val="sr-Cyrl-RS" w:eastAsia="en-US"/>
        </w:rPr>
      </w:pPr>
    </w:p>
    <w:p w:rsidR="00F45E10" w:rsidRPr="00F45E10" w:rsidRDefault="00BA3C93" w:rsidP="00C85BDF">
      <w:pPr>
        <w:pStyle w:val="Subtitle"/>
        <w:spacing w:before="120" w:line="276" w:lineRule="auto"/>
        <w:jc w:val="both"/>
        <w:rPr>
          <w:rFonts w:ascii="Verdana" w:hAnsi="Verdana" w:cs="Times New Roman"/>
          <w:b/>
          <w:bCs/>
          <w:i/>
          <w:iCs/>
          <w:noProof/>
          <w:color w:val="4F81BD"/>
          <w:sz w:val="22"/>
        </w:rPr>
      </w:pPr>
      <w:r w:rsidRPr="00F45E10">
        <w:rPr>
          <w:rFonts w:ascii="Arial" w:eastAsia="Calibri" w:hAnsi="Arial" w:cs="Arial"/>
          <w:noProof/>
          <w:sz w:val="22"/>
          <w:szCs w:val="22"/>
          <w:lang w:val="sr-Cyrl-RS" w:eastAsia="en-US"/>
        </w:rPr>
        <w:t xml:space="preserve">Основне смернице за креирање инвестиционог програма и структуре портфолиа "Дунав Ре" а.д.о. за </w:t>
      </w:r>
      <w:r w:rsidR="00C85BDF">
        <w:rPr>
          <w:rFonts w:ascii="Arial" w:eastAsia="Calibri" w:hAnsi="Arial" w:cs="Arial"/>
          <w:noProof/>
          <w:sz w:val="22"/>
          <w:szCs w:val="22"/>
          <w:lang w:val="sr-Cyrl-RS" w:eastAsia="en-US"/>
        </w:rPr>
        <w:t xml:space="preserve">период  од </w:t>
      </w:r>
      <w:r w:rsidRPr="00F45E10">
        <w:rPr>
          <w:rFonts w:ascii="Arial" w:eastAsia="Calibri" w:hAnsi="Arial" w:cs="Arial"/>
          <w:noProof/>
          <w:sz w:val="22"/>
          <w:szCs w:val="22"/>
          <w:lang w:val="sr-Cyrl-RS" w:eastAsia="en-US"/>
        </w:rPr>
        <w:t>201</w:t>
      </w:r>
      <w:r w:rsidR="00F45E10" w:rsidRPr="00F45E10">
        <w:rPr>
          <w:rFonts w:ascii="Arial" w:eastAsia="Calibri" w:hAnsi="Arial" w:cs="Arial"/>
          <w:noProof/>
          <w:sz w:val="22"/>
          <w:szCs w:val="22"/>
          <w:lang w:val="sr-Cyrl-CS" w:eastAsia="en-US"/>
        </w:rPr>
        <w:t>7</w:t>
      </w:r>
      <w:r w:rsidR="00C85BDF">
        <w:rPr>
          <w:rFonts w:ascii="Arial" w:eastAsia="Calibri" w:hAnsi="Arial" w:cs="Arial"/>
          <w:noProof/>
          <w:sz w:val="22"/>
          <w:szCs w:val="22"/>
          <w:lang w:val="sr-Cyrl-CS" w:eastAsia="en-US"/>
        </w:rPr>
        <w:t>.</w:t>
      </w:r>
      <w:r w:rsidR="00F45E10" w:rsidRPr="00F45E10">
        <w:rPr>
          <w:rFonts w:ascii="Arial" w:eastAsia="Calibri" w:hAnsi="Arial" w:cs="Arial"/>
          <w:noProof/>
          <w:sz w:val="22"/>
          <w:szCs w:val="22"/>
          <w:lang w:val="sr-Cyrl-CS" w:eastAsia="en-US"/>
        </w:rPr>
        <w:t xml:space="preserve"> - 2020</w:t>
      </w:r>
      <w:r w:rsidR="00C85BDF">
        <w:rPr>
          <w:rFonts w:ascii="Arial" w:eastAsia="Calibri" w:hAnsi="Arial" w:cs="Arial"/>
          <w:noProof/>
          <w:sz w:val="22"/>
          <w:szCs w:val="22"/>
          <w:lang w:val="sr-Cyrl-RS" w:eastAsia="en-US"/>
        </w:rPr>
        <w:t>. године,</w:t>
      </w:r>
      <w:r w:rsidRPr="00F45E10">
        <w:rPr>
          <w:rFonts w:ascii="Arial" w:eastAsia="Calibri" w:hAnsi="Arial" w:cs="Arial"/>
          <w:noProof/>
          <w:sz w:val="22"/>
          <w:szCs w:val="22"/>
          <w:lang w:val="sr-Cyrl-RS" w:eastAsia="en-US"/>
        </w:rPr>
        <w:t xml:space="preserve"> дефинисане су Законом</w:t>
      </w:r>
      <w:r w:rsidR="00F45E10" w:rsidRPr="00F45E10">
        <w:rPr>
          <w:rFonts w:ascii="Arial" w:eastAsia="Calibri" w:hAnsi="Arial" w:cs="Arial"/>
          <w:noProof/>
          <w:sz w:val="22"/>
          <w:szCs w:val="22"/>
          <w:lang w:val="sr-Cyrl-RS" w:eastAsia="en-US"/>
        </w:rPr>
        <w:t xml:space="preserve"> о осигурању</w:t>
      </w:r>
      <w:r w:rsidRPr="00F45E10">
        <w:rPr>
          <w:rFonts w:ascii="Arial" w:eastAsia="Calibri" w:hAnsi="Arial" w:cs="Arial"/>
          <w:noProof/>
          <w:sz w:val="22"/>
          <w:szCs w:val="22"/>
          <w:lang w:val="sr-Cyrl-RS" w:eastAsia="en-US"/>
        </w:rPr>
        <w:t xml:space="preserve">, Одлуком НБС о </w:t>
      </w:r>
      <w:hyperlink r:id="rId15" w:tgtFrame="_blank" w:history="1">
        <w:r w:rsidR="00FE4AAA" w:rsidRPr="00FE4AAA">
          <w:rPr>
            <w:rStyle w:val="Hyperlink"/>
            <w:rFonts w:ascii="Arial" w:eastAsia="Calibri" w:hAnsi="Arial" w:cs="Arial"/>
            <w:noProof/>
            <w:color w:val="auto"/>
            <w:sz w:val="22"/>
            <w:szCs w:val="22"/>
            <w:lang w:eastAsia="en-US"/>
          </w:rPr>
          <w:t xml:space="preserve"> инвестирању средстава осигурања</w:t>
        </w:r>
      </w:hyperlink>
      <w:r w:rsidR="00FE4AAA" w:rsidRPr="00FE4AAA">
        <w:rPr>
          <w:rFonts w:ascii="Arial" w:eastAsia="Calibri" w:hAnsi="Arial" w:cs="Arial"/>
          <w:noProof/>
          <w:sz w:val="22"/>
          <w:szCs w:val="22"/>
          <w:lang w:eastAsia="en-US"/>
        </w:rPr>
        <w:t xml:space="preserve"> </w:t>
      </w:r>
      <w:r w:rsidRPr="00FE4AAA">
        <w:rPr>
          <w:rFonts w:ascii="Arial" w:eastAsia="Calibri" w:hAnsi="Arial" w:cs="Arial"/>
          <w:noProof/>
          <w:sz w:val="22"/>
          <w:szCs w:val="22"/>
          <w:lang w:val="sr-Cyrl-RS" w:eastAsia="en-US"/>
        </w:rPr>
        <w:t xml:space="preserve"> и </w:t>
      </w:r>
      <w:r w:rsidR="00F45E10" w:rsidRPr="00FE4AAA">
        <w:rPr>
          <w:rFonts w:ascii="Arial" w:eastAsia="Calibri" w:hAnsi="Arial" w:cs="Arial"/>
          <w:noProof/>
          <w:sz w:val="22"/>
          <w:szCs w:val="22"/>
          <w:lang w:val="sr-Cyrl-RS" w:eastAsia="en-US"/>
        </w:rPr>
        <w:t>осталим општим актима Друштва</w:t>
      </w:r>
      <w:r w:rsidR="00F45E10" w:rsidRPr="00F45E10">
        <w:rPr>
          <w:rFonts w:ascii="Arial" w:eastAsia="Calibri" w:hAnsi="Arial" w:cs="Arial"/>
          <w:noProof/>
          <w:sz w:val="22"/>
          <w:szCs w:val="22"/>
          <w:lang w:val="sr-Cyrl-RS" w:eastAsia="en-US"/>
        </w:rPr>
        <w:t xml:space="preserve">. </w:t>
      </w:r>
    </w:p>
    <w:p w:rsidR="00BA3C93" w:rsidRPr="00F45E10" w:rsidRDefault="00BA3C93" w:rsidP="00F45E10">
      <w:pPr>
        <w:autoSpaceDE w:val="0"/>
        <w:autoSpaceDN w:val="0"/>
        <w:adjustRightInd w:val="0"/>
        <w:spacing w:before="120" w:after="120" w:line="276" w:lineRule="auto"/>
        <w:jc w:val="both"/>
        <w:rPr>
          <w:rFonts w:ascii="Arial" w:eastAsia="Calibri" w:hAnsi="Arial" w:cs="Arial"/>
          <w:noProof/>
          <w:sz w:val="22"/>
          <w:szCs w:val="22"/>
          <w:lang w:val="sr-Cyrl-RS" w:eastAsia="en-US"/>
        </w:rPr>
      </w:pPr>
      <w:r w:rsidRPr="00F45E10">
        <w:rPr>
          <w:rFonts w:ascii="Arial" w:eastAsia="Calibri" w:hAnsi="Arial" w:cs="Arial"/>
          <w:noProof/>
          <w:sz w:val="22"/>
          <w:szCs w:val="22"/>
          <w:lang w:val="sr-Cyrl-RS" w:eastAsia="en-US"/>
        </w:rPr>
        <w:t>Стратешки циљеви инвестиционе политике Друштва су:</w:t>
      </w:r>
    </w:p>
    <w:p w:rsidR="00BA3C93" w:rsidRPr="00F45E10" w:rsidRDefault="00BA3C93" w:rsidP="00F45E10">
      <w:pPr>
        <w:numPr>
          <w:ilvl w:val="0"/>
          <w:numId w:val="6"/>
        </w:numPr>
        <w:autoSpaceDE w:val="0"/>
        <w:autoSpaceDN w:val="0"/>
        <w:adjustRightInd w:val="0"/>
        <w:spacing w:before="120" w:after="120" w:line="276" w:lineRule="auto"/>
        <w:contextualSpacing/>
        <w:jc w:val="both"/>
        <w:rPr>
          <w:rFonts w:ascii="Arial" w:eastAsia="Calibri" w:hAnsi="Arial" w:cs="Arial"/>
          <w:noProof/>
          <w:sz w:val="22"/>
          <w:szCs w:val="22"/>
          <w:lang w:val="sr-Cyrl-RS" w:eastAsia="en-US"/>
        </w:rPr>
      </w:pPr>
      <w:r w:rsidRPr="00F45E10">
        <w:rPr>
          <w:rFonts w:ascii="Arial" w:eastAsia="Calibri" w:hAnsi="Arial" w:cs="Arial"/>
          <w:noProof/>
          <w:sz w:val="22"/>
          <w:szCs w:val="22"/>
          <w:lang w:val="sr-Cyrl-RS" w:eastAsia="en-US"/>
        </w:rPr>
        <w:t>одржав</w:t>
      </w:r>
      <w:r w:rsidR="00F45E10" w:rsidRPr="00F45E10">
        <w:rPr>
          <w:rFonts w:ascii="Arial" w:eastAsia="Calibri" w:hAnsi="Arial" w:cs="Arial"/>
          <w:noProof/>
          <w:sz w:val="22"/>
          <w:szCs w:val="22"/>
          <w:lang w:val="sr-Cyrl-RS" w:eastAsia="en-US"/>
        </w:rPr>
        <w:t>ање високог степена ликвидности кроз континуирано праћење односа захтеване маргине солвентности и гарантног капитала</w:t>
      </w:r>
    </w:p>
    <w:p w:rsidR="00BA3C93" w:rsidRPr="00F45E10" w:rsidRDefault="00BA3C93" w:rsidP="00F45E10">
      <w:pPr>
        <w:numPr>
          <w:ilvl w:val="0"/>
          <w:numId w:val="6"/>
        </w:numPr>
        <w:autoSpaceDE w:val="0"/>
        <w:autoSpaceDN w:val="0"/>
        <w:adjustRightInd w:val="0"/>
        <w:spacing w:before="120" w:after="120" w:line="276" w:lineRule="auto"/>
        <w:contextualSpacing/>
        <w:jc w:val="both"/>
        <w:rPr>
          <w:rFonts w:ascii="Arial" w:eastAsia="Calibri" w:hAnsi="Arial" w:cs="Arial"/>
          <w:noProof/>
          <w:sz w:val="22"/>
          <w:szCs w:val="22"/>
          <w:lang w:val="sr-Cyrl-RS" w:eastAsia="en-US"/>
        </w:rPr>
      </w:pPr>
      <w:r w:rsidRPr="00F45E10">
        <w:rPr>
          <w:rFonts w:ascii="Arial" w:eastAsia="Calibri" w:hAnsi="Arial" w:cs="Arial"/>
          <w:noProof/>
          <w:sz w:val="22"/>
          <w:szCs w:val="22"/>
          <w:lang w:val="sr-Cyrl-RS" w:eastAsia="en-US"/>
        </w:rPr>
        <w:t>пажљива политика инвестирања, која води рачуна о дугорочним могућностима покрића техничких и гарантних резерви у складу са прописима и интерним ак</w:t>
      </w:r>
      <w:r w:rsidR="00E0530A" w:rsidRPr="00F45E10">
        <w:rPr>
          <w:rFonts w:ascii="Arial" w:eastAsia="Calibri" w:hAnsi="Arial" w:cs="Arial"/>
          <w:noProof/>
          <w:sz w:val="22"/>
          <w:szCs w:val="22"/>
          <w:lang w:val="sr-Cyrl-RS" w:eastAsia="en-US"/>
        </w:rPr>
        <w:t>т</w:t>
      </w:r>
      <w:r w:rsidRPr="00F45E10">
        <w:rPr>
          <w:rFonts w:ascii="Arial" w:eastAsia="Calibri" w:hAnsi="Arial" w:cs="Arial"/>
          <w:noProof/>
          <w:sz w:val="22"/>
          <w:szCs w:val="22"/>
          <w:lang w:val="sr-Cyrl-RS" w:eastAsia="en-US"/>
        </w:rPr>
        <w:t xml:space="preserve">има Друштва </w:t>
      </w:r>
    </w:p>
    <w:p w:rsidR="00BA3C93" w:rsidRDefault="00BA3C93" w:rsidP="00F45E10">
      <w:pPr>
        <w:numPr>
          <w:ilvl w:val="0"/>
          <w:numId w:val="6"/>
        </w:numPr>
        <w:autoSpaceDE w:val="0"/>
        <w:autoSpaceDN w:val="0"/>
        <w:adjustRightInd w:val="0"/>
        <w:spacing w:before="120" w:after="120" w:line="276" w:lineRule="auto"/>
        <w:contextualSpacing/>
        <w:jc w:val="both"/>
        <w:rPr>
          <w:rFonts w:ascii="Arial" w:eastAsia="Calibri" w:hAnsi="Arial" w:cs="Arial"/>
          <w:noProof/>
          <w:sz w:val="22"/>
          <w:szCs w:val="22"/>
          <w:lang w:val="sr-Cyrl-RS" w:eastAsia="en-US"/>
        </w:rPr>
      </w:pPr>
      <w:r w:rsidRPr="00F45E10">
        <w:rPr>
          <w:rFonts w:ascii="Arial" w:eastAsia="Calibri" w:hAnsi="Arial" w:cs="Arial"/>
          <w:noProof/>
          <w:sz w:val="22"/>
          <w:szCs w:val="22"/>
          <w:lang w:val="sr-Cyrl-RS" w:eastAsia="en-US"/>
        </w:rPr>
        <w:t>депоновање и улагање краткорочних и дугорочних извора средстава у складу са захтевима за хоризонталном и вертикалном усклађености активе и пасиве уз остваривање задовољавајућих приноса.</w:t>
      </w:r>
    </w:p>
    <w:p w:rsidR="00F45E10" w:rsidRDefault="00F45E10" w:rsidP="00F45E10">
      <w:pPr>
        <w:rPr>
          <w:rFonts w:ascii="Arial" w:eastAsia="Calibri" w:hAnsi="Arial" w:cs="Arial"/>
          <w:noProof/>
          <w:sz w:val="22"/>
          <w:szCs w:val="22"/>
          <w:lang w:val="sr-Cyrl-RS" w:eastAsia="en-US"/>
        </w:rPr>
      </w:pPr>
    </w:p>
    <w:p w:rsidR="00F45E10" w:rsidRDefault="002F28E0" w:rsidP="00997882">
      <w:pPr>
        <w:ind w:left="709" w:hanging="709"/>
        <w:rPr>
          <w:rFonts w:ascii="Arial" w:hAnsi="Arial" w:cs="Arial"/>
          <w:b/>
          <w:color w:val="1F497D" w:themeColor="text2"/>
          <w:sz w:val="22"/>
          <w:szCs w:val="22"/>
          <w:lang w:val="sr-Cyrl-RS" w:eastAsia="sr-Latn-RS"/>
        </w:rPr>
      </w:pPr>
      <w:r>
        <w:rPr>
          <w:rFonts w:ascii="Arial" w:eastAsia="Calibri" w:hAnsi="Arial" w:cs="Arial"/>
          <w:b/>
          <w:noProof/>
          <w:color w:val="1F497D" w:themeColor="text2"/>
          <w:sz w:val="22"/>
          <w:szCs w:val="22"/>
          <w:lang w:val="sr-Cyrl-RS" w:eastAsia="en-US"/>
        </w:rPr>
        <w:t>2.3.6</w:t>
      </w:r>
      <w:r w:rsidR="00F45E10" w:rsidRPr="00F45E10">
        <w:rPr>
          <w:rFonts w:ascii="Arial" w:eastAsia="Calibri" w:hAnsi="Arial" w:cs="Arial"/>
          <w:b/>
          <w:noProof/>
          <w:color w:val="1F497D" w:themeColor="text2"/>
          <w:sz w:val="22"/>
          <w:szCs w:val="22"/>
          <w:lang w:val="sr-Cyrl-RS" w:eastAsia="en-US"/>
        </w:rPr>
        <w:t xml:space="preserve">. </w:t>
      </w:r>
      <w:r w:rsidR="00F45E10" w:rsidRPr="00F45E10">
        <w:rPr>
          <w:rFonts w:ascii="Arial" w:hAnsi="Arial" w:cs="Arial"/>
          <w:b/>
          <w:color w:val="1F497D" w:themeColor="text2"/>
          <w:sz w:val="22"/>
          <w:szCs w:val="22"/>
          <w:lang w:val="sr-Cyrl-RS" w:eastAsia="sr-Latn-RS"/>
        </w:rPr>
        <w:t>Успостављање сар</w:t>
      </w:r>
      <w:r w:rsidR="00F45E10">
        <w:rPr>
          <w:rFonts w:ascii="Arial" w:hAnsi="Arial" w:cs="Arial"/>
          <w:b/>
          <w:color w:val="1F497D" w:themeColor="text2"/>
          <w:sz w:val="22"/>
          <w:szCs w:val="22"/>
          <w:lang w:val="sr-Cyrl-RS" w:eastAsia="sr-Latn-RS"/>
        </w:rPr>
        <w:t>адње са рејтинг агенцијама у циљ</w:t>
      </w:r>
      <w:r w:rsidR="00F45E10" w:rsidRPr="00F45E10">
        <w:rPr>
          <w:rFonts w:ascii="Arial" w:hAnsi="Arial" w:cs="Arial"/>
          <w:b/>
          <w:color w:val="1F497D" w:themeColor="text2"/>
          <w:sz w:val="22"/>
          <w:szCs w:val="22"/>
          <w:lang w:val="sr-Cyrl-RS" w:eastAsia="sr-Latn-RS"/>
        </w:rPr>
        <w:t xml:space="preserve">у обезбеђења </w:t>
      </w:r>
      <w:r w:rsidR="00F45E10">
        <w:rPr>
          <w:rFonts w:ascii="Arial" w:hAnsi="Arial" w:cs="Arial"/>
          <w:b/>
          <w:color w:val="1F497D" w:themeColor="text2"/>
          <w:sz w:val="22"/>
          <w:szCs w:val="22"/>
          <w:lang w:val="sr-Cyrl-RS" w:eastAsia="sr-Latn-RS"/>
        </w:rPr>
        <w:t xml:space="preserve">позитивне </w:t>
      </w:r>
      <w:r w:rsidR="00F45E10" w:rsidRPr="00F45E10">
        <w:rPr>
          <w:rFonts w:ascii="Arial" w:hAnsi="Arial" w:cs="Arial"/>
          <w:b/>
          <w:color w:val="1F497D" w:themeColor="text2"/>
          <w:sz w:val="22"/>
          <w:szCs w:val="22"/>
          <w:lang w:val="sr-Cyrl-RS" w:eastAsia="sr-Latn-RS"/>
        </w:rPr>
        <w:t>оцене неопходне за бољи наступ на ино тржишту</w:t>
      </w:r>
    </w:p>
    <w:p w:rsidR="00F45E10" w:rsidRDefault="00F45E10" w:rsidP="00F45E10">
      <w:pPr>
        <w:rPr>
          <w:rFonts w:ascii="Arial" w:hAnsi="Arial" w:cs="Arial"/>
          <w:b/>
          <w:color w:val="1F497D" w:themeColor="text2"/>
          <w:sz w:val="22"/>
          <w:szCs w:val="22"/>
          <w:lang w:val="sr-Cyrl-RS" w:eastAsia="sr-Latn-RS"/>
        </w:rPr>
      </w:pPr>
    </w:p>
    <w:p w:rsidR="00F45E10" w:rsidRPr="00FE4AAA" w:rsidRDefault="00F45E10" w:rsidP="00C85BDF">
      <w:pPr>
        <w:jc w:val="both"/>
        <w:rPr>
          <w:rFonts w:ascii="Arial" w:hAnsi="Arial" w:cs="Arial"/>
          <w:sz w:val="22"/>
          <w:szCs w:val="22"/>
          <w:lang w:val="sr-Cyrl-RS" w:eastAsia="sr-Latn-RS"/>
        </w:rPr>
      </w:pPr>
      <w:r w:rsidRPr="00FE4AAA">
        <w:rPr>
          <w:rFonts w:ascii="Arial" w:hAnsi="Arial" w:cs="Arial"/>
          <w:sz w:val="22"/>
          <w:szCs w:val="22"/>
          <w:lang w:val="sr-Cyrl-RS" w:eastAsia="sr-Latn-RS"/>
        </w:rPr>
        <w:t>Оценом Републике Србије</w:t>
      </w:r>
      <w:r w:rsidRPr="00FE4AAA">
        <w:rPr>
          <w:rFonts w:ascii="Arial" w:hAnsi="Arial" w:cs="Arial"/>
          <w:sz w:val="22"/>
          <w:szCs w:val="22"/>
          <w:lang w:eastAsia="sr-Latn-RS"/>
        </w:rPr>
        <w:t xml:space="preserve"> BB- positive outlook </w:t>
      </w:r>
      <w:r w:rsidRPr="00FE4AAA">
        <w:rPr>
          <w:rFonts w:ascii="Arial" w:hAnsi="Arial" w:cs="Arial"/>
          <w:sz w:val="22"/>
          <w:szCs w:val="22"/>
          <w:lang w:val="sr-Cyrl-RS" w:eastAsia="sr-Latn-RS"/>
        </w:rPr>
        <w:t xml:space="preserve">стекли су се услови да Друштво започне сарадњу са једном од светски признатих рејтинг агенција у циљу добијања позитивне оцене. </w:t>
      </w:r>
      <w:r w:rsidR="005C19EF" w:rsidRPr="00FE4AAA">
        <w:rPr>
          <w:rFonts w:ascii="Arial" w:hAnsi="Arial" w:cs="Arial"/>
          <w:sz w:val="22"/>
          <w:szCs w:val="22"/>
          <w:lang w:val="sr-Cyrl-RS" w:eastAsia="sr-Latn-RS"/>
        </w:rPr>
        <w:t>Друштво ће закључењем уговора о сарадњи у периоду 2018 – 2019 окончати процес оцене од стране рејтинг агенције.</w:t>
      </w:r>
    </w:p>
    <w:p w:rsidR="00F45E10" w:rsidRPr="00FE4AAA" w:rsidRDefault="00F45E10" w:rsidP="00C85BDF">
      <w:pPr>
        <w:autoSpaceDE w:val="0"/>
        <w:autoSpaceDN w:val="0"/>
        <w:adjustRightInd w:val="0"/>
        <w:spacing w:before="120" w:after="120" w:line="276" w:lineRule="auto"/>
        <w:contextualSpacing/>
        <w:jc w:val="both"/>
        <w:rPr>
          <w:rFonts w:ascii="Arial" w:eastAsia="Calibri" w:hAnsi="Arial" w:cs="Arial"/>
          <w:noProof/>
          <w:sz w:val="22"/>
          <w:szCs w:val="22"/>
          <w:lang w:val="sr-Cyrl-RS" w:eastAsia="en-US"/>
        </w:rPr>
      </w:pPr>
    </w:p>
    <w:p w:rsidR="006315FD" w:rsidRPr="00FE4AAA" w:rsidRDefault="002F28E0" w:rsidP="009E1CCD">
      <w:pPr>
        <w:pStyle w:val="Subtitle"/>
        <w:spacing w:before="120" w:line="276" w:lineRule="auto"/>
        <w:jc w:val="left"/>
        <w:rPr>
          <w:rStyle w:val="IntenseEmphasis"/>
          <w:rFonts w:ascii="Arial" w:hAnsi="Arial" w:cs="Arial"/>
          <w:i w:val="0"/>
          <w:noProof/>
          <w:color w:val="1F497D" w:themeColor="text2"/>
          <w:sz w:val="22"/>
        </w:rPr>
      </w:pPr>
      <w:r w:rsidRPr="00FE4AAA">
        <w:rPr>
          <w:rStyle w:val="IntenseEmphasis"/>
          <w:rFonts w:ascii="Arial" w:hAnsi="Arial" w:cs="Arial"/>
          <w:i w:val="0"/>
          <w:noProof/>
          <w:color w:val="1F497D" w:themeColor="text2"/>
          <w:sz w:val="22"/>
          <w:lang w:val="sr-Cyrl-RS"/>
        </w:rPr>
        <w:t>2.3.7</w:t>
      </w:r>
      <w:r w:rsidR="005C19EF" w:rsidRPr="00FE4AAA">
        <w:rPr>
          <w:rStyle w:val="IntenseEmphasis"/>
          <w:rFonts w:ascii="Arial" w:hAnsi="Arial" w:cs="Arial"/>
          <w:i w:val="0"/>
          <w:noProof/>
          <w:color w:val="1F497D" w:themeColor="text2"/>
          <w:sz w:val="22"/>
          <w:lang w:val="sr-Cyrl-RS"/>
        </w:rPr>
        <w:t>.</w:t>
      </w:r>
      <w:r w:rsidR="006315FD" w:rsidRPr="00FE4AAA">
        <w:rPr>
          <w:rStyle w:val="IntenseEmphasis"/>
          <w:rFonts w:ascii="Arial" w:hAnsi="Arial" w:cs="Arial"/>
          <w:i w:val="0"/>
          <w:noProof/>
          <w:color w:val="1F497D" w:themeColor="text2"/>
          <w:sz w:val="22"/>
        </w:rPr>
        <w:t>Стратешки циљеви корпоративног управљања</w:t>
      </w:r>
    </w:p>
    <w:p w:rsidR="006315FD" w:rsidRPr="00FE4AAA" w:rsidRDefault="006315FD" w:rsidP="006315FD">
      <w:pPr>
        <w:pStyle w:val="BodyText"/>
        <w:rPr>
          <w:rFonts w:ascii="Verdana" w:hAnsi="Verdana"/>
          <w:sz w:val="2"/>
          <w:szCs w:val="2"/>
          <w:lang w:val="en-US"/>
        </w:rPr>
      </w:pPr>
    </w:p>
    <w:p w:rsidR="009E1CCD" w:rsidRPr="00FE4AAA" w:rsidRDefault="005C19EF" w:rsidP="005C19EF">
      <w:pPr>
        <w:autoSpaceDE w:val="0"/>
        <w:autoSpaceDN w:val="0"/>
        <w:adjustRightInd w:val="0"/>
        <w:spacing w:line="276" w:lineRule="auto"/>
        <w:jc w:val="both"/>
        <w:rPr>
          <w:rFonts w:ascii="Arial" w:eastAsia="Calibri" w:hAnsi="Arial" w:cs="Arial"/>
          <w:noProof/>
          <w:sz w:val="22"/>
          <w:szCs w:val="22"/>
          <w:lang w:val="sr-Cyrl-RS" w:eastAsia="en-US"/>
        </w:rPr>
      </w:pPr>
      <w:r w:rsidRPr="00FE4AAA">
        <w:rPr>
          <w:rFonts w:ascii="Arial" w:eastAsia="Calibri" w:hAnsi="Arial" w:cs="Arial"/>
          <w:noProof/>
          <w:sz w:val="22"/>
          <w:szCs w:val="22"/>
          <w:lang w:val="sr-Cyrl-RS" w:eastAsia="en-US"/>
        </w:rPr>
        <w:t>Остала стратешка опредељења наведена у делу 1.5.2. представљају континуиране акције унапређења пословања. Мере за њихово спровођење детаљно се дефинишу планом пословања за сваку пословну годину.</w:t>
      </w:r>
      <w:bookmarkEnd w:id="1"/>
    </w:p>
    <w:p w:rsidR="005C19EF" w:rsidRPr="00FE4AAA" w:rsidRDefault="005C19EF" w:rsidP="005C19EF">
      <w:pPr>
        <w:autoSpaceDE w:val="0"/>
        <w:autoSpaceDN w:val="0"/>
        <w:adjustRightInd w:val="0"/>
        <w:spacing w:line="276" w:lineRule="auto"/>
        <w:jc w:val="both"/>
        <w:rPr>
          <w:rFonts w:ascii="Verdana" w:eastAsia="Calibri" w:hAnsi="Verdana"/>
          <w:noProof/>
          <w:sz w:val="20"/>
          <w:szCs w:val="22"/>
          <w:lang w:val="sr-Cyrl-RS" w:eastAsia="en-US"/>
        </w:rPr>
      </w:pPr>
    </w:p>
    <w:p w:rsidR="002F28E0" w:rsidRPr="00FE4AAA" w:rsidRDefault="002F28E0" w:rsidP="005C19EF">
      <w:pPr>
        <w:autoSpaceDE w:val="0"/>
        <w:autoSpaceDN w:val="0"/>
        <w:adjustRightInd w:val="0"/>
        <w:spacing w:line="276" w:lineRule="auto"/>
        <w:jc w:val="both"/>
        <w:rPr>
          <w:rFonts w:ascii="Verdana" w:hAnsi="Verdana" w:cs="Tahoma"/>
          <w:b/>
          <w:color w:val="1F497D" w:themeColor="text2"/>
          <w:sz w:val="20"/>
          <w:szCs w:val="14"/>
          <w:lang w:val="sr-Cyrl-CS"/>
        </w:rPr>
      </w:pPr>
    </w:p>
    <w:p w:rsidR="002F28E0" w:rsidRPr="00FE4AAA" w:rsidRDefault="002F28E0" w:rsidP="005C19EF">
      <w:pPr>
        <w:autoSpaceDE w:val="0"/>
        <w:autoSpaceDN w:val="0"/>
        <w:adjustRightInd w:val="0"/>
        <w:spacing w:line="276" w:lineRule="auto"/>
        <w:jc w:val="both"/>
        <w:rPr>
          <w:rFonts w:ascii="Verdana" w:hAnsi="Verdana" w:cs="Tahoma"/>
          <w:b/>
          <w:color w:val="1F497D" w:themeColor="text2"/>
          <w:sz w:val="20"/>
          <w:szCs w:val="14"/>
          <w:lang w:val="sr-Cyrl-CS"/>
        </w:rPr>
      </w:pPr>
    </w:p>
    <w:p w:rsidR="005C19EF" w:rsidRPr="00FE4AAA" w:rsidRDefault="00746A1D" w:rsidP="005C19EF">
      <w:pPr>
        <w:autoSpaceDE w:val="0"/>
        <w:autoSpaceDN w:val="0"/>
        <w:adjustRightInd w:val="0"/>
        <w:spacing w:line="276" w:lineRule="auto"/>
        <w:jc w:val="both"/>
        <w:rPr>
          <w:rFonts w:ascii="Arial" w:hAnsi="Arial" w:cs="Arial"/>
          <w:b/>
          <w:color w:val="1F497D" w:themeColor="text2"/>
          <w:sz w:val="22"/>
          <w:szCs w:val="22"/>
          <w:lang w:val="sr-Cyrl-CS"/>
        </w:rPr>
      </w:pPr>
      <w:r w:rsidRPr="00FE4AAA">
        <w:rPr>
          <w:rFonts w:ascii="Arial" w:hAnsi="Arial" w:cs="Arial"/>
          <w:b/>
          <w:color w:val="1F497D" w:themeColor="text2"/>
          <w:sz w:val="22"/>
          <w:szCs w:val="22"/>
          <w:lang w:val="sr-Cyrl-CS"/>
        </w:rPr>
        <w:t>ЗАКЉУЧАК</w:t>
      </w:r>
    </w:p>
    <w:p w:rsidR="00746A1D" w:rsidRPr="00FE4AAA" w:rsidRDefault="00746A1D" w:rsidP="005C19EF">
      <w:pPr>
        <w:autoSpaceDE w:val="0"/>
        <w:autoSpaceDN w:val="0"/>
        <w:adjustRightInd w:val="0"/>
        <w:spacing w:line="276" w:lineRule="auto"/>
        <w:jc w:val="both"/>
        <w:rPr>
          <w:rFonts w:ascii="Verdana" w:hAnsi="Verdana" w:cs="Tahoma"/>
          <w:b/>
          <w:color w:val="1F497D" w:themeColor="text2"/>
          <w:sz w:val="20"/>
          <w:szCs w:val="14"/>
          <w:lang w:val="sr-Cyrl-CS"/>
        </w:rPr>
      </w:pPr>
    </w:p>
    <w:p w:rsidR="00746A1D" w:rsidRPr="002F28E0" w:rsidRDefault="00746A1D" w:rsidP="005C19EF">
      <w:pPr>
        <w:autoSpaceDE w:val="0"/>
        <w:autoSpaceDN w:val="0"/>
        <w:adjustRightInd w:val="0"/>
        <w:spacing w:line="276" w:lineRule="auto"/>
        <w:jc w:val="both"/>
        <w:rPr>
          <w:rFonts w:ascii="Arial" w:hAnsi="Arial" w:cs="Arial"/>
          <w:sz w:val="22"/>
          <w:szCs w:val="22"/>
          <w:lang w:val="sr-Cyrl-RS"/>
        </w:rPr>
      </w:pPr>
      <w:r w:rsidRPr="00FE4AAA">
        <w:rPr>
          <w:rFonts w:ascii="Arial" w:hAnsi="Arial" w:cs="Arial"/>
          <w:sz w:val="22"/>
          <w:szCs w:val="22"/>
          <w:lang w:val="sr-Cyrl-RS"/>
        </w:rPr>
        <w:t>Пословна стратегија Друштва за реосигурање Дунав Ре заснована је на објективним, свеобухватним и поузданим анализама постојећег стања као и креативним сагледавањима не само по</w:t>
      </w:r>
      <w:r w:rsidR="00FE4AAA" w:rsidRPr="00FE4AAA">
        <w:rPr>
          <w:rFonts w:ascii="Arial" w:hAnsi="Arial" w:cs="Arial"/>
          <w:sz w:val="22"/>
          <w:szCs w:val="22"/>
          <w:lang w:val="sr-Cyrl-RS"/>
        </w:rPr>
        <w:t>ж</w:t>
      </w:r>
      <w:r w:rsidRPr="00FE4AAA">
        <w:rPr>
          <w:rFonts w:ascii="Arial" w:hAnsi="Arial" w:cs="Arial"/>
          <w:sz w:val="22"/>
          <w:szCs w:val="22"/>
          <w:lang w:val="sr-Cyrl-RS"/>
        </w:rPr>
        <w:t>ељних него и буду</w:t>
      </w:r>
      <w:r w:rsidR="00FE4AAA" w:rsidRPr="00FE4AAA">
        <w:rPr>
          <w:rFonts w:ascii="Arial" w:hAnsi="Arial" w:cs="Arial"/>
          <w:sz w:val="22"/>
          <w:szCs w:val="22"/>
          <w:lang w:val="sr-Cyrl-RS"/>
        </w:rPr>
        <w:t>ћ</w:t>
      </w:r>
      <w:r w:rsidRPr="00FE4AAA">
        <w:rPr>
          <w:rFonts w:ascii="Arial" w:hAnsi="Arial" w:cs="Arial"/>
          <w:sz w:val="22"/>
          <w:szCs w:val="22"/>
          <w:lang w:val="sr-Cyrl-RS"/>
        </w:rPr>
        <w:t>их стања. Будућа стања доносе значајне неизвесности и ризике што карактерише свако предузетничко</w:t>
      </w:r>
      <w:r w:rsidRPr="002F28E0">
        <w:rPr>
          <w:rFonts w:ascii="Arial" w:hAnsi="Arial" w:cs="Arial"/>
          <w:sz w:val="22"/>
          <w:szCs w:val="22"/>
          <w:lang w:val="sr-Cyrl-RS"/>
        </w:rPr>
        <w:t xml:space="preserve"> понашање.</w:t>
      </w:r>
    </w:p>
    <w:p w:rsidR="00746A1D" w:rsidRPr="002F28E0" w:rsidRDefault="00746A1D" w:rsidP="005C19EF">
      <w:pPr>
        <w:autoSpaceDE w:val="0"/>
        <w:autoSpaceDN w:val="0"/>
        <w:adjustRightInd w:val="0"/>
        <w:spacing w:line="276" w:lineRule="auto"/>
        <w:jc w:val="both"/>
        <w:rPr>
          <w:rFonts w:ascii="Arial" w:hAnsi="Arial" w:cs="Arial"/>
          <w:sz w:val="22"/>
          <w:szCs w:val="22"/>
          <w:lang w:val="sr-Cyrl-RS"/>
        </w:rPr>
      </w:pPr>
      <w:r w:rsidRPr="002F28E0">
        <w:rPr>
          <w:rFonts w:ascii="Arial" w:hAnsi="Arial" w:cs="Arial"/>
          <w:sz w:val="22"/>
          <w:szCs w:val="22"/>
          <w:lang w:val="sr-Cyrl-RS"/>
        </w:rPr>
        <w:t>Друштво за реосигурање Дунав Ре се у својој стратешкој орјентацији за период 2017 – 2020</w:t>
      </w:r>
      <w:r w:rsidR="00D65895">
        <w:rPr>
          <w:rFonts w:ascii="Arial" w:hAnsi="Arial" w:cs="Arial"/>
          <w:sz w:val="22"/>
          <w:szCs w:val="22"/>
          <w:lang w:val="sr-Cyrl-RS"/>
        </w:rPr>
        <w:t>. година,</w:t>
      </w:r>
      <w:r w:rsidRPr="002F28E0">
        <w:rPr>
          <w:rFonts w:ascii="Arial" w:hAnsi="Arial" w:cs="Arial"/>
          <w:sz w:val="22"/>
          <w:szCs w:val="22"/>
          <w:lang w:val="sr-Cyrl-RS"/>
        </w:rPr>
        <w:t xml:space="preserve"> определило за стратегију минимизирања слабости ради искоришћавања прилика тј. „</w:t>
      </w:r>
      <w:r w:rsidRPr="002F28E0">
        <w:rPr>
          <w:rFonts w:ascii="Arial" w:hAnsi="Arial" w:cs="Arial"/>
          <w:sz w:val="22"/>
          <w:szCs w:val="22"/>
        </w:rPr>
        <w:t>mini-maxi</w:t>
      </w:r>
      <w:r w:rsidRPr="002F28E0">
        <w:rPr>
          <w:rFonts w:ascii="Arial" w:hAnsi="Arial" w:cs="Arial"/>
          <w:sz w:val="22"/>
          <w:szCs w:val="22"/>
          <w:lang w:val="sr-Cyrl-RS"/>
        </w:rPr>
        <w:t>“ стратегију.</w:t>
      </w:r>
    </w:p>
    <w:p w:rsidR="00746A1D" w:rsidRPr="002F28E0" w:rsidRDefault="00746A1D" w:rsidP="005C19EF">
      <w:pPr>
        <w:autoSpaceDE w:val="0"/>
        <w:autoSpaceDN w:val="0"/>
        <w:adjustRightInd w:val="0"/>
        <w:spacing w:line="276" w:lineRule="auto"/>
        <w:jc w:val="both"/>
        <w:rPr>
          <w:rFonts w:ascii="Arial" w:hAnsi="Arial" w:cs="Arial"/>
          <w:sz w:val="22"/>
          <w:szCs w:val="22"/>
          <w:lang w:val="sr-Cyrl-RS"/>
        </w:rPr>
      </w:pPr>
    </w:p>
    <w:p w:rsidR="00746A1D" w:rsidRPr="002F28E0" w:rsidRDefault="00746A1D" w:rsidP="005C19EF">
      <w:pPr>
        <w:autoSpaceDE w:val="0"/>
        <w:autoSpaceDN w:val="0"/>
        <w:adjustRightInd w:val="0"/>
        <w:spacing w:line="276" w:lineRule="auto"/>
        <w:jc w:val="both"/>
        <w:rPr>
          <w:rFonts w:ascii="Arial" w:hAnsi="Arial" w:cs="Arial"/>
          <w:sz w:val="22"/>
          <w:szCs w:val="22"/>
          <w:lang w:val="sr-Cyrl-RS"/>
        </w:rPr>
      </w:pPr>
      <w:r w:rsidRPr="002F28E0">
        <w:rPr>
          <w:rFonts w:ascii="Arial" w:hAnsi="Arial" w:cs="Arial"/>
          <w:sz w:val="22"/>
          <w:szCs w:val="22"/>
          <w:lang w:val="sr-Cyrl-RS"/>
        </w:rPr>
        <w:t>Обавезном контролом остварења стратешких циљева Друштво ће добити потпуну слику потенцијалног остварења постављених циљева и уколико је потребно, извршити промену неадекватних мера и политика.</w:t>
      </w:r>
    </w:p>
    <w:p w:rsidR="00746A1D" w:rsidRPr="002F28E0" w:rsidRDefault="00746A1D" w:rsidP="005C19EF">
      <w:pPr>
        <w:autoSpaceDE w:val="0"/>
        <w:autoSpaceDN w:val="0"/>
        <w:adjustRightInd w:val="0"/>
        <w:spacing w:line="276" w:lineRule="auto"/>
        <w:jc w:val="both"/>
        <w:rPr>
          <w:rFonts w:ascii="Arial" w:hAnsi="Arial" w:cs="Arial"/>
          <w:sz w:val="22"/>
          <w:szCs w:val="22"/>
          <w:lang w:val="sr-Cyrl-RS"/>
        </w:rPr>
      </w:pPr>
    </w:p>
    <w:p w:rsidR="00746A1D" w:rsidRDefault="00997882" w:rsidP="005C19EF">
      <w:pPr>
        <w:autoSpaceDE w:val="0"/>
        <w:autoSpaceDN w:val="0"/>
        <w:adjustRightInd w:val="0"/>
        <w:spacing w:line="276" w:lineRule="auto"/>
        <w:jc w:val="both"/>
        <w:rPr>
          <w:lang w:val="sr-Cyrl-RS"/>
        </w:rPr>
      </w:pPr>
      <w:r>
        <w:rPr>
          <w:lang w:val="sr-Cyrl-RS"/>
        </w:rPr>
        <w:tab/>
      </w:r>
    </w:p>
    <w:p w:rsidR="00AE0D3A" w:rsidRPr="008F6125" w:rsidRDefault="00AE0D3A" w:rsidP="00AE0D3A">
      <w:pPr>
        <w:pStyle w:val="Header"/>
        <w:tabs>
          <w:tab w:val="left" w:pos="720"/>
        </w:tabs>
        <w:ind w:firstLine="432"/>
        <w:jc w:val="both"/>
        <w:rPr>
          <w:rFonts w:ascii="Tahoma" w:hAnsi="Tahoma" w:cs="Tahoma"/>
          <w:lang w:val="ru-RU"/>
        </w:rPr>
      </w:pPr>
      <w:r w:rsidRPr="008F6125">
        <w:rPr>
          <w:rFonts w:ascii="Tahoma" w:hAnsi="Tahoma" w:cs="Tahoma"/>
          <w:lang w:val="sr-Cyrl-CS"/>
        </w:rPr>
        <w:t xml:space="preserve">С.Д. бр. </w:t>
      </w:r>
      <w:r>
        <w:rPr>
          <w:rFonts w:ascii="Tahoma" w:hAnsi="Tahoma" w:cs="Tahoma"/>
        </w:rPr>
        <w:t>9</w:t>
      </w:r>
      <w:r w:rsidRPr="008F6125">
        <w:rPr>
          <w:rFonts w:ascii="Tahoma" w:hAnsi="Tahoma" w:cs="Tahoma"/>
          <w:lang w:val="sr-Cyrl-CS"/>
        </w:rPr>
        <w:t>/</w:t>
      </w:r>
      <w:r>
        <w:rPr>
          <w:rFonts w:ascii="Tahoma" w:hAnsi="Tahoma" w:cs="Tahoma"/>
          <w:lang w:val="sr-Cyrl-CS"/>
        </w:rPr>
        <w:t>96</w:t>
      </w:r>
    </w:p>
    <w:p w:rsidR="00AE0D3A" w:rsidRPr="008F6125" w:rsidRDefault="00AE0D3A" w:rsidP="00AE0D3A">
      <w:pPr>
        <w:pStyle w:val="Header"/>
        <w:tabs>
          <w:tab w:val="left" w:pos="720"/>
        </w:tabs>
        <w:ind w:firstLine="432"/>
        <w:jc w:val="both"/>
        <w:rPr>
          <w:rFonts w:ascii="Tahoma" w:hAnsi="Tahoma" w:cs="Tahoma"/>
          <w:lang w:val="sr-Cyrl-CS"/>
        </w:rPr>
      </w:pPr>
      <w:r w:rsidRPr="008F6125">
        <w:rPr>
          <w:rFonts w:ascii="Tahoma" w:hAnsi="Tahoma" w:cs="Tahoma"/>
          <w:lang w:val="sr-Cyrl-CS"/>
        </w:rPr>
        <w:t>2</w:t>
      </w:r>
      <w:r>
        <w:rPr>
          <w:rFonts w:ascii="Tahoma" w:hAnsi="Tahoma" w:cs="Tahoma"/>
          <w:lang w:val="sr-Cyrl-CS"/>
        </w:rPr>
        <w:t>7</w:t>
      </w:r>
      <w:r w:rsidRPr="008F6125">
        <w:rPr>
          <w:rFonts w:ascii="Tahoma" w:hAnsi="Tahoma" w:cs="Tahoma"/>
          <w:lang w:val="sr-Cyrl-CS"/>
        </w:rPr>
        <w:t xml:space="preserve">. </w:t>
      </w:r>
      <w:r>
        <w:rPr>
          <w:rFonts w:ascii="Tahoma" w:hAnsi="Tahoma" w:cs="Tahoma"/>
          <w:lang w:val="sr-Cyrl-CS"/>
        </w:rPr>
        <w:t>априла</w:t>
      </w:r>
      <w:r w:rsidRPr="008F6125">
        <w:rPr>
          <w:rFonts w:ascii="Tahoma" w:hAnsi="Tahoma" w:cs="Tahoma"/>
          <w:lang w:val="sr-Cyrl-CS"/>
        </w:rPr>
        <w:t xml:space="preserve"> 201</w:t>
      </w:r>
      <w:r>
        <w:rPr>
          <w:rFonts w:ascii="Tahoma" w:hAnsi="Tahoma" w:cs="Tahoma"/>
          <w:lang w:val="sr-Cyrl-CS"/>
        </w:rPr>
        <w:t>7</w:t>
      </w:r>
      <w:r w:rsidRPr="008F6125">
        <w:rPr>
          <w:rFonts w:ascii="Tahoma" w:hAnsi="Tahoma" w:cs="Tahoma"/>
          <w:lang w:val="sr-Cyrl-CS"/>
        </w:rPr>
        <w:t>.</w:t>
      </w:r>
      <w:r>
        <w:rPr>
          <w:rFonts w:ascii="Tahoma" w:hAnsi="Tahoma" w:cs="Tahoma"/>
          <w:lang w:val="sr-Cyrl-CS"/>
        </w:rPr>
        <w:t xml:space="preserve"> године</w:t>
      </w:r>
      <w:r w:rsidRPr="008F6125">
        <w:rPr>
          <w:rFonts w:ascii="Tahoma" w:hAnsi="Tahoma" w:cs="Tahoma"/>
          <w:lang w:val="sr-Cyrl-CS"/>
        </w:rPr>
        <w:tab/>
      </w:r>
      <w:r w:rsidRPr="008F6125">
        <w:rPr>
          <w:rFonts w:ascii="Tahoma" w:hAnsi="Tahoma" w:cs="Tahoma"/>
          <w:lang w:val="sr-Cyrl-CS"/>
        </w:rPr>
        <w:tab/>
      </w:r>
      <w:r w:rsidRPr="008F6125">
        <w:rPr>
          <w:rFonts w:ascii="Tahoma" w:hAnsi="Tahoma" w:cs="Tahoma"/>
          <w:lang w:val="ru-RU"/>
        </w:rPr>
        <w:t xml:space="preserve">              </w:t>
      </w:r>
      <w:r w:rsidRPr="008F6125">
        <w:rPr>
          <w:rFonts w:ascii="Tahoma" w:hAnsi="Tahoma" w:cs="Tahoma"/>
          <w:lang w:val="sr-Cyrl-CS"/>
        </w:rPr>
        <w:t>ПРЕДСЕД</w:t>
      </w:r>
      <w:r>
        <w:rPr>
          <w:rFonts w:ascii="Tahoma" w:hAnsi="Tahoma" w:cs="Tahoma"/>
          <w:lang w:val="sr-Cyrl-CS"/>
        </w:rPr>
        <w:t>НИК</w:t>
      </w:r>
      <w:r w:rsidRPr="008F6125">
        <w:rPr>
          <w:rFonts w:ascii="Tahoma" w:hAnsi="Tahoma" w:cs="Tahoma"/>
          <w:lang w:val="sr-Cyrl-CS"/>
        </w:rPr>
        <w:t xml:space="preserve"> СКУПШТИНЕ</w:t>
      </w:r>
    </w:p>
    <w:p w:rsidR="00AE0D3A" w:rsidRPr="008F6125" w:rsidRDefault="00AE0D3A" w:rsidP="00AE0D3A">
      <w:pPr>
        <w:pStyle w:val="Header"/>
        <w:tabs>
          <w:tab w:val="left" w:pos="720"/>
        </w:tabs>
        <w:ind w:firstLine="432"/>
        <w:jc w:val="both"/>
        <w:rPr>
          <w:rFonts w:ascii="Tahoma" w:hAnsi="Tahoma" w:cs="Tahoma"/>
          <w:lang w:val="sr-Cyrl-CS"/>
        </w:rPr>
      </w:pPr>
      <w:r w:rsidRPr="008F6125">
        <w:rPr>
          <w:rFonts w:ascii="Tahoma" w:hAnsi="Tahoma" w:cs="Tahoma"/>
          <w:lang w:val="sr-Cyrl-CS"/>
        </w:rPr>
        <w:t>Београд</w:t>
      </w:r>
    </w:p>
    <w:p w:rsidR="00AE0D3A" w:rsidRPr="008F6125" w:rsidRDefault="00AE0D3A" w:rsidP="00AE0D3A">
      <w:pPr>
        <w:pStyle w:val="Header"/>
        <w:tabs>
          <w:tab w:val="left" w:pos="720"/>
        </w:tabs>
        <w:ind w:firstLine="432"/>
        <w:rPr>
          <w:rFonts w:ascii="Tahoma" w:hAnsi="Tahoma" w:cs="Tahoma"/>
          <w:lang w:val="sr-Cyrl-CS"/>
        </w:rPr>
      </w:pPr>
      <w:r w:rsidRPr="008F6125">
        <w:rPr>
          <w:rFonts w:ascii="Tahoma" w:hAnsi="Tahoma" w:cs="Tahoma"/>
          <w:lang w:val="sr-Cyrl-CS"/>
        </w:rPr>
        <w:tab/>
      </w:r>
      <w:r w:rsidRPr="008F6125">
        <w:rPr>
          <w:rFonts w:ascii="Tahoma" w:hAnsi="Tahoma" w:cs="Tahoma"/>
          <w:lang w:val="sr-Cyrl-CS"/>
        </w:rPr>
        <w:tab/>
      </w:r>
      <w:r>
        <w:rPr>
          <w:rFonts w:ascii="Tahoma" w:hAnsi="Tahoma" w:cs="Tahoma"/>
          <w:lang w:val="sr-Cyrl-CS"/>
        </w:rPr>
        <w:t xml:space="preserve">                                                                           ____________________</w:t>
      </w:r>
      <w:r w:rsidRPr="008F6125">
        <w:rPr>
          <w:rFonts w:ascii="Tahoma" w:hAnsi="Tahoma" w:cs="Tahoma"/>
          <w:lang w:val="sr-Cyrl-CS"/>
        </w:rPr>
        <w:tab/>
      </w:r>
      <w:r w:rsidRPr="008F6125">
        <w:rPr>
          <w:rFonts w:ascii="Tahoma" w:hAnsi="Tahoma" w:cs="Tahoma"/>
          <w:lang w:val="sr-Cyrl-CS"/>
        </w:rPr>
        <w:tab/>
      </w:r>
      <w:r w:rsidRPr="008F6125">
        <w:rPr>
          <w:rFonts w:ascii="Tahoma" w:hAnsi="Tahoma" w:cs="Tahoma"/>
          <w:lang w:val="sr-Cyrl-CS"/>
        </w:rPr>
        <w:tab/>
      </w:r>
      <w:r w:rsidRPr="008F6125">
        <w:rPr>
          <w:rFonts w:ascii="Tahoma" w:hAnsi="Tahoma" w:cs="Tahoma"/>
          <w:lang w:val="sr-Cyrl-CS"/>
        </w:rPr>
        <w:tab/>
      </w:r>
      <w:r w:rsidRPr="008F6125">
        <w:rPr>
          <w:rFonts w:ascii="Tahoma" w:hAnsi="Tahoma" w:cs="Tahoma"/>
          <w:lang w:val="sr-Cyrl-CS"/>
        </w:rPr>
        <w:tab/>
      </w:r>
      <w:bookmarkStart w:id="8" w:name="_GoBack"/>
      <w:bookmarkEnd w:id="8"/>
    </w:p>
    <w:p w:rsidR="00997882" w:rsidRPr="00997882" w:rsidRDefault="00997882" w:rsidP="00AE0D3A">
      <w:pPr>
        <w:autoSpaceDE w:val="0"/>
        <w:autoSpaceDN w:val="0"/>
        <w:adjustRightInd w:val="0"/>
        <w:spacing w:line="276" w:lineRule="auto"/>
        <w:jc w:val="both"/>
        <w:rPr>
          <w:rFonts w:ascii="Arial" w:hAnsi="Arial" w:cs="Arial"/>
          <w:sz w:val="22"/>
          <w:szCs w:val="22"/>
          <w:lang w:val="sr-Cyrl-RS"/>
        </w:rPr>
      </w:pP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p>
    <w:sectPr w:rsidR="00997882" w:rsidRPr="00997882" w:rsidSect="00B044A4">
      <w:footerReference w:type="default" r:id="rId16"/>
      <w:headerReference w:type="first" r:id="rId17"/>
      <w:footnotePr>
        <w:pos w:val="beneathText"/>
      </w:footnotePr>
      <w:pgSz w:w="12240" w:h="15840" w:code="1"/>
      <w:pgMar w:top="1417" w:right="1417" w:bottom="1417" w:left="1417" w:header="70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FAC" w:rsidRDefault="00080FAC">
      <w:r>
        <w:separator/>
      </w:r>
    </w:p>
  </w:endnote>
  <w:endnote w:type="continuationSeparator" w:id="0">
    <w:p w:rsidR="00080FAC" w:rsidRDefault="00080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elvetica 11pt">
    <w:altName w:val="Arial"/>
    <w:panose1 w:val="00000000000000000000"/>
    <w:charset w:val="00"/>
    <w:family w:val="swiss"/>
    <w:notTrueType/>
    <w:pitch w:val="default"/>
    <w:sig w:usb0="00000003" w:usb1="00000000" w:usb2="00000000" w:usb3="00000000" w:csb0="00000001" w:csb1="00000000"/>
  </w:font>
  <w:font w:name="StarSymbol">
    <w:altName w:val="Arial Unicode MS"/>
    <w:panose1 w:val="00000000000000000000"/>
    <w:charset w:val="02"/>
    <w:family w:val="auto"/>
    <w:notTrueType/>
    <w:pitch w:val="default"/>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672"/>
      <w:gridCol w:w="964"/>
    </w:tblGrid>
    <w:tr w:rsidR="00FA74A8" w:rsidTr="007C5B33">
      <w:tc>
        <w:tcPr>
          <w:tcW w:w="4500" w:type="pct"/>
          <w:tcBorders>
            <w:top w:val="single" w:sz="4" w:space="0" w:color="000000"/>
          </w:tcBorders>
        </w:tcPr>
        <w:p w:rsidR="00FA74A8" w:rsidRPr="00CD6018" w:rsidRDefault="00FE4AAA" w:rsidP="00C23B9A">
          <w:pPr>
            <w:pStyle w:val="Footer"/>
            <w:tabs>
              <w:tab w:val="clear" w:pos="4703"/>
            </w:tabs>
            <w:jc w:val="right"/>
            <w:rPr>
              <w:rFonts w:ascii="Verdana" w:hAnsi="Verdana"/>
              <w:sz w:val="20"/>
            </w:rPr>
          </w:pPr>
          <w:r w:rsidRPr="00FE4AAA">
            <w:rPr>
              <w:rFonts w:ascii="Verdana" w:hAnsi="Verdana"/>
              <w:i/>
              <w:sz w:val="20"/>
              <w:lang w:val="sr-Cyrl-CS"/>
            </w:rPr>
            <w:t>Пословна стратегија</w:t>
          </w:r>
          <w:r w:rsidR="00FA74A8" w:rsidRPr="00FE4AAA">
            <w:rPr>
              <w:rFonts w:ascii="Verdana" w:hAnsi="Verdana"/>
              <w:i/>
              <w:sz w:val="20"/>
              <w:lang w:val="sr-Cyrl-CS"/>
            </w:rPr>
            <w:t xml:space="preserve"> </w:t>
          </w:r>
          <w:r w:rsidR="00FA74A8" w:rsidRPr="00FE4AAA">
            <w:rPr>
              <w:rFonts w:ascii="Verdana" w:hAnsi="Verdana"/>
              <w:i/>
              <w:sz w:val="20"/>
            </w:rPr>
            <w:t xml:space="preserve">за период </w:t>
          </w:r>
          <w:r w:rsidR="00FA74A8" w:rsidRPr="00FE4AAA">
            <w:rPr>
              <w:rFonts w:ascii="Verdana" w:hAnsi="Verdana"/>
              <w:i/>
              <w:sz w:val="20"/>
              <w:lang w:val="sr-Cyrl-CS"/>
            </w:rPr>
            <w:t xml:space="preserve"> </w:t>
          </w:r>
          <w:r w:rsidR="00C23B9A" w:rsidRPr="00FE4AAA">
            <w:rPr>
              <w:rFonts w:ascii="Verdana" w:hAnsi="Verdana"/>
              <w:i/>
              <w:sz w:val="20"/>
            </w:rPr>
            <w:t>од 2017. до 2020</w:t>
          </w:r>
          <w:r w:rsidR="00FA74A8" w:rsidRPr="00FE4AAA">
            <w:rPr>
              <w:rFonts w:ascii="Verdana" w:hAnsi="Verdana"/>
              <w:i/>
              <w:sz w:val="20"/>
            </w:rPr>
            <w:t>. године</w:t>
          </w:r>
          <w:r w:rsidR="00FA74A8" w:rsidRPr="00CD6018">
            <w:rPr>
              <w:rFonts w:ascii="Verdana" w:hAnsi="Verdana"/>
              <w:sz w:val="20"/>
            </w:rPr>
            <w:t xml:space="preserve"> | </w:t>
          </w:r>
          <w:r w:rsidR="00FA74A8" w:rsidRPr="00CD6018">
            <w:rPr>
              <w:rFonts w:ascii="Verdana" w:hAnsi="Verdana"/>
              <w:sz w:val="20"/>
              <w:lang w:val="sr-Cyrl-CS"/>
            </w:rPr>
            <w:t>страна</w:t>
          </w:r>
        </w:p>
      </w:tc>
      <w:tc>
        <w:tcPr>
          <w:tcW w:w="500" w:type="pct"/>
          <w:tcBorders>
            <w:top w:val="single" w:sz="4" w:space="0" w:color="4F81BD"/>
          </w:tcBorders>
          <w:shd w:val="clear" w:color="auto" w:fill="4F81BD"/>
        </w:tcPr>
        <w:p w:rsidR="00FA74A8" w:rsidRDefault="00FA74A8">
          <w:pPr>
            <w:pStyle w:val="Header"/>
            <w:rPr>
              <w:color w:val="FFFFFF"/>
            </w:rPr>
          </w:pPr>
          <w:r>
            <w:fldChar w:fldCharType="begin"/>
          </w:r>
          <w:r>
            <w:instrText xml:space="preserve"> PAGE   \* MERGEFORMAT </w:instrText>
          </w:r>
          <w:r>
            <w:fldChar w:fldCharType="separate"/>
          </w:r>
          <w:r w:rsidR="00080FAC" w:rsidRPr="00080FAC">
            <w:rPr>
              <w:noProof/>
              <w:color w:val="FFFFFF"/>
            </w:rPr>
            <w:t>1</w:t>
          </w:r>
          <w:r>
            <w:rPr>
              <w:noProof/>
              <w:color w:val="FFFFFF"/>
            </w:rPr>
            <w:fldChar w:fldCharType="end"/>
          </w:r>
        </w:p>
      </w:tc>
    </w:tr>
  </w:tbl>
  <w:p w:rsidR="00FA74A8" w:rsidRPr="00CD6018" w:rsidRDefault="00FA74A8" w:rsidP="00CD6018">
    <w:pPr>
      <w:pStyle w:val="Footer"/>
      <w:rPr>
        <w:lang w:val="sr-Cyrl-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FAC" w:rsidRDefault="00080FAC">
      <w:r>
        <w:separator/>
      </w:r>
    </w:p>
  </w:footnote>
  <w:footnote w:type="continuationSeparator" w:id="0">
    <w:p w:rsidR="00080FAC" w:rsidRDefault="00080F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4A8" w:rsidRPr="00F62553" w:rsidRDefault="00FA74A8" w:rsidP="00F62553">
    <w:pPr>
      <w:pStyle w:val="Header"/>
      <w:tabs>
        <w:tab w:val="clear" w:pos="4536"/>
      </w:tabs>
      <w:ind w:firstLine="1080"/>
      <w:rPr>
        <w:rFonts w:ascii="Tahoma" w:hAnsi="Tahoma" w:cs="Tahoma"/>
        <w:sz w:val="20"/>
        <w:szCs w:val="20"/>
        <w:lang w:val="sr-Cyrl-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1353"/>
        </w:tabs>
        <w:ind w:left="1353" w:hanging="360"/>
      </w:pPr>
      <w:rPr>
        <w:rFonts w:ascii="Symbol" w:hAnsi="Symbol" w:cs="Symbol"/>
        <w:color w:val="auto"/>
        <w:sz w:val="24"/>
        <w:szCs w:val="24"/>
      </w:rPr>
    </w:lvl>
  </w:abstractNum>
  <w:abstractNum w:abstractNumId="1">
    <w:nsid w:val="00000003"/>
    <w:multiLevelType w:val="multilevel"/>
    <w:tmpl w:val="00000003"/>
    <w:name w:val="WW8Num3"/>
    <w:lvl w:ilvl="0">
      <w:start w:val="1"/>
      <w:numFmt w:val="decimal"/>
      <w:lvlText w:val="%1."/>
      <w:lvlJc w:val="left"/>
      <w:pPr>
        <w:tabs>
          <w:tab w:val="num" w:pos="644"/>
        </w:tabs>
        <w:ind w:left="644" w:hanging="360"/>
      </w:pPr>
    </w:lvl>
    <w:lvl w:ilvl="1">
      <w:start w:val="4"/>
      <w:numFmt w:val="decimal"/>
      <w:lvlText w:val="%2)"/>
      <w:lvlJc w:val="left"/>
      <w:pPr>
        <w:tabs>
          <w:tab w:val="num" w:pos="994"/>
        </w:tabs>
        <w:ind w:left="99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nsid w:val="00000004"/>
    <w:multiLevelType w:val="singleLevel"/>
    <w:tmpl w:val="00000004"/>
    <w:name w:val="WW8Num4"/>
    <w:lvl w:ilvl="0">
      <w:start w:val="25"/>
      <w:numFmt w:val="bullet"/>
      <w:lvlText w:val="-"/>
      <w:lvlJc w:val="left"/>
      <w:pPr>
        <w:tabs>
          <w:tab w:val="num" w:pos="720"/>
        </w:tabs>
        <w:ind w:left="720" w:hanging="360"/>
      </w:pPr>
      <w:rPr>
        <w:rFonts w:ascii="Times New Roman" w:hAnsi="Times New Roman" w:cs="Times New Roman"/>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2"/>
      <w:numFmt w:val="bullet"/>
      <w:lvlText w:val="-"/>
      <w:lvlJc w:val="left"/>
      <w:pPr>
        <w:tabs>
          <w:tab w:val="num" w:pos="502"/>
        </w:tabs>
        <w:ind w:left="502" w:hanging="360"/>
      </w:pPr>
      <w:rPr>
        <w:rFonts w:ascii="Times New Roman" w:hAnsi="Times New Roman"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nsid w:val="01D91141"/>
    <w:multiLevelType w:val="multilevel"/>
    <w:tmpl w:val="BEA8EB6C"/>
    <w:lvl w:ilvl="0">
      <w:start w:val="1"/>
      <w:numFmt w:val="decimal"/>
      <w:pStyle w:val="Style2"/>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36B60EA"/>
    <w:multiLevelType w:val="hybridMultilevel"/>
    <w:tmpl w:val="054ED50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A45382C"/>
    <w:multiLevelType w:val="multilevel"/>
    <w:tmpl w:val="4F841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162C98"/>
    <w:multiLevelType w:val="hybridMultilevel"/>
    <w:tmpl w:val="5F32A040"/>
    <w:lvl w:ilvl="0" w:tplc="57249A84">
      <w:start w:val="1"/>
      <w:numFmt w:val="bullet"/>
      <w:lvlText w:val=""/>
      <w:lvlJc w:val="left"/>
      <w:pPr>
        <w:ind w:left="1050" w:hanging="360"/>
      </w:pPr>
      <w:rPr>
        <w:rFonts w:ascii="Wingdings" w:hAnsi="Wingdings" w:hint="default"/>
        <w:color w:val="auto"/>
      </w:rPr>
    </w:lvl>
    <w:lvl w:ilvl="1" w:tplc="241A0003" w:tentative="1">
      <w:start w:val="1"/>
      <w:numFmt w:val="bullet"/>
      <w:lvlText w:val="o"/>
      <w:lvlJc w:val="left"/>
      <w:pPr>
        <w:ind w:left="1770" w:hanging="360"/>
      </w:pPr>
      <w:rPr>
        <w:rFonts w:ascii="Courier New" w:hAnsi="Courier New" w:cs="Courier New" w:hint="default"/>
      </w:rPr>
    </w:lvl>
    <w:lvl w:ilvl="2" w:tplc="241A0005" w:tentative="1">
      <w:start w:val="1"/>
      <w:numFmt w:val="bullet"/>
      <w:lvlText w:val=""/>
      <w:lvlJc w:val="left"/>
      <w:pPr>
        <w:ind w:left="2490" w:hanging="360"/>
      </w:pPr>
      <w:rPr>
        <w:rFonts w:ascii="Wingdings" w:hAnsi="Wingdings" w:hint="default"/>
      </w:rPr>
    </w:lvl>
    <w:lvl w:ilvl="3" w:tplc="241A0001" w:tentative="1">
      <w:start w:val="1"/>
      <w:numFmt w:val="bullet"/>
      <w:lvlText w:val=""/>
      <w:lvlJc w:val="left"/>
      <w:pPr>
        <w:ind w:left="3210" w:hanging="360"/>
      </w:pPr>
      <w:rPr>
        <w:rFonts w:ascii="Symbol" w:hAnsi="Symbol" w:hint="default"/>
      </w:rPr>
    </w:lvl>
    <w:lvl w:ilvl="4" w:tplc="241A0003" w:tentative="1">
      <w:start w:val="1"/>
      <w:numFmt w:val="bullet"/>
      <w:lvlText w:val="o"/>
      <w:lvlJc w:val="left"/>
      <w:pPr>
        <w:ind w:left="3930" w:hanging="360"/>
      </w:pPr>
      <w:rPr>
        <w:rFonts w:ascii="Courier New" w:hAnsi="Courier New" w:cs="Courier New" w:hint="default"/>
      </w:rPr>
    </w:lvl>
    <w:lvl w:ilvl="5" w:tplc="241A0005" w:tentative="1">
      <w:start w:val="1"/>
      <w:numFmt w:val="bullet"/>
      <w:lvlText w:val=""/>
      <w:lvlJc w:val="left"/>
      <w:pPr>
        <w:ind w:left="4650" w:hanging="360"/>
      </w:pPr>
      <w:rPr>
        <w:rFonts w:ascii="Wingdings" w:hAnsi="Wingdings" w:hint="default"/>
      </w:rPr>
    </w:lvl>
    <w:lvl w:ilvl="6" w:tplc="241A0001" w:tentative="1">
      <w:start w:val="1"/>
      <w:numFmt w:val="bullet"/>
      <w:lvlText w:val=""/>
      <w:lvlJc w:val="left"/>
      <w:pPr>
        <w:ind w:left="5370" w:hanging="360"/>
      </w:pPr>
      <w:rPr>
        <w:rFonts w:ascii="Symbol" w:hAnsi="Symbol" w:hint="default"/>
      </w:rPr>
    </w:lvl>
    <w:lvl w:ilvl="7" w:tplc="241A0003" w:tentative="1">
      <w:start w:val="1"/>
      <w:numFmt w:val="bullet"/>
      <w:lvlText w:val="o"/>
      <w:lvlJc w:val="left"/>
      <w:pPr>
        <w:ind w:left="6090" w:hanging="360"/>
      </w:pPr>
      <w:rPr>
        <w:rFonts w:ascii="Courier New" w:hAnsi="Courier New" w:cs="Courier New" w:hint="default"/>
      </w:rPr>
    </w:lvl>
    <w:lvl w:ilvl="8" w:tplc="241A0005" w:tentative="1">
      <w:start w:val="1"/>
      <w:numFmt w:val="bullet"/>
      <w:lvlText w:val=""/>
      <w:lvlJc w:val="left"/>
      <w:pPr>
        <w:ind w:left="6810" w:hanging="360"/>
      </w:pPr>
      <w:rPr>
        <w:rFonts w:ascii="Wingdings" w:hAnsi="Wingdings" w:hint="default"/>
      </w:rPr>
    </w:lvl>
  </w:abstractNum>
  <w:abstractNum w:abstractNumId="8">
    <w:nsid w:val="117022E2"/>
    <w:multiLevelType w:val="multilevel"/>
    <w:tmpl w:val="024A0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8F6CF9"/>
    <w:multiLevelType w:val="hybridMultilevel"/>
    <w:tmpl w:val="CCEAEA0C"/>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1535445A"/>
    <w:multiLevelType w:val="multilevel"/>
    <w:tmpl w:val="DDD4C352"/>
    <w:lvl w:ilvl="0">
      <w:start w:val="2"/>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15D00B29"/>
    <w:multiLevelType w:val="hybridMultilevel"/>
    <w:tmpl w:val="E54C1D86"/>
    <w:lvl w:ilvl="0" w:tplc="5EB001E0">
      <w:start w:val="1"/>
      <w:numFmt w:val="bullet"/>
      <w:lvlText w:val=""/>
      <w:lvlJc w:val="left"/>
      <w:pPr>
        <w:ind w:left="1440" w:hanging="360"/>
      </w:pPr>
      <w:rPr>
        <w:rFonts w:ascii="Wingdings" w:hAnsi="Wingdings" w:hint="default"/>
        <w:b/>
        <w:color w:val="4F81BD"/>
        <w:sz w:val="22"/>
        <w:szCs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7C51AE3"/>
    <w:multiLevelType w:val="hybridMultilevel"/>
    <w:tmpl w:val="8FB22CFC"/>
    <w:lvl w:ilvl="0" w:tplc="0D108F5E">
      <w:start w:val="1"/>
      <w:numFmt w:val="bullet"/>
      <w:lvlText w:val=""/>
      <w:lvlJc w:val="left"/>
      <w:pPr>
        <w:ind w:left="720" w:hanging="360"/>
      </w:pPr>
      <w:rPr>
        <w:rFonts w:ascii="Wingdings" w:hAnsi="Wingdings"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202B55D8"/>
    <w:multiLevelType w:val="hybridMultilevel"/>
    <w:tmpl w:val="82F0CD28"/>
    <w:lvl w:ilvl="0" w:tplc="0409000D">
      <w:start w:val="1"/>
      <w:numFmt w:val="bullet"/>
      <w:lvlText w:val=""/>
      <w:lvlJc w:val="left"/>
      <w:pPr>
        <w:tabs>
          <w:tab w:val="num" w:pos="720"/>
        </w:tabs>
        <w:ind w:left="720" w:hanging="360"/>
      </w:pPr>
      <w:rPr>
        <w:rFonts w:ascii="Wingdings" w:hAnsi="Wingdings" w:hint="default"/>
      </w:rPr>
    </w:lvl>
    <w:lvl w:ilvl="1" w:tplc="B43E414A" w:tentative="1">
      <w:start w:val="1"/>
      <w:numFmt w:val="bullet"/>
      <w:lvlText w:val="•"/>
      <w:lvlJc w:val="left"/>
      <w:pPr>
        <w:tabs>
          <w:tab w:val="num" w:pos="1440"/>
        </w:tabs>
        <w:ind w:left="1440" w:hanging="360"/>
      </w:pPr>
      <w:rPr>
        <w:rFonts w:ascii="Times New Roman" w:hAnsi="Times New Roman" w:hint="default"/>
      </w:rPr>
    </w:lvl>
    <w:lvl w:ilvl="2" w:tplc="2F2AECAA" w:tentative="1">
      <w:start w:val="1"/>
      <w:numFmt w:val="bullet"/>
      <w:lvlText w:val="•"/>
      <w:lvlJc w:val="left"/>
      <w:pPr>
        <w:tabs>
          <w:tab w:val="num" w:pos="2160"/>
        </w:tabs>
        <w:ind w:left="2160" w:hanging="360"/>
      </w:pPr>
      <w:rPr>
        <w:rFonts w:ascii="Times New Roman" w:hAnsi="Times New Roman" w:hint="default"/>
      </w:rPr>
    </w:lvl>
    <w:lvl w:ilvl="3" w:tplc="C6FA0EFE" w:tentative="1">
      <w:start w:val="1"/>
      <w:numFmt w:val="bullet"/>
      <w:lvlText w:val="•"/>
      <w:lvlJc w:val="left"/>
      <w:pPr>
        <w:tabs>
          <w:tab w:val="num" w:pos="2880"/>
        </w:tabs>
        <w:ind w:left="2880" w:hanging="360"/>
      </w:pPr>
      <w:rPr>
        <w:rFonts w:ascii="Times New Roman" w:hAnsi="Times New Roman" w:hint="default"/>
      </w:rPr>
    </w:lvl>
    <w:lvl w:ilvl="4" w:tplc="938252A4" w:tentative="1">
      <w:start w:val="1"/>
      <w:numFmt w:val="bullet"/>
      <w:lvlText w:val="•"/>
      <w:lvlJc w:val="left"/>
      <w:pPr>
        <w:tabs>
          <w:tab w:val="num" w:pos="3600"/>
        </w:tabs>
        <w:ind w:left="3600" w:hanging="360"/>
      </w:pPr>
      <w:rPr>
        <w:rFonts w:ascii="Times New Roman" w:hAnsi="Times New Roman" w:hint="default"/>
      </w:rPr>
    </w:lvl>
    <w:lvl w:ilvl="5" w:tplc="E64ECE94" w:tentative="1">
      <w:start w:val="1"/>
      <w:numFmt w:val="bullet"/>
      <w:lvlText w:val="•"/>
      <w:lvlJc w:val="left"/>
      <w:pPr>
        <w:tabs>
          <w:tab w:val="num" w:pos="4320"/>
        </w:tabs>
        <w:ind w:left="4320" w:hanging="360"/>
      </w:pPr>
      <w:rPr>
        <w:rFonts w:ascii="Times New Roman" w:hAnsi="Times New Roman" w:hint="default"/>
      </w:rPr>
    </w:lvl>
    <w:lvl w:ilvl="6" w:tplc="A02C29C0" w:tentative="1">
      <w:start w:val="1"/>
      <w:numFmt w:val="bullet"/>
      <w:lvlText w:val="•"/>
      <w:lvlJc w:val="left"/>
      <w:pPr>
        <w:tabs>
          <w:tab w:val="num" w:pos="5040"/>
        </w:tabs>
        <w:ind w:left="5040" w:hanging="360"/>
      </w:pPr>
      <w:rPr>
        <w:rFonts w:ascii="Times New Roman" w:hAnsi="Times New Roman" w:hint="default"/>
      </w:rPr>
    </w:lvl>
    <w:lvl w:ilvl="7" w:tplc="22FA4624" w:tentative="1">
      <w:start w:val="1"/>
      <w:numFmt w:val="bullet"/>
      <w:lvlText w:val="•"/>
      <w:lvlJc w:val="left"/>
      <w:pPr>
        <w:tabs>
          <w:tab w:val="num" w:pos="5760"/>
        </w:tabs>
        <w:ind w:left="5760" w:hanging="360"/>
      </w:pPr>
      <w:rPr>
        <w:rFonts w:ascii="Times New Roman" w:hAnsi="Times New Roman" w:hint="default"/>
      </w:rPr>
    </w:lvl>
    <w:lvl w:ilvl="8" w:tplc="3876706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4D36EE3"/>
    <w:multiLevelType w:val="hybridMultilevel"/>
    <w:tmpl w:val="429EFDAC"/>
    <w:lvl w:ilvl="0" w:tplc="241A000D">
      <w:start w:val="1"/>
      <w:numFmt w:val="bullet"/>
      <w:lvlText w:val=""/>
      <w:lvlJc w:val="left"/>
      <w:pPr>
        <w:ind w:left="1004" w:hanging="360"/>
      </w:pPr>
      <w:rPr>
        <w:rFonts w:ascii="Wingdings" w:hAnsi="Wingdings"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15">
    <w:nsid w:val="27395E52"/>
    <w:multiLevelType w:val="multilevel"/>
    <w:tmpl w:val="87AC3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90B45C8"/>
    <w:multiLevelType w:val="multilevel"/>
    <w:tmpl w:val="6EA8A8A4"/>
    <w:lvl w:ilvl="0">
      <w:start w:val="1"/>
      <w:numFmt w:val="decimal"/>
      <w:lvlText w:val="%1."/>
      <w:lvlJc w:val="left"/>
      <w:pPr>
        <w:tabs>
          <w:tab w:val="num" w:pos="720"/>
        </w:tabs>
        <w:ind w:left="720" w:hanging="360"/>
      </w:pPr>
      <w:rPr>
        <w:b/>
        <w:color w:val="1F497D" w:themeColor="text2"/>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7">
    <w:nsid w:val="2A2A55FD"/>
    <w:multiLevelType w:val="hybridMultilevel"/>
    <w:tmpl w:val="9D50B76E"/>
    <w:lvl w:ilvl="0" w:tplc="241A000F">
      <w:start w:val="1"/>
      <w:numFmt w:val="decimal"/>
      <w:lvlText w:val="%1."/>
      <w:lvlJc w:val="left"/>
      <w:pPr>
        <w:ind w:left="1004" w:hanging="360"/>
      </w:pPr>
    </w:lvl>
    <w:lvl w:ilvl="1" w:tplc="241A0019" w:tentative="1">
      <w:start w:val="1"/>
      <w:numFmt w:val="lowerLetter"/>
      <w:lvlText w:val="%2."/>
      <w:lvlJc w:val="left"/>
      <w:pPr>
        <w:ind w:left="1724" w:hanging="360"/>
      </w:pPr>
    </w:lvl>
    <w:lvl w:ilvl="2" w:tplc="241A001B" w:tentative="1">
      <w:start w:val="1"/>
      <w:numFmt w:val="lowerRoman"/>
      <w:lvlText w:val="%3."/>
      <w:lvlJc w:val="right"/>
      <w:pPr>
        <w:ind w:left="2444" w:hanging="180"/>
      </w:pPr>
    </w:lvl>
    <w:lvl w:ilvl="3" w:tplc="241A000F" w:tentative="1">
      <w:start w:val="1"/>
      <w:numFmt w:val="decimal"/>
      <w:lvlText w:val="%4."/>
      <w:lvlJc w:val="left"/>
      <w:pPr>
        <w:ind w:left="3164" w:hanging="360"/>
      </w:pPr>
    </w:lvl>
    <w:lvl w:ilvl="4" w:tplc="241A0019" w:tentative="1">
      <w:start w:val="1"/>
      <w:numFmt w:val="lowerLetter"/>
      <w:lvlText w:val="%5."/>
      <w:lvlJc w:val="left"/>
      <w:pPr>
        <w:ind w:left="3884" w:hanging="360"/>
      </w:pPr>
    </w:lvl>
    <w:lvl w:ilvl="5" w:tplc="241A001B" w:tentative="1">
      <w:start w:val="1"/>
      <w:numFmt w:val="lowerRoman"/>
      <w:lvlText w:val="%6."/>
      <w:lvlJc w:val="right"/>
      <w:pPr>
        <w:ind w:left="4604" w:hanging="180"/>
      </w:pPr>
    </w:lvl>
    <w:lvl w:ilvl="6" w:tplc="241A000F" w:tentative="1">
      <w:start w:val="1"/>
      <w:numFmt w:val="decimal"/>
      <w:lvlText w:val="%7."/>
      <w:lvlJc w:val="left"/>
      <w:pPr>
        <w:ind w:left="5324" w:hanging="360"/>
      </w:pPr>
    </w:lvl>
    <w:lvl w:ilvl="7" w:tplc="241A0019" w:tentative="1">
      <w:start w:val="1"/>
      <w:numFmt w:val="lowerLetter"/>
      <w:lvlText w:val="%8."/>
      <w:lvlJc w:val="left"/>
      <w:pPr>
        <w:ind w:left="6044" w:hanging="360"/>
      </w:pPr>
    </w:lvl>
    <w:lvl w:ilvl="8" w:tplc="241A001B" w:tentative="1">
      <w:start w:val="1"/>
      <w:numFmt w:val="lowerRoman"/>
      <w:lvlText w:val="%9."/>
      <w:lvlJc w:val="right"/>
      <w:pPr>
        <w:ind w:left="6764" w:hanging="180"/>
      </w:pPr>
    </w:lvl>
  </w:abstractNum>
  <w:abstractNum w:abstractNumId="18">
    <w:nsid w:val="2B495967"/>
    <w:multiLevelType w:val="hybridMultilevel"/>
    <w:tmpl w:val="2AC65260"/>
    <w:lvl w:ilvl="0" w:tplc="241A000D">
      <w:start w:val="1"/>
      <w:numFmt w:val="bullet"/>
      <w:lvlText w:val=""/>
      <w:lvlJc w:val="left"/>
      <w:pPr>
        <w:ind w:left="992" w:hanging="360"/>
      </w:pPr>
      <w:rPr>
        <w:rFonts w:ascii="Wingdings" w:hAnsi="Wingdings" w:hint="default"/>
      </w:rPr>
    </w:lvl>
    <w:lvl w:ilvl="1" w:tplc="241A0003" w:tentative="1">
      <w:start w:val="1"/>
      <w:numFmt w:val="bullet"/>
      <w:lvlText w:val="o"/>
      <w:lvlJc w:val="left"/>
      <w:pPr>
        <w:ind w:left="1712" w:hanging="360"/>
      </w:pPr>
      <w:rPr>
        <w:rFonts w:ascii="Courier New" w:hAnsi="Courier New" w:cs="Courier New" w:hint="default"/>
      </w:rPr>
    </w:lvl>
    <w:lvl w:ilvl="2" w:tplc="241A0005" w:tentative="1">
      <w:start w:val="1"/>
      <w:numFmt w:val="bullet"/>
      <w:lvlText w:val=""/>
      <w:lvlJc w:val="left"/>
      <w:pPr>
        <w:ind w:left="2432" w:hanging="360"/>
      </w:pPr>
      <w:rPr>
        <w:rFonts w:ascii="Wingdings" w:hAnsi="Wingdings" w:hint="default"/>
      </w:rPr>
    </w:lvl>
    <w:lvl w:ilvl="3" w:tplc="241A0001" w:tentative="1">
      <w:start w:val="1"/>
      <w:numFmt w:val="bullet"/>
      <w:lvlText w:val=""/>
      <w:lvlJc w:val="left"/>
      <w:pPr>
        <w:ind w:left="3152" w:hanging="360"/>
      </w:pPr>
      <w:rPr>
        <w:rFonts w:ascii="Symbol" w:hAnsi="Symbol" w:hint="default"/>
      </w:rPr>
    </w:lvl>
    <w:lvl w:ilvl="4" w:tplc="241A0003" w:tentative="1">
      <w:start w:val="1"/>
      <w:numFmt w:val="bullet"/>
      <w:lvlText w:val="o"/>
      <w:lvlJc w:val="left"/>
      <w:pPr>
        <w:ind w:left="3872" w:hanging="360"/>
      </w:pPr>
      <w:rPr>
        <w:rFonts w:ascii="Courier New" w:hAnsi="Courier New" w:cs="Courier New" w:hint="default"/>
      </w:rPr>
    </w:lvl>
    <w:lvl w:ilvl="5" w:tplc="241A0005" w:tentative="1">
      <w:start w:val="1"/>
      <w:numFmt w:val="bullet"/>
      <w:lvlText w:val=""/>
      <w:lvlJc w:val="left"/>
      <w:pPr>
        <w:ind w:left="4592" w:hanging="360"/>
      </w:pPr>
      <w:rPr>
        <w:rFonts w:ascii="Wingdings" w:hAnsi="Wingdings" w:hint="default"/>
      </w:rPr>
    </w:lvl>
    <w:lvl w:ilvl="6" w:tplc="241A0001" w:tentative="1">
      <w:start w:val="1"/>
      <w:numFmt w:val="bullet"/>
      <w:lvlText w:val=""/>
      <w:lvlJc w:val="left"/>
      <w:pPr>
        <w:ind w:left="5312" w:hanging="360"/>
      </w:pPr>
      <w:rPr>
        <w:rFonts w:ascii="Symbol" w:hAnsi="Symbol" w:hint="default"/>
      </w:rPr>
    </w:lvl>
    <w:lvl w:ilvl="7" w:tplc="241A0003" w:tentative="1">
      <w:start w:val="1"/>
      <w:numFmt w:val="bullet"/>
      <w:lvlText w:val="o"/>
      <w:lvlJc w:val="left"/>
      <w:pPr>
        <w:ind w:left="6032" w:hanging="360"/>
      </w:pPr>
      <w:rPr>
        <w:rFonts w:ascii="Courier New" w:hAnsi="Courier New" w:cs="Courier New" w:hint="default"/>
      </w:rPr>
    </w:lvl>
    <w:lvl w:ilvl="8" w:tplc="241A0005" w:tentative="1">
      <w:start w:val="1"/>
      <w:numFmt w:val="bullet"/>
      <w:lvlText w:val=""/>
      <w:lvlJc w:val="left"/>
      <w:pPr>
        <w:ind w:left="6752" w:hanging="360"/>
      </w:pPr>
      <w:rPr>
        <w:rFonts w:ascii="Wingdings" w:hAnsi="Wingdings" w:hint="default"/>
      </w:rPr>
    </w:lvl>
  </w:abstractNum>
  <w:abstractNum w:abstractNumId="19">
    <w:nsid w:val="32B91A5A"/>
    <w:multiLevelType w:val="multilevel"/>
    <w:tmpl w:val="38A6C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62A25AE"/>
    <w:multiLevelType w:val="multilevel"/>
    <w:tmpl w:val="65D63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7B01840"/>
    <w:multiLevelType w:val="hybridMultilevel"/>
    <w:tmpl w:val="2F1CC5D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407F1AE5"/>
    <w:multiLevelType w:val="hybridMultilevel"/>
    <w:tmpl w:val="05501B96"/>
    <w:lvl w:ilvl="0" w:tplc="241A000D">
      <w:start w:val="1"/>
      <w:numFmt w:val="bullet"/>
      <w:lvlText w:val=""/>
      <w:lvlJc w:val="left"/>
      <w:pPr>
        <w:ind w:left="990" w:hanging="360"/>
      </w:pPr>
      <w:rPr>
        <w:rFonts w:ascii="Wingdings" w:hAnsi="Wingdings" w:hint="default"/>
      </w:rPr>
    </w:lvl>
    <w:lvl w:ilvl="1" w:tplc="241A0003" w:tentative="1">
      <w:start w:val="1"/>
      <w:numFmt w:val="bullet"/>
      <w:lvlText w:val="o"/>
      <w:lvlJc w:val="left"/>
      <w:pPr>
        <w:ind w:left="1710" w:hanging="360"/>
      </w:pPr>
      <w:rPr>
        <w:rFonts w:ascii="Courier New" w:hAnsi="Courier New" w:cs="Courier New" w:hint="default"/>
      </w:rPr>
    </w:lvl>
    <w:lvl w:ilvl="2" w:tplc="241A0005" w:tentative="1">
      <w:start w:val="1"/>
      <w:numFmt w:val="bullet"/>
      <w:lvlText w:val=""/>
      <w:lvlJc w:val="left"/>
      <w:pPr>
        <w:ind w:left="2430" w:hanging="360"/>
      </w:pPr>
      <w:rPr>
        <w:rFonts w:ascii="Wingdings" w:hAnsi="Wingdings" w:hint="default"/>
      </w:rPr>
    </w:lvl>
    <w:lvl w:ilvl="3" w:tplc="241A0001" w:tentative="1">
      <w:start w:val="1"/>
      <w:numFmt w:val="bullet"/>
      <w:lvlText w:val=""/>
      <w:lvlJc w:val="left"/>
      <w:pPr>
        <w:ind w:left="3150" w:hanging="360"/>
      </w:pPr>
      <w:rPr>
        <w:rFonts w:ascii="Symbol" w:hAnsi="Symbol" w:hint="default"/>
      </w:rPr>
    </w:lvl>
    <w:lvl w:ilvl="4" w:tplc="241A0003" w:tentative="1">
      <w:start w:val="1"/>
      <w:numFmt w:val="bullet"/>
      <w:lvlText w:val="o"/>
      <w:lvlJc w:val="left"/>
      <w:pPr>
        <w:ind w:left="3870" w:hanging="360"/>
      </w:pPr>
      <w:rPr>
        <w:rFonts w:ascii="Courier New" w:hAnsi="Courier New" w:cs="Courier New" w:hint="default"/>
      </w:rPr>
    </w:lvl>
    <w:lvl w:ilvl="5" w:tplc="241A0005" w:tentative="1">
      <w:start w:val="1"/>
      <w:numFmt w:val="bullet"/>
      <w:lvlText w:val=""/>
      <w:lvlJc w:val="left"/>
      <w:pPr>
        <w:ind w:left="4590" w:hanging="360"/>
      </w:pPr>
      <w:rPr>
        <w:rFonts w:ascii="Wingdings" w:hAnsi="Wingdings" w:hint="default"/>
      </w:rPr>
    </w:lvl>
    <w:lvl w:ilvl="6" w:tplc="241A0001" w:tentative="1">
      <w:start w:val="1"/>
      <w:numFmt w:val="bullet"/>
      <w:lvlText w:val=""/>
      <w:lvlJc w:val="left"/>
      <w:pPr>
        <w:ind w:left="5310" w:hanging="360"/>
      </w:pPr>
      <w:rPr>
        <w:rFonts w:ascii="Symbol" w:hAnsi="Symbol" w:hint="default"/>
      </w:rPr>
    </w:lvl>
    <w:lvl w:ilvl="7" w:tplc="241A0003" w:tentative="1">
      <w:start w:val="1"/>
      <w:numFmt w:val="bullet"/>
      <w:lvlText w:val="o"/>
      <w:lvlJc w:val="left"/>
      <w:pPr>
        <w:ind w:left="6030" w:hanging="360"/>
      </w:pPr>
      <w:rPr>
        <w:rFonts w:ascii="Courier New" w:hAnsi="Courier New" w:cs="Courier New" w:hint="default"/>
      </w:rPr>
    </w:lvl>
    <w:lvl w:ilvl="8" w:tplc="241A0005" w:tentative="1">
      <w:start w:val="1"/>
      <w:numFmt w:val="bullet"/>
      <w:lvlText w:val=""/>
      <w:lvlJc w:val="left"/>
      <w:pPr>
        <w:ind w:left="6750" w:hanging="360"/>
      </w:pPr>
      <w:rPr>
        <w:rFonts w:ascii="Wingdings" w:hAnsi="Wingdings" w:hint="default"/>
      </w:rPr>
    </w:lvl>
  </w:abstractNum>
  <w:abstractNum w:abstractNumId="23">
    <w:nsid w:val="415C16A3"/>
    <w:multiLevelType w:val="hybridMultilevel"/>
    <w:tmpl w:val="2FE0F7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EF364A"/>
    <w:multiLevelType w:val="hybridMultilevel"/>
    <w:tmpl w:val="9D40303E"/>
    <w:lvl w:ilvl="0" w:tplc="306628C6">
      <w:start w:val="1"/>
      <w:numFmt w:val="bullet"/>
      <w:lvlText w:val=""/>
      <w:lvlJc w:val="left"/>
      <w:pPr>
        <w:ind w:left="1440" w:hanging="360"/>
      </w:pPr>
      <w:rPr>
        <w:rFonts w:ascii="Wingdings" w:hAnsi="Wingdings" w:hint="default"/>
        <w:b/>
        <w:color w:val="4F81BD" w:themeColor="accent1"/>
        <w:sz w:val="22"/>
        <w:szCs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47165F3"/>
    <w:multiLevelType w:val="multilevel"/>
    <w:tmpl w:val="290ACCD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7206948"/>
    <w:multiLevelType w:val="multilevel"/>
    <w:tmpl w:val="650CDA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79154FB"/>
    <w:multiLevelType w:val="multilevel"/>
    <w:tmpl w:val="BE461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7C1068E"/>
    <w:multiLevelType w:val="hybridMultilevel"/>
    <w:tmpl w:val="44B8DE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56551E"/>
    <w:multiLevelType w:val="multilevel"/>
    <w:tmpl w:val="E04AFB84"/>
    <w:lvl w:ilvl="0">
      <w:start w:val="1"/>
      <w:numFmt w:val="decimal"/>
      <w:lvlText w:val="%1."/>
      <w:lvlJc w:val="left"/>
      <w:pPr>
        <w:tabs>
          <w:tab w:val="num" w:pos="432"/>
        </w:tabs>
        <w:ind w:left="432" w:hanging="432"/>
      </w:pPr>
      <w:rPr>
        <w:rFonts w:hint="default"/>
        <w:sz w:val="24"/>
        <w:szCs w:val="22"/>
      </w:rPr>
    </w:lvl>
    <w:lvl w:ilvl="1">
      <w:start w:val="1"/>
      <w:numFmt w:val="decimal"/>
      <w:lvlText w:val="%1.%2"/>
      <w:lvlJc w:val="left"/>
      <w:pPr>
        <w:tabs>
          <w:tab w:val="num" w:pos="336"/>
        </w:tabs>
        <w:ind w:left="336" w:hanging="576"/>
      </w:pPr>
      <w:rPr>
        <w:rFonts w:hint="default"/>
        <w:b/>
      </w:rPr>
    </w:lvl>
    <w:lvl w:ilvl="2">
      <w:start w:val="1"/>
      <w:numFmt w:val="decimal"/>
      <w:lvlText w:val="%1.%2.%3"/>
      <w:lvlJc w:val="left"/>
      <w:pPr>
        <w:tabs>
          <w:tab w:val="num" w:pos="6870"/>
        </w:tabs>
        <w:ind w:left="687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918"/>
        </w:tabs>
        <w:ind w:left="918" w:hanging="1008"/>
      </w:pPr>
      <w:rPr>
        <w:rFonts w:hint="default"/>
      </w:rPr>
    </w:lvl>
    <w:lvl w:ilvl="5">
      <w:start w:val="1"/>
      <w:numFmt w:val="decimal"/>
      <w:lvlText w:val="%1.%2.%3.%4.%5.%6"/>
      <w:lvlJc w:val="left"/>
      <w:pPr>
        <w:tabs>
          <w:tab w:val="num" w:pos="1062"/>
        </w:tabs>
        <w:ind w:left="1062" w:hanging="1152"/>
      </w:pPr>
      <w:rPr>
        <w:rFonts w:hint="default"/>
      </w:rPr>
    </w:lvl>
    <w:lvl w:ilvl="6">
      <w:start w:val="1"/>
      <w:numFmt w:val="decimal"/>
      <w:lvlText w:val="%1.%2.%3.%4.%5.%6.%7"/>
      <w:lvlJc w:val="left"/>
      <w:pPr>
        <w:tabs>
          <w:tab w:val="num" w:pos="1206"/>
        </w:tabs>
        <w:ind w:left="1206" w:hanging="1296"/>
      </w:pPr>
      <w:rPr>
        <w:rFonts w:hint="default"/>
      </w:rPr>
    </w:lvl>
    <w:lvl w:ilvl="7">
      <w:start w:val="1"/>
      <w:numFmt w:val="decimal"/>
      <w:lvlText w:val="%1.%2.%3.%4.%5.%6.%7.%8"/>
      <w:lvlJc w:val="left"/>
      <w:pPr>
        <w:tabs>
          <w:tab w:val="num" w:pos="1350"/>
        </w:tabs>
        <w:ind w:left="1350" w:hanging="1440"/>
      </w:pPr>
      <w:rPr>
        <w:rFonts w:hint="default"/>
      </w:rPr>
    </w:lvl>
    <w:lvl w:ilvl="8">
      <w:start w:val="1"/>
      <w:numFmt w:val="decimal"/>
      <w:lvlText w:val="%1.%2.%3.%4.%5.%6.%7.%8.%9"/>
      <w:lvlJc w:val="left"/>
      <w:pPr>
        <w:tabs>
          <w:tab w:val="num" w:pos="1494"/>
        </w:tabs>
        <w:ind w:left="1494" w:hanging="1584"/>
      </w:pPr>
      <w:rPr>
        <w:rFonts w:hint="default"/>
      </w:rPr>
    </w:lvl>
  </w:abstractNum>
  <w:abstractNum w:abstractNumId="30">
    <w:nsid w:val="4B983C8F"/>
    <w:multiLevelType w:val="hybridMultilevel"/>
    <w:tmpl w:val="FA38DFE4"/>
    <w:lvl w:ilvl="0" w:tplc="0409000D">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1">
    <w:nsid w:val="4C5E020A"/>
    <w:multiLevelType w:val="hybridMultilevel"/>
    <w:tmpl w:val="D48456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B12953"/>
    <w:multiLevelType w:val="hybridMultilevel"/>
    <w:tmpl w:val="FB14CB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3400B58"/>
    <w:multiLevelType w:val="hybridMultilevel"/>
    <w:tmpl w:val="2284AE42"/>
    <w:lvl w:ilvl="0" w:tplc="B590DDB0">
      <w:start w:val="1"/>
      <w:numFmt w:val="bullet"/>
      <w:lvlText w:val=""/>
      <w:lvlJc w:val="left"/>
      <w:pPr>
        <w:ind w:left="1004" w:hanging="360"/>
      </w:pPr>
      <w:rPr>
        <w:rFonts w:ascii="Wingdings" w:hAnsi="Wingdings" w:hint="default"/>
        <w:color w:val="1F497D" w:themeColor="text2"/>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34">
    <w:nsid w:val="565E0DCC"/>
    <w:multiLevelType w:val="hybridMultilevel"/>
    <w:tmpl w:val="896EAA82"/>
    <w:lvl w:ilvl="0" w:tplc="EF563A84">
      <w:start w:val="1"/>
      <w:numFmt w:val="bullet"/>
      <w:lvlText w:val=""/>
      <w:lvlJc w:val="left"/>
      <w:pPr>
        <w:ind w:left="720" w:hanging="360"/>
      </w:pPr>
      <w:rPr>
        <w:rFonts w:ascii="Wingdings" w:hAnsi="Wingdings" w:hint="default"/>
        <w:color w:val="365F9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824162F"/>
    <w:multiLevelType w:val="hybridMultilevel"/>
    <w:tmpl w:val="772652D8"/>
    <w:lvl w:ilvl="0" w:tplc="C68216C6">
      <w:start w:val="1"/>
      <w:numFmt w:val="bullet"/>
      <w:lvlText w:val=""/>
      <w:lvlJc w:val="left"/>
      <w:pPr>
        <w:ind w:left="1004" w:hanging="360"/>
      </w:pPr>
      <w:rPr>
        <w:rFonts w:ascii="Symbol" w:hAnsi="Symbol"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36">
    <w:nsid w:val="584D49D4"/>
    <w:multiLevelType w:val="multilevel"/>
    <w:tmpl w:val="2488E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8F92382"/>
    <w:multiLevelType w:val="hybridMultilevel"/>
    <w:tmpl w:val="3BA0DAC8"/>
    <w:lvl w:ilvl="0" w:tplc="B77C8B28">
      <w:start w:val="1"/>
      <w:numFmt w:val="bullet"/>
      <w:lvlText w:val=""/>
      <w:lvlJc w:val="left"/>
      <w:pPr>
        <w:ind w:left="720" w:hanging="360"/>
      </w:pPr>
      <w:rPr>
        <w:rFonts w:ascii="Wingdings" w:hAnsi="Wingdings" w:hint="default"/>
        <w:color w:val="auto"/>
        <w:sz w:val="22"/>
        <w:szCs w:val="22"/>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nsid w:val="59EF7DA1"/>
    <w:multiLevelType w:val="multilevel"/>
    <w:tmpl w:val="C3FADEA8"/>
    <w:lvl w:ilvl="0">
      <w:start w:val="1"/>
      <w:numFmt w:val="decimal"/>
      <w:pStyle w:val="Heading1"/>
      <w:lvlText w:val="%1"/>
      <w:lvlJc w:val="left"/>
      <w:pPr>
        <w:tabs>
          <w:tab w:val="num" w:pos="432"/>
        </w:tabs>
        <w:ind w:left="432" w:hanging="432"/>
      </w:pPr>
      <w:rPr>
        <w:rFonts w:ascii="Tahoma" w:hAnsi="Tahoma" w:cs="Tahoma" w:hint="default"/>
        <w:sz w:val="22"/>
        <w:szCs w:val="22"/>
      </w:rPr>
    </w:lvl>
    <w:lvl w:ilvl="1">
      <w:start w:val="1"/>
      <w:numFmt w:val="decimal"/>
      <w:pStyle w:val="Heading2"/>
      <w:lvlText w:val="%1.%2"/>
      <w:lvlJc w:val="left"/>
      <w:pPr>
        <w:tabs>
          <w:tab w:val="num" w:pos="336"/>
        </w:tabs>
        <w:ind w:left="336" w:hanging="576"/>
      </w:pPr>
      <w:rPr>
        <w:rFonts w:hint="default"/>
      </w:rPr>
    </w:lvl>
    <w:lvl w:ilvl="2">
      <w:start w:val="1"/>
      <w:numFmt w:val="decimal"/>
      <w:pStyle w:val="Heading3"/>
      <w:lvlText w:val="%1.%2.%3"/>
      <w:lvlJc w:val="left"/>
      <w:pPr>
        <w:tabs>
          <w:tab w:val="num" w:pos="6870"/>
        </w:tabs>
        <w:ind w:left="687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918"/>
        </w:tabs>
        <w:ind w:left="918" w:hanging="1008"/>
      </w:pPr>
      <w:rPr>
        <w:rFonts w:hint="default"/>
      </w:rPr>
    </w:lvl>
    <w:lvl w:ilvl="5">
      <w:start w:val="1"/>
      <w:numFmt w:val="decimal"/>
      <w:pStyle w:val="Heading6"/>
      <w:lvlText w:val="%1.%2.%3.%4.%5.%6"/>
      <w:lvlJc w:val="left"/>
      <w:pPr>
        <w:tabs>
          <w:tab w:val="num" w:pos="1062"/>
        </w:tabs>
        <w:ind w:left="1062" w:hanging="1152"/>
      </w:pPr>
      <w:rPr>
        <w:rFonts w:hint="default"/>
      </w:rPr>
    </w:lvl>
    <w:lvl w:ilvl="6">
      <w:start w:val="1"/>
      <w:numFmt w:val="decimal"/>
      <w:pStyle w:val="Heading7"/>
      <w:lvlText w:val="%1.%2.%3.%4.%5.%6.%7"/>
      <w:lvlJc w:val="left"/>
      <w:pPr>
        <w:tabs>
          <w:tab w:val="num" w:pos="1206"/>
        </w:tabs>
        <w:ind w:left="1206" w:hanging="1296"/>
      </w:pPr>
      <w:rPr>
        <w:rFonts w:hint="default"/>
      </w:rPr>
    </w:lvl>
    <w:lvl w:ilvl="7">
      <w:start w:val="1"/>
      <w:numFmt w:val="decimal"/>
      <w:pStyle w:val="Heading8"/>
      <w:lvlText w:val="%1.%2.%3.%4.%5.%6.%7.%8"/>
      <w:lvlJc w:val="left"/>
      <w:pPr>
        <w:tabs>
          <w:tab w:val="num" w:pos="1350"/>
        </w:tabs>
        <w:ind w:left="1350" w:hanging="1440"/>
      </w:pPr>
      <w:rPr>
        <w:rFonts w:hint="default"/>
      </w:rPr>
    </w:lvl>
    <w:lvl w:ilvl="8">
      <w:start w:val="1"/>
      <w:numFmt w:val="decimal"/>
      <w:pStyle w:val="Heading9"/>
      <w:lvlText w:val="%1.%2.%3.%4.%5.%6.%7.%8.%9"/>
      <w:lvlJc w:val="left"/>
      <w:pPr>
        <w:tabs>
          <w:tab w:val="num" w:pos="1494"/>
        </w:tabs>
        <w:ind w:left="1494" w:hanging="1584"/>
      </w:pPr>
      <w:rPr>
        <w:rFonts w:hint="default"/>
      </w:rPr>
    </w:lvl>
  </w:abstractNum>
  <w:abstractNum w:abstractNumId="39">
    <w:nsid w:val="5F0E57B9"/>
    <w:multiLevelType w:val="hybridMultilevel"/>
    <w:tmpl w:val="4E683C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F4A6FF4"/>
    <w:multiLevelType w:val="multilevel"/>
    <w:tmpl w:val="E04AFB84"/>
    <w:lvl w:ilvl="0">
      <w:start w:val="1"/>
      <w:numFmt w:val="decimal"/>
      <w:lvlText w:val="%1."/>
      <w:lvlJc w:val="left"/>
      <w:pPr>
        <w:tabs>
          <w:tab w:val="num" w:pos="432"/>
        </w:tabs>
        <w:ind w:left="432" w:hanging="432"/>
      </w:pPr>
      <w:rPr>
        <w:rFonts w:hint="default"/>
        <w:sz w:val="24"/>
        <w:szCs w:val="22"/>
      </w:rPr>
    </w:lvl>
    <w:lvl w:ilvl="1">
      <w:start w:val="1"/>
      <w:numFmt w:val="decimal"/>
      <w:lvlText w:val="%1.%2"/>
      <w:lvlJc w:val="left"/>
      <w:pPr>
        <w:tabs>
          <w:tab w:val="num" w:pos="336"/>
        </w:tabs>
        <w:ind w:left="336" w:hanging="576"/>
      </w:pPr>
      <w:rPr>
        <w:rFonts w:hint="default"/>
        <w:b/>
      </w:rPr>
    </w:lvl>
    <w:lvl w:ilvl="2">
      <w:start w:val="1"/>
      <w:numFmt w:val="decimal"/>
      <w:lvlText w:val="%1.%2.%3"/>
      <w:lvlJc w:val="left"/>
      <w:pPr>
        <w:tabs>
          <w:tab w:val="num" w:pos="6870"/>
        </w:tabs>
        <w:ind w:left="687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918"/>
        </w:tabs>
        <w:ind w:left="918" w:hanging="1008"/>
      </w:pPr>
      <w:rPr>
        <w:rFonts w:hint="default"/>
      </w:rPr>
    </w:lvl>
    <w:lvl w:ilvl="5">
      <w:start w:val="1"/>
      <w:numFmt w:val="decimal"/>
      <w:lvlText w:val="%1.%2.%3.%4.%5.%6"/>
      <w:lvlJc w:val="left"/>
      <w:pPr>
        <w:tabs>
          <w:tab w:val="num" w:pos="1062"/>
        </w:tabs>
        <w:ind w:left="1062" w:hanging="1152"/>
      </w:pPr>
      <w:rPr>
        <w:rFonts w:hint="default"/>
      </w:rPr>
    </w:lvl>
    <w:lvl w:ilvl="6">
      <w:start w:val="1"/>
      <w:numFmt w:val="decimal"/>
      <w:lvlText w:val="%1.%2.%3.%4.%5.%6.%7"/>
      <w:lvlJc w:val="left"/>
      <w:pPr>
        <w:tabs>
          <w:tab w:val="num" w:pos="1206"/>
        </w:tabs>
        <w:ind w:left="1206" w:hanging="1296"/>
      </w:pPr>
      <w:rPr>
        <w:rFonts w:hint="default"/>
      </w:rPr>
    </w:lvl>
    <w:lvl w:ilvl="7">
      <w:start w:val="1"/>
      <w:numFmt w:val="decimal"/>
      <w:lvlText w:val="%1.%2.%3.%4.%5.%6.%7.%8"/>
      <w:lvlJc w:val="left"/>
      <w:pPr>
        <w:tabs>
          <w:tab w:val="num" w:pos="1350"/>
        </w:tabs>
        <w:ind w:left="1350" w:hanging="1440"/>
      </w:pPr>
      <w:rPr>
        <w:rFonts w:hint="default"/>
      </w:rPr>
    </w:lvl>
    <w:lvl w:ilvl="8">
      <w:start w:val="1"/>
      <w:numFmt w:val="decimal"/>
      <w:lvlText w:val="%1.%2.%3.%4.%5.%6.%7.%8.%9"/>
      <w:lvlJc w:val="left"/>
      <w:pPr>
        <w:tabs>
          <w:tab w:val="num" w:pos="1494"/>
        </w:tabs>
        <w:ind w:left="1494" w:hanging="1584"/>
      </w:pPr>
      <w:rPr>
        <w:rFonts w:hint="default"/>
      </w:rPr>
    </w:lvl>
  </w:abstractNum>
  <w:abstractNum w:abstractNumId="41">
    <w:nsid w:val="62D1364C"/>
    <w:multiLevelType w:val="hybridMultilevel"/>
    <w:tmpl w:val="74FC52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4862579"/>
    <w:multiLevelType w:val="multilevel"/>
    <w:tmpl w:val="C04CB05A"/>
    <w:lvl w:ilvl="0">
      <w:start w:val="1"/>
      <w:numFmt w:val="decimal"/>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5760" w:hanging="2520"/>
      </w:pPr>
      <w:rPr>
        <w:rFonts w:hint="default"/>
      </w:rPr>
    </w:lvl>
  </w:abstractNum>
  <w:abstractNum w:abstractNumId="43">
    <w:nsid w:val="6B671960"/>
    <w:multiLevelType w:val="multilevel"/>
    <w:tmpl w:val="5A1E8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EA75025"/>
    <w:multiLevelType w:val="hybridMultilevel"/>
    <w:tmpl w:val="D8C227B2"/>
    <w:lvl w:ilvl="0" w:tplc="4F98044E">
      <w:numFmt w:val="bullet"/>
      <w:lvlText w:val="-"/>
      <w:lvlJc w:val="left"/>
      <w:pPr>
        <w:ind w:left="1440" w:hanging="360"/>
      </w:pPr>
      <w:rPr>
        <w:rFonts w:ascii="Cambria" w:eastAsia="Times New Roman" w:hAnsi="Cambria" w:cs="Tahoma" w:hint="default"/>
        <w:b/>
        <w:sz w:val="40"/>
        <w:szCs w:val="40"/>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5">
    <w:nsid w:val="6F2C403B"/>
    <w:multiLevelType w:val="hybridMultilevel"/>
    <w:tmpl w:val="91F849FA"/>
    <w:lvl w:ilvl="0" w:tplc="5614C2A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10F2B98"/>
    <w:multiLevelType w:val="multilevel"/>
    <w:tmpl w:val="4ACA7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3EF598A"/>
    <w:multiLevelType w:val="hybridMultilevel"/>
    <w:tmpl w:val="8BEAF9A8"/>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4"/>
  </w:num>
  <w:num w:numId="2">
    <w:abstractNumId w:val="38"/>
  </w:num>
  <w:num w:numId="3">
    <w:abstractNumId w:val="29"/>
  </w:num>
  <w:num w:numId="4">
    <w:abstractNumId w:val="7"/>
  </w:num>
  <w:num w:numId="5">
    <w:abstractNumId w:val="37"/>
  </w:num>
  <w:num w:numId="6">
    <w:abstractNumId w:val="33"/>
  </w:num>
  <w:num w:numId="7">
    <w:abstractNumId w:val="42"/>
  </w:num>
  <w:num w:numId="8">
    <w:abstractNumId w:val="11"/>
  </w:num>
  <w:num w:numId="9">
    <w:abstractNumId w:val="17"/>
  </w:num>
  <w:num w:numId="10">
    <w:abstractNumId w:val="30"/>
  </w:num>
  <w:num w:numId="11">
    <w:abstractNumId w:val="34"/>
  </w:num>
  <w:num w:numId="12">
    <w:abstractNumId w:val="16"/>
  </w:num>
  <w:num w:numId="13">
    <w:abstractNumId w:val="13"/>
  </w:num>
  <w:num w:numId="14">
    <w:abstractNumId w:val="32"/>
  </w:num>
  <w:num w:numId="15">
    <w:abstractNumId w:val="45"/>
  </w:num>
  <w:num w:numId="16">
    <w:abstractNumId w:val="38"/>
  </w:num>
  <w:num w:numId="17">
    <w:abstractNumId w:val="38"/>
  </w:num>
  <w:num w:numId="18">
    <w:abstractNumId w:val="38"/>
  </w:num>
  <w:num w:numId="19">
    <w:abstractNumId w:val="40"/>
  </w:num>
  <w:num w:numId="20">
    <w:abstractNumId w:val="38"/>
  </w:num>
  <w:num w:numId="21">
    <w:abstractNumId w:val="5"/>
  </w:num>
  <w:num w:numId="22">
    <w:abstractNumId w:val="41"/>
  </w:num>
  <w:num w:numId="23">
    <w:abstractNumId w:val="23"/>
  </w:num>
  <w:num w:numId="24">
    <w:abstractNumId w:val="28"/>
  </w:num>
  <w:num w:numId="25">
    <w:abstractNumId w:val="39"/>
  </w:num>
  <w:num w:numId="26">
    <w:abstractNumId w:val="31"/>
  </w:num>
  <w:num w:numId="27">
    <w:abstractNumId w:val="14"/>
  </w:num>
  <w:num w:numId="28">
    <w:abstractNumId w:val="47"/>
  </w:num>
  <w:num w:numId="29">
    <w:abstractNumId w:val="22"/>
  </w:num>
  <w:num w:numId="30">
    <w:abstractNumId w:val="18"/>
  </w:num>
  <w:num w:numId="31">
    <w:abstractNumId w:val="9"/>
  </w:num>
  <w:num w:numId="32">
    <w:abstractNumId w:val="35"/>
  </w:num>
  <w:num w:numId="33">
    <w:abstractNumId w:val="12"/>
  </w:num>
  <w:num w:numId="34">
    <w:abstractNumId w:val="44"/>
  </w:num>
  <w:num w:numId="35">
    <w:abstractNumId w:val="46"/>
  </w:num>
  <w:num w:numId="36">
    <w:abstractNumId w:val="19"/>
  </w:num>
  <w:num w:numId="37">
    <w:abstractNumId w:val="15"/>
  </w:num>
  <w:num w:numId="38">
    <w:abstractNumId w:val="8"/>
  </w:num>
  <w:num w:numId="39">
    <w:abstractNumId w:val="43"/>
  </w:num>
  <w:num w:numId="40">
    <w:abstractNumId w:val="6"/>
  </w:num>
  <w:num w:numId="41">
    <w:abstractNumId w:val="20"/>
  </w:num>
  <w:num w:numId="42">
    <w:abstractNumId w:val="27"/>
  </w:num>
  <w:num w:numId="43">
    <w:abstractNumId w:val="36"/>
  </w:num>
  <w:num w:numId="44">
    <w:abstractNumId w:val="21"/>
  </w:num>
  <w:num w:numId="45">
    <w:abstractNumId w:val="24"/>
  </w:num>
  <w:num w:numId="46">
    <w:abstractNumId w:val="26"/>
  </w:num>
  <w:num w:numId="47">
    <w:abstractNumId w:val="25"/>
  </w:num>
  <w:num w:numId="48">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defaultTabStop w:val="720"/>
  <w:hyphenationZone w:val="425"/>
  <w:doNotHyphenateCaps/>
  <w:drawingGridHorizontalSpacing w:val="120"/>
  <w:drawingGridVerticalSpacing w:val="0"/>
  <w:displayHorizontalDrawingGridEvery w:val="0"/>
  <w:displayVerticalDrawingGridEvery w:val="0"/>
  <w:characterSpacingControl w:val="doNotCompress"/>
  <w:savePreviewPicture/>
  <w:doNotValidateAgainstSchema/>
  <w:doNotDemarcateInvalidXml/>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2E6"/>
    <w:rsid w:val="00001524"/>
    <w:rsid w:val="00001CAD"/>
    <w:rsid w:val="00003C31"/>
    <w:rsid w:val="00005143"/>
    <w:rsid w:val="000105C9"/>
    <w:rsid w:val="0001088C"/>
    <w:rsid w:val="00011466"/>
    <w:rsid w:val="00011F73"/>
    <w:rsid w:val="00012946"/>
    <w:rsid w:val="0001378E"/>
    <w:rsid w:val="00013F64"/>
    <w:rsid w:val="00014839"/>
    <w:rsid w:val="00014EA9"/>
    <w:rsid w:val="000159C9"/>
    <w:rsid w:val="000206DD"/>
    <w:rsid w:val="000210EA"/>
    <w:rsid w:val="00021DA7"/>
    <w:rsid w:val="0002356F"/>
    <w:rsid w:val="00023D4F"/>
    <w:rsid w:val="00024747"/>
    <w:rsid w:val="0002541A"/>
    <w:rsid w:val="00025E09"/>
    <w:rsid w:val="00026BDE"/>
    <w:rsid w:val="000300A5"/>
    <w:rsid w:val="000316C1"/>
    <w:rsid w:val="00032036"/>
    <w:rsid w:val="00032087"/>
    <w:rsid w:val="000327AF"/>
    <w:rsid w:val="000329A6"/>
    <w:rsid w:val="00032C35"/>
    <w:rsid w:val="00032FBC"/>
    <w:rsid w:val="00033777"/>
    <w:rsid w:val="00033A10"/>
    <w:rsid w:val="00033B56"/>
    <w:rsid w:val="00035FE5"/>
    <w:rsid w:val="0004262C"/>
    <w:rsid w:val="0004607F"/>
    <w:rsid w:val="00050237"/>
    <w:rsid w:val="0005269F"/>
    <w:rsid w:val="0005275D"/>
    <w:rsid w:val="00053758"/>
    <w:rsid w:val="000554CE"/>
    <w:rsid w:val="00055A16"/>
    <w:rsid w:val="00057698"/>
    <w:rsid w:val="00061A57"/>
    <w:rsid w:val="00064092"/>
    <w:rsid w:val="00065B6A"/>
    <w:rsid w:val="0007040B"/>
    <w:rsid w:val="000725D3"/>
    <w:rsid w:val="00076004"/>
    <w:rsid w:val="00076A93"/>
    <w:rsid w:val="00077455"/>
    <w:rsid w:val="00080FAC"/>
    <w:rsid w:val="000815EC"/>
    <w:rsid w:val="0008161D"/>
    <w:rsid w:val="00083024"/>
    <w:rsid w:val="00084459"/>
    <w:rsid w:val="000856BE"/>
    <w:rsid w:val="00086765"/>
    <w:rsid w:val="0008769A"/>
    <w:rsid w:val="00087D64"/>
    <w:rsid w:val="0009016A"/>
    <w:rsid w:val="00093F9A"/>
    <w:rsid w:val="00094101"/>
    <w:rsid w:val="0009473E"/>
    <w:rsid w:val="00095332"/>
    <w:rsid w:val="00096744"/>
    <w:rsid w:val="00097AB0"/>
    <w:rsid w:val="000A3D9B"/>
    <w:rsid w:val="000A5C97"/>
    <w:rsid w:val="000A6A24"/>
    <w:rsid w:val="000B040E"/>
    <w:rsid w:val="000B0615"/>
    <w:rsid w:val="000B1D71"/>
    <w:rsid w:val="000B31C5"/>
    <w:rsid w:val="000B66A9"/>
    <w:rsid w:val="000B6EA4"/>
    <w:rsid w:val="000B7BC6"/>
    <w:rsid w:val="000C08BD"/>
    <w:rsid w:val="000C643A"/>
    <w:rsid w:val="000D0508"/>
    <w:rsid w:val="000D100F"/>
    <w:rsid w:val="000D1A19"/>
    <w:rsid w:val="000D2250"/>
    <w:rsid w:val="000D2946"/>
    <w:rsid w:val="000D2F45"/>
    <w:rsid w:val="000D526E"/>
    <w:rsid w:val="000D58C8"/>
    <w:rsid w:val="000D74F4"/>
    <w:rsid w:val="000E0E55"/>
    <w:rsid w:val="000E11C0"/>
    <w:rsid w:val="000E1301"/>
    <w:rsid w:val="000E1BCF"/>
    <w:rsid w:val="000E3430"/>
    <w:rsid w:val="000E410B"/>
    <w:rsid w:val="000E44EE"/>
    <w:rsid w:val="000E63E6"/>
    <w:rsid w:val="000F2E13"/>
    <w:rsid w:val="000F38F7"/>
    <w:rsid w:val="000F3BB5"/>
    <w:rsid w:val="000F3F6E"/>
    <w:rsid w:val="00101BDE"/>
    <w:rsid w:val="00103758"/>
    <w:rsid w:val="00106323"/>
    <w:rsid w:val="001069C8"/>
    <w:rsid w:val="00107033"/>
    <w:rsid w:val="00107C9A"/>
    <w:rsid w:val="0011173C"/>
    <w:rsid w:val="001143B4"/>
    <w:rsid w:val="00115214"/>
    <w:rsid w:val="00120D66"/>
    <w:rsid w:val="0012138A"/>
    <w:rsid w:val="001219C7"/>
    <w:rsid w:val="001220BB"/>
    <w:rsid w:val="00123360"/>
    <w:rsid w:val="00125D22"/>
    <w:rsid w:val="0012702E"/>
    <w:rsid w:val="00130541"/>
    <w:rsid w:val="00132F3C"/>
    <w:rsid w:val="0013420C"/>
    <w:rsid w:val="00134703"/>
    <w:rsid w:val="001355D1"/>
    <w:rsid w:val="0013593C"/>
    <w:rsid w:val="0013689A"/>
    <w:rsid w:val="00136E18"/>
    <w:rsid w:val="00136FCC"/>
    <w:rsid w:val="001405F1"/>
    <w:rsid w:val="00140DD1"/>
    <w:rsid w:val="00144068"/>
    <w:rsid w:val="0014742F"/>
    <w:rsid w:val="00150050"/>
    <w:rsid w:val="001528A5"/>
    <w:rsid w:val="00155E47"/>
    <w:rsid w:val="00156575"/>
    <w:rsid w:val="0015698A"/>
    <w:rsid w:val="00160842"/>
    <w:rsid w:val="00161A8B"/>
    <w:rsid w:val="00162ABE"/>
    <w:rsid w:val="00163051"/>
    <w:rsid w:val="00163102"/>
    <w:rsid w:val="001636E9"/>
    <w:rsid w:val="00166774"/>
    <w:rsid w:val="0016792B"/>
    <w:rsid w:val="00170FCA"/>
    <w:rsid w:val="0017393B"/>
    <w:rsid w:val="00173C41"/>
    <w:rsid w:val="001744BC"/>
    <w:rsid w:val="001754B8"/>
    <w:rsid w:val="00175707"/>
    <w:rsid w:val="001773A8"/>
    <w:rsid w:val="00177E50"/>
    <w:rsid w:val="00180EFA"/>
    <w:rsid w:val="0018196D"/>
    <w:rsid w:val="00181AE7"/>
    <w:rsid w:val="001825DC"/>
    <w:rsid w:val="00182885"/>
    <w:rsid w:val="001830B6"/>
    <w:rsid w:val="00184080"/>
    <w:rsid w:val="001855CF"/>
    <w:rsid w:val="00186DA6"/>
    <w:rsid w:val="00187736"/>
    <w:rsid w:val="00187DB8"/>
    <w:rsid w:val="00192B9D"/>
    <w:rsid w:val="00194254"/>
    <w:rsid w:val="00196007"/>
    <w:rsid w:val="00196C66"/>
    <w:rsid w:val="001A0F6E"/>
    <w:rsid w:val="001A1A67"/>
    <w:rsid w:val="001A31B5"/>
    <w:rsid w:val="001A37F8"/>
    <w:rsid w:val="001A3BF8"/>
    <w:rsid w:val="001A6E37"/>
    <w:rsid w:val="001A7379"/>
    <w:rsid w:val="001A77A4"/>
    <w:rsid w:val="001A7ECA"/>
    <w:rsid w:val="001B2284"/>
    <w:rsid w:val="001B2CA7"/>
    <w:rsid w:val="001B3E6F"/>
    <w:rsid w:val="001B52E0"/>
    <w:rsid w:val="001B7647"/>
    <w:rsid w:val="001B77D8"/>
    <w:rsid w:val="001B7F32"/>
    <w:rsid w:val="001C05B7"/>
    <w:rsid w:val="001C2088"/>
    <w:rsid w:val="001C2900"/>
    <w:rsid w:val="001C2BE3"/>
    <w:rsid w:val="001C304B"/>
    <w:rsid w:val="001C32FE"/>
    <w:rsid w:val="001C33FA"/>
    <w:rsid w:val="001C3EA3"/>
    <w:rsid w:val="001C44D4"/>
    <w:rsid w:val="001C4BAF"/>
    <w:rsid w:val="001C4E51"/>
    <w:rsid w:val="001C557F"/>
    <w:rsid w:val="001C5C8D"/>
    <w:rsid w:val="001C6B1A"/>
    <w:rsid w:val="001C6E19"/>
    <w:rsid w:val="001C7DDA"/>
    <w:rsid w:val="001D1EBC"/>
    <w:rsid w:val="001D35A5"/>
    <w:rsid w:val="001D3F61"/>
    <w:rsid w:val="001D49E8"/>
    <w:rsid w:val="001D4AB7"/>
    <w:rsid w:val="001D703F"/>
    <w:rsid w:val="001D729A"/>
    <w:rsid w:val="001E21E6"/>
    <w:rsid w:val="001E3678"/>
    <w:rsid w:val="001E510F"/>
    <w:rsid w:val="001E581E"/>
    <w:rsid w:val="001E5B37"/>
    <w:rsid w:val="001E621D"/>
    <w:rsid w:val="001E66FB"/>
    <w:rsid w:val="001E6FB2"/>
    <w:rsid w:val="001E75AD"/>
    <w:rsid w:val="001F0F8C"/>
    <w:rsid w:val="001F1B9A"/>
    <w:rsid w:val="001F1CE5"/>
    <w:rsid w:val="001F254B"/>
    <w:rsid w:val="001F266D"/>
    <w:rsid w:val="001F3410"/>
    <w:rsid w:val="001F38E7"/>
    <w:rsid w:val="001F3D57"/>
    <w:rsid w:val="001F48E1"/>
    <w:rsid w:val="001F4B9D"/>
    <w:rsid w:val="001F5335"/>
    <w:rsid w:val="001F5983"/>
    <w:rsid w:val="001F6617"/>
    <w:rsid w:val="001F683B"/>
    <w:rsid w:val="00201457"/>
    <w:rsid w:val="0020154C"/>
    <w:rsid w:val="00202A85"/>
    <w:rsid w:val="00203AF2"/>
    <w:rsid w:val="00203BDF"/>
    <w:rsid w:val="00207107"/>
    <w:rsid w:val="00207499"/>
    <w:rsid w:val="00211506"/>
    <w:rsid w:val="002121BD"/>
    <w:rsid w:val="00213493"/>
    <w:rsid w:val="00213E0D"/>
    <w:rsid w:val="00215B76"/>
    <w:rsid w:val="002171D0"/>
    <w:rsid w:val="002172CA"/>
    <w:rsid w:val="00217775"/>
    <w:rsid w:val="00221630"/>
    <w:rsid w:val="00221A75"/>
    <w:rsid w:val="00222887"/>
    <w:rsid w:val="00222B7E"/>
    <w:rsid w:val="00226460"/>
    <w:rsid w:val="00230192"/>
    <w:rsid w:val="00230820"/>
    <w:rsid w:val="002330D3"/>
    <w:rsid w:val="002343CC"/>
    <w:rsid w:val="002358E4"/>
    <w:rsid w:val="00236F31"/>
    <w:rsid w:val="00237993"/>
    <w:rsid w:val="00237DB9"/>
    <w:rsid w:val="00237DEB"/>
    <w:rsid w:val="00240B69"/>
    <w:rsid w:val="0024146B"/>
    <w:rsid w:val="00241E4D"/>
    <w:rsid w:val="00241F97"/>
    <w:rsid w:val="002429ED"/>
    <w:rsid w:val="00243FCA"/>
    <w:rsid w:val="00244FB0"/>
    <w:rsid w:val="00245700"/>
    <w:rsid w:val="0025057E"/>
    <w:rsid w:val="002510E5"/>
    <w:rsid w:val="002515C3"/>
    <w:rsid w:val="00252991"/>
    <w:rsid w:val="002536D8"/>
    <w:rsid w:val="00253B08"/>
    <w:rsid w:val="00255358"/>
    <w:rsid w:val="002569C2"/>
    <w:rsid w:val="00261142"/>
    <w:rsid w:val="0026180A"/>
    <w:rsid w:val="0026276D"/>
    <w:rsid w:val="002631EE"/>
    <w:rsid w:val="00263236"/>
    <w:rsid w:val="00266305"/>
    <w:rsid w:val="0027033A"/>
    <w:rsid w:val="00274196"/>
    <w:rsid w:val="00276BBC"/>
    <w:rsid w:val="00277135"/>
    <w:rsid w:val="00277CC4"/>
    <w:rsid w:val="00282187"/>
    <w:rsid w:val="00286E3D"/>
    <w:rsid w:val="00291835"/>
    <w:rsid w:val="00292F62"/>
    <w:rsid w:val="002934D2"/>
    <w:rsid w:val="002944BC"/>
    <w:rsid w:val="00295364"/>
    <w:rsid w:val="002961F3"/>
    <w:rsid w:val="0029684D"/>
    <w:rsid w:val="00297493"/>
    <w:rsid w:val="002A0EE3"/>
    <w:rsid w:val="002A1AD6"/>
    <w:rsid w:val="002A371D"/>
    <w:rsid w:val="002A3CAD"/>
    <w:rsid w:val="002A3EDC"/>
    <w:rsid w:val="002A5EBD"/>
    <w:rsid w:val="002B0BC7"/>
    <w:rsid w:val="002B3CAC"/>
    <w:rsid w:val="002B6C67"/>
    <w:rsid w:val="002B7FD7"/>
    <w:rsid w:val="002C0A31"/>
    <w:rsid w:val="002C20B9"/>
    <w:rsid w:val="002C2152"/>
    <w:rsid w:val="002C7246"/>
    <w:rsid w:val="002C755A"/>
    <w:rsid w:val="002D40F0"/>
    <w:rsid w:val="002D4180"/>
    <w:rsid w:val="002D4A51"/>
    <w:rsid w:val="002D54AB"/>
    <w:rsid w:val="002D5DA2"/>
    <w:rsid w:val="002D6D71"/>
    <w:rsid w:val="002E0E60"/>
    <w:rsid w:val="002E2BC2"/>
    <w:rsid w:val="002E3249"/>
    <w:rsid w:val="002E43F8"/>
    <w:rsid w:val="002E4E84"/>
    <w:rsid w:val="002F2057"/>
    <w:rsid w:val="002F28E0"/>
    <w:rsid w:val="002F3D6A"/>
    <w:rsid w:val="002F44E7"/>
    <w:rsid w:val="002F74FA"/>
    <w:rsid w:val="0030482A"/>
    <w:rsid w:val="00304847"/>
    <w:rsid w:val="00305586"/>
    <w:rsid w:val="00307069"/>
    <w:rsid w:val="00307480"/>
    <w:rsid w:val="00310EB7"/>
    <w:rsid w:val="00311FD8"/>
    <w:rsid w:val="003123FC"/>
    <w:rsid w:val="00312425"/>
    <w:rsid w:val="00314F47"/>
    <w:rsid w:val="00314F8D"/>
    <w:rsid w:val="00317633"/>
    <w:rsid w:val="0032042C"/>
    <w:rsid w:val="00321730"/>
    <w:rsid w:val="00321D52"/>
    <w:rsid w:val="00323E62"/>
    <w:rsid w:val="00324264"/>
    <w:rsid w:val="0032445F"/>
    <w:rsid w:val="0032459D"/>
    <w:rsid w:val="00325200"/>
    <w:rsid w:val="003260C7"/>
    <w:rsid w:val="00332559"/>
    <w:rsid w:val="0033417D"/>
    <w:rsid w:val="003357EB"/>
    <w:rsid w:val="00335B5E"/>
    <w:rsid w:val="00335F0A"/>
    <w:rsid w:val="00335F3E"/>
    <w:rsid w:val="00335F65"/>
    <w:rsid w:val="00340B66"/>
    <w:rsid w:val="00341243"/>
    <w:rsid w:val="00341B3F"/>
    <w:rsid w:val="00341E74"/>
    <w:rsid w:val="003429F9"/>
    <w:rsid w:val="00343345"/>
    <w:rsid w:val="00344D82"/>
    <w:rsid w:val="00344D93"/>
    <w:rsid w:val="0034566A"/>
    <w:rsid w:val="003515B1"/>
    <w:rsid w:val="00352F2B"/>
    <w:rsid w:val="003545C7"/>
    <w:rsid w:val="00354C24"/>
    <w:rsid w:val="003554A1"/>
    <w:rsid w:val="00355849"/>
    <w:rsid w:val="003560B9"/>
    <w:rsid w:val="003563C6"/>
    <w:rsid w:val="00356AD8"/>
    <w:rsid w:val="003572CC"/>
    <w:rsid w:val="00360B8B"/>
    <w:rsid w:val="00364F06"/>
    <w:rsid w:val="00364F2C"/>
    <w:rsid w:val="0036674B"/>
    <w:rsid w:val="003669DA"/>
    <w:rsid w:val="00367756"/>
    <w:rsid w:val="003704E5"/>
    <w:rsid w:val="0037259E"/>
    <w:rsid w:val="00372EDC"/>
    <w:rsid w:val="00373258"/>
    <w:rsid w:val="003762E6"/>
    <w:rsid w:val="00376705"/>
    <w:rsid w:val="00376DB8"/>
    <w:rsid w:val="0038048A"/>
    <w:rsid w:val="00381509"/>
    <w:rsid w:val="00381849"/>
    <w:rsid w:val="003822F1"/>
    <w:rsid w:val="00383F77"/>
    <w:rsid w:val="00384C0D"/>
    <w:rsid w:val="00384F92"/>
    <w:rsid w:val="00385EE5"/>
    <w:rsid w:val="00385F00"/>
    <w:rsid w:val="003865F8"/>
    <w:rsid w:val="00386D1A"/>
    <w:rsid w:val="00391183"/>
    <w:rsid w:val="00394490"/>
    <w:rsid w:val="00394EDB"/>
    <w:rsid w:val="00396EC3"/>
    <w:rsid w:val="0039739D"/>
    <w:rsid w:val="00397E8E"/>
    <w:rsid w:val="003A001C"/>
    <w:rsid w:val="003A1404"/>
    <w:rsid w:val="003A2287"/>
    <w:rsid w:val="003A4AF0"/>
    <w:rsid w:val="003A4ED0"/>
    <w:rsid w:val="003B1B2C"/>
    <w:rsid w:val="003B1F31"/>
    <w:rsid w:val="003B38C4"/>
    <w:rsid w:val="003B452D"/>
    <w:rsid w:val="003B4BD5"/>
    <w:rsid w:val="003B66F4"/>
    <w:rsid w:val="003C124B"/>
    <w:rsid w:val="003C164C"/>
    <w:rsid w:val="003C6F9C"/>
    <w:rsid w:val="003D0978"/>
    <w:rsid w:val="003D2FF1"/>
    <w:rsid w:val="003D3BA9"/>
    <w:rsid w:val="003D3BD1"/>
    <w:rsid w:val="003D3E4E"/>
    <w:rsid w:val="003D4B64"/>
    <w:rsid w:val="003D5883"/>
    <w:rsid w:val="003D5F4B"/>
    <w:rsid w:val="003D6E7E"/>
    <w:rsid w:val="003D70D0"/>
    <w:rsid w:val="003D78C5"/>
    <w:rsid w:val="003E001D"/>
    <w:rsid w:val="003E192F"/>
    <w:rsid w:val="003E1D19"/>
    <w:rsid w:val="003E2323"/>
    <w:rsid w:val="003E2DAF"/>
    <w:rsid w:val="003E2E05"/>
    <w:rsid w:val="003E4958"/>
    <w:rsid w:val="003E5172"/>
    <w:rsid w:val="003F07FB"/>
    <w:rsid w:val="003F2138"/>
    <w:rsid w:val="003F232A"/>
    <w:rsid w:val="003F2A67"/>
    <w:rsid w:val="003F30C3"/>
    <w:rsid w:val="003F4D5A"/>
    <w:rsid w:val="003F5E75"/>
    <w:rsid w:val="003F5ED5"/>
    <w:rsid w:val="003F64FF"/>
    <w:rsid w:val="003F78E1"/>
    <w:rsid w:val="00401307"/>
    <w:rsid w:val="00401D55"/>
    <w:rsid w:val="00402859"/>
    <w:rsid w:val="0040367D"/>
    <w:rsid w:val="004041DA"/>
    <w:rsid w:val="00407345"/>
    <w:rsid w:val="00407A92"/>
    <w:rsid w:val="00412376"/>
    <w:rsid w:val="00412451"/>
    <w:rsid w:val="00413F12"/>
    <w:rsid w:val="0041715B"/>
    <w:rsid w:val="00420395"/>
    <w:rsid w:val="00420E2A"/>
    <w:rsid w:val="00421A3A"/>
    <w:rsid w:val="00421ACD"/>
    <w:rsid w:val="0042592E"/>
    <w:rsid w:val="00426578"/>
    <w:rsid w:val="004270E8"/>
    <w:rsid w:val="00427C8D"/>
    <w:rsid w:val="004311AE"/>
    <w:rsid w:val="00431D9C"/>
    <w:rsid w:val="00432A11"/>
    <w:rsid w:val="00432B06"/>
    <w:rsid w:val="00432B26"/>
    <w:rsid w:val="004334B9"/>
    <w:rsid w:val="0043351F"/>
    <w:rsid w:val="00434538"/>
    <w:rsid w:val="00434931"/>
    <w:rsid w:val="004374FA"/>
    <w:rsid w:val="00442B36"/>
    <w:rsid w:val="0044621E"/>
    <w:rsid w:val="0044675D"/>
    <w:rsid w:val="00446AD8"/>
    <w:rsid w:val="00447681"/>
    <w:rsid w:val="00451B25"/>
    <w:rsid w:val="00451C7D"/>
    <w:rsid w:val="00451F66"/>
    <w:rsid w:val="00453755"/>
    <w:rsid w:val="004543E4"/>
    <w:rsid w:val="00454515"/>
    <w:rsid w:val="004556DA"/>
    <w:rsid w:val="0045570F"/>
    <w:rsid w:val="004557AD"/>
    <w:rsid w:val="00455BDC"/>
    <w:rsid w:val="004562D5"/>
    <w:rsid w:val="00456A34"/>
    <w:rsid w:val="004609E3"/>
    <w:rsid w:val="00460CA9"/>
    <w:rsid w:val="00463550"/>
    <w:rsid w:val="00467AE9"/>
    <w:rsid w:val="004714E4"/>
    <w:rsid w:val="00471E4E"/>
    <w:rsid w:val="004722CD"/>
    <w:rsid w:val="004728E6"/>
    <w:rsid w:val="0047609B"/>
    <w:rsid w:val="004767CA"/>
    <w:rsid w:val="0047698B"/>
    <w:rsid w:val="00480D1F"/>
    <w:rsid w:val="004815E8"/>
    <w:rsid w:val="00482103"/>
    <w:rsid w:val="0048263F"/>
    <w:rsid w:val="00482B6E"/>
    <w:rsid w:val="00482C29"/>
    <w:rsid w:val="00483783"/>
    <w:rsid w:val="00483933"/>
    <w:rsid w:val="004839E2"/>
    <w:rsid w:val="0049049B"/>
    <w:rsid w:val="00492B60"/>
    <w:rsid w:val="0049351C"/>
    <w:rsid w:val="004942FB"/>
    <w:rsid w:val="00494D7E"/>
    <w:rsid w:val="00496BD7"/>
    <w:rsid w:val="004974EF"/>
    <w:rsid w:val="00497E58"/>
    <w:rsid w:val="004A141E"/>
    <w:rsid w:val="004A35E0"/>
    <w:rsid w:val="004A4CBF"/>
    <w:rsid w:val="004A4F6B"/>
    <w:rsid w:val="004A508C"/>
    <w:rsid w:val="004A58F1"/>
    <w:rsid w:val="004A6A83"/>
    <w:rsid w:val="004A6B6B"/>
    <w:rsid w:val="004B2251"/>
    <w:rsid w:val="004B38A0"/>
    <w:rsid w:val="004B4D63"/>
    <w:rsid w:val="004B514D"/>
    <w:rsid w:val="004B5A35"/>
    <w:rsid w:val="004B6829"/>
    <w:rsid w:val="004C3086"/>
    <w:rsid w:val="004C3972"/>
    <w:rsid w:val="004C3EAF"/>
    <w:rsid w:val="004C4061"/>
    <w:rsid w:val="004C44CF"/>
    <w:rsid w:val="004C486C"/>
    <w:rsid w:val="004C48D0"/>
    <w:rsid w:val="004C5099"/>
    <w:rsid w:val="004C5403"/>
    <w:rsid w:val="004C5ACB"/>
    <w:rsid w:val="004C7ABD"/>
    <w:rsid w:val="004D0C5B"/>
    <w:rsid w:val="004D340D"/>
    <w:rsid w:val="004D4339"/>
    <w:rsid w:val="004D6162"/>
    <w:rsid w:val="004D6A3F"/>
    <w:rsid w:val="004D7AC0"/>
    <w:rsid w:val="004E2CC3"/>
    <w:rsid w:val="004E2E44"/>
    <w:rsid w:val="004E4364"/>
    <w:rsid w:val="004E47B7"/>
    <w:rsid w:val="004E4F26"/>
    <w:rsid w:val="004E57C3"/>
    <w:rsid w:val="004E79B0"/>
    <w:rsid w:val="004F3BD2"/>
    <w:rsid w:val="004F42C8"/>
    <w:rsid w:val="004F5BBD"/>
    <w:rsid w:val="004F7DD4"/>
    <w:rsid w:val="00501D0C"/>
    <w:rsid w:val="00502E01"/>
    <w:rsid w:val="00504637"/>
    <w:rsid w:val="00505661"/>
    <w:rsid w:val="00506087"/>
    <w:rsid w:val="00506101"/>
    <w:rsid w:val="00507F54"/>
    <w:rsid w:val="005114E9"/>
    <w:rsid w:val="00511E5A"/>
    <w:rsid w:val="005124B1"/>
    <w:rsid w:val="005125E9"/>
    <w:rsid w:val="00512BB4"/>
    <w:rsid w:val="00514643"/>
    <w:rsid w:val="00514A05"/>
    <w:rsid w:val="00514B3E"/>
    <w:rsid w:val="00515091"/>
    <w:rsid w:val="00517B16"/>
    <w:rsid w:val="00517F70"/>
    <w:rsid w:val="0052249F"/>
    <w:rsid w:val="0052271C"/>
    <w:rsid w:val="00522F6C"/>
    <w:rsid w:val="00524C11"/>
    <w:rsid w:val="0052675D"/>
    <w:rsid w:val="00527A2D"/>
    <w:rsid w:val="00531828"/>
    <w:rsid w:val="00536107"/>
    <w:rsid w:val="00536882"/>
    <w:rsid w:val="00537231"/>
    <w:rsid w:val="00537550"/>
    <w:rsid w:val="005378F6"/>
    <w:rsid w:val="00543AA4"/>
    <w:rsid w:val="00544165"/>
    <w:rsid w:val="0054421F"/>
    <w:rsid w:val="00550A57"/>
    <w:rsid w:val="00552252"/>
    <w:rsid w:val="005536D0"/>
    <w:rsid w:val="00554903"/>
    <w:rsid w:val="00555C36"/>
    <w:rsid w:val="00556D49"/>
    <w:rsid w:val="0056003D"/>
    <w:rsid w:val="00560B56"/>
    <w:rsid w:val="00561610"/>
    <w:rsid w:val="0056176B"/>
    <w:rsid w:val="00563B14"/>
    <w:rsid w:val="00564A5E"/>
    <w:rsid w:val="00565BCE"/>
    <w:rsid w:val="00566087"/>
    <w:rsid w:val="00567024"/>
    <w:rsid w:val="00567F61"/>
    <w:rsid w:val="00571642"/>
    <w:rsid w:val="00571F4D"/>
    <w:rsid w:val="00572294"/>
    <w:rsid w:val="00574532"/>
    <w:rsid w:val="0057616D"/>
    <w:rsid w:val="00580D7C"/>
    <w:rsid w:val="0058191B"/>
    <w:rsid w:val="005829A1"/>
    <w:rsid w:val="00584287"/>
    <w:rsid w:val="00584C4C"/>
    <w:rsid w:val="00584D7B"/>
    <w:rsid w:val="00585568"/>
    <w:rsid w:val="00590788"/>
    <w:rsid w:val="00590F0B"/>
    <w:rsid w:val="0059105D"/>
    <w:rsid w:val="00592409"/>
    <w:rsid w:val="0059331E"/>
    <w:rsid w:val="00593BD2"/>
    <w:rsid w:val="005950C4"/>
    <w:rsid w:val="005954B8"/>
    <w:rsid w:val="00595780"/>
    <w:rsid w:val="00597D5E"/>
    <w:rsid w:val="005A035C"/>
    <w:rsid w:val="005A1B2F"/>
    <w:rsid w:val="005A27AE"/>
    <w:rsid w:val="005A2B3E"/>
    <w:rsid w:val="005A34B6"/>
    <w:rsid w:val="005A4F32"/>
    <w:rsid w:val="005A5681"/>
    <w:rsid w:val="005B0F79"/>
    <w:rsid w:val="005B3260"/>
    <w:rsid w:val="005B3333"/>
    <w:rsid w:val="005B34C0"/>
    <w:rsid w:val="005B4010"/>
    <w:rsid w:val="005B4370"/>
    <w:rsid w:val="005B53DB"/>
    <w:rsid w:val="005B5F5D"/>
    <w:rsid w:val="005B5FB0"/>
    <w:rsid w:val="005B7D0D"/>
    <w:rsid w:val="005C00C5"/>
    <w:rsid w:val="005C0197"/>
    <w:rsid w:val="005C19EF"/>
    <w:rsid w:val="005C1AA9"/>
    <w:rsid w:val="005C1B5A"/>
    <w:rsid w:val="005C20DD"/>
    <w:rsid w:val="005C4739"/>
    <w:rsid w:val="005C4D3B"/>
    <w:rsid w:val="005C53C8"/>
    <w:rsid w:val="005C6023"/>
    <w:rsid w:val="005C633B"/>
    <w:rsid w:val="005D116E"/>
    <w:rsid w:val="005D144A"/>
    <w:rsid w:val="005D14C8"/>
    <w:rsid w:val="005D17E6"/>
    <w:rsid w:val="005D392E"/>
    <w:rsid w:val="005D4275"/>
    <w:rsid w:val="005D4451"/>
    <w:rsid w:val="005D5778"/>
    <w:rsid w:val="005D5D6A"/>
    <w:rsid w:val="005D6C08"/>
    <w:rsid w:val="005E217A"/>
    <w:rsid w:val="005E2CEC"/>
    <w:rsid w:val="005E3528"/>
    <w:rsid w:val="005E3870"/>
    <w:rsid w:val="005E3992"/>
    <w:rsid w:val="005E440C"/>
    <w:rsid w:val="005E78DE"/>
    <w:rsid w:val="005E7F23"/>
    <w:rsid w:val="005F041C"/>
    <w:rsid w:val="005F05ED"/>
    <w:rsid w:val="005F1406"/>
    <w:rsid w:val="005F1CCA"/>
    <w:rsid w:val="005F21B9"/>
    <w:rsid w:val="005F21C2"/>
    <w:rsid w:val="005F3481"/>
    <w:rsid w:val="005F39A4"/>
    <w:rsid w:val="005F4E98"/>
    <w:rsid w:val="005F678F"/>
    <w:rsid w:val="005F6E3C"/>
    <w:rsid w:val="005F703A"/>
    <w:rsid w:val="005F7326"/>
    <w:rsid w:val="005F76A0"/>
    <w:rsid w:val="00602F66"/>
    <w:rsid w:val="0060371D"/>
    <w:rsid w:val="00603D11"/>
    <w:rsid w:val="0060458A"/>
    <w:rsid w:val="006077CE"/>
    <w:rsid w:val="00607BD9"/>
    <w:rsid w:val="00607EE4"/>
    <w:rsid w:val="00612DD8"/>
    <w:rsid w:val="006130A6"/>
    <w:rsid w:val="006143D1"/>
    <w:rsid w:val="00614F1D"/>
    <w:rsid w:val="00614F7A"/>
    <w:rsid w:val="00615D71"/>
    <w:rsid w:val="006162C0"/>
    <w:rsid w:val="00621E9F"/>
    <w:rsid w:val="00623AC9"/>
    <w:rsid w:val="006247F7"/>
    <w:rsid w:val="00626F2A"/>
    <w:rsid w:val="006272E1"/>
    <w:rsid w:val="006315FD"/>
    <w:rsid w:val="00633C7A"/>
    <w:rsid w:val="00633C94"/>
    <w:rsid w:val="006342F6"/>
    <w:rsid w:val="00634A36"/>
    <w:rsid w:val="00634CFC"/>
    <w:rsid w:val="0063534D"/>
    <w:rsid w:val="00635DE4"/>
    <w:rsid w:val="0063697E"/>
    <w:rsid w:val="00636B9E"/>
    <w:rsid w:val="0064046A"/>
    <w:rsid w:val="006410A1"/>
    <w:rsid w:val="006410E3"/>
    <w:rsid w:val="00641D2A"/>
    <w:rsid w:val="006438EE"/>
    <w:rsid w:val="00643C2E"/>
    <w:rsid w:val="0064537F"/>
    <w:rsid w:val="00646BC8"/>
    <w:rsid w:val="00650605"/>
    <w:rsid w:val="00655966"/>
    <w:rsid w:val="00655C2D"/>
    <w:rsid w:val="00656427"/>
    <w:rsid w:val="006566D3"/>
    <w:rsid w:val="00656D8E"/>
    <w:rsid w:val="006606D0"/>
    <w:rsid w:val="00661358"/>
    <w:rsid w:val="00661CB2"/>
    <w:rsid w:val="00662929"/>
    <w:rsid w:val="0066293D"/>
    <w:rsid w:val="00662C61"/>
    <w:rsid w:val="00663A18"/>
    <w:rsid w:val="006649DB"/>
    <w:rsid w:val="00665754"/>
    <w:rsid w:val="00665CAF"/>
    <w:rsid w:val="006668AC"/>
    <w:rsid w:val="00667CB3"/>
    <w:rsid w:val="00670C5C"/>
    <w:rsid w:val="0067199E"/>
    <w:rsid w:val="00671D9B"/>
    <w:rsid w:val="006722AF"/>
    <w:rsid w:val="006723F9"/>
    <w:rsid w:val="00672D1C"/>
    <w:rsid w:val="00673B8A"/>
    <w:rsid w:val="00675292"/>
    <w:rsid w:val="00675711"/>
    <w:rsid w:val="00675BE2"/>
    <w:rsid w:val="0067656C"/>
    <w:rsid w:val="006828C1"/>
    <w:rsid w:val="0068386C"/>
    <w:rsid w:val="0068415F"/>
    <w:rsid w:val="006845FE"/>
    <w:rsid w:val="00684A26"/>
    <w:rsid w:val="006871CE"/>
    <w:rsid w:val="00687797"/>
    <w:rsid w:val="006904E3"/>
    <w:rsid w:val="00691879"/>
    <w:rsid w:val="00692E4D"/>
    <w:rsid w:val="00693226"/>
    <w:rsid w:val="00694477"/>
    <w:rsid w:val="0069573E"/>
    <w:rsid w:val="00695A5A"/>
    <w:rsid w:val="00696468"/>
    <w:rsid w:val="006964C1"/>
    <w:rsid w:val="006976CF"/>
    <w:rsid w:val="00697C32"/>
    <w:rsid w:val="006A0E1F"/>
    <w:rsid w:val="006A0E3D"/>
    <w:rsid w:val="006A1C22"/>
    <w:rsid w:val="006A2A2A"/>
    <w:rsid w:val="006A49CB"/>
    <w:rsid w:val="006A62C7"/>
    <w:rsid w:val="006A79B6"/>
    <w:rsid w:val="006B0E9A"/>
    <w:rsid w:val="006B2056"/>
    <w:rsid w:val="006B20BE"/>
    <w:rsid w:val="006B23BC"/>
    <w:rsid w:val="006B256E"/>
    <w:rsid w:val="006B300A"/>
    <w:rsid w:val="006B4B84"/>
    <w:rsid w:val="006B69A0"/>
    <w:rsid w:val="006C0802"/>
    <w:rsid w:val="006C106F"/>
    <w:rsid w:val="006C3628"/>
    <w:rsid w:val="006C4DCD"/>
    <w:rsid w:val="006C766D"/>
    <w:rsid w:val="006D16F8"/>
    <w:rsid w:val="006D2D09"/>
    <w:rsid w:val="006D3679"/>
    <w:rsid w:val="006D4ACA"/>
    <w:rsid w:val="006D5307"/>
    <w:rsid w:val="006D7AB1"/>
    <w:rsid w:val="006D7C93"/>
    <w:rsid w:val="006E2251"/>
    <w:rsid w:val="006E2992"/>
    <w:rsid w:val="006E39E2"/>
    <w:rsid w:val="006E3C01"/>
    <w:rsid w:val="006E3FB5"/>
    <w:rsid w:val="006E5BD4"/>
    <w:rsid w:val="006E6313"/>
    <w:rsid w:val="006E69E5"/>
    <w:rsid w:val="006F0603"/>
    <w:rsid w:val="006F31DE"/>
    <w:rsid w:val="006F4AE5"/>
    <w:rsid w:val="006F6390"/>
    <w:rsid w:val="006F72A4"/>
    <w:rsid w:val="00700B97"/>
    <w:rsid w:val="00700D21"/>
    <w:rsid w:val="00701093"/>
    <w:rsid w:val="00703787"/>
    <w:rsid w:val="007041D0"/>
    <w:rsid w:val="0070429A"/>
    <w:rsid w:val="00704450"/>
    <w:rsid w:val="00704ACA"/>
    <w:rsid w:val="00704FF5"/>
    <w:rsid w:val="00705011"/>
    <w:rsid w:val="00705727"/>
    <w:rsid w:val="0070578B"/>
    <w:rsid w:val="00706CB2"/>
    <w:rsid w:val="00706ECB"/>
    <w:rsid w:val="00707D35"/>
    <w:rsid w:val="00711A1A"/>
    <w:rsid w:val="00711BAF"/>
    <w:rsid w:val="00712294"/>
    <w:rsid w:val="00714208"/>
    <w:rsid w:val="00715ECE"/>
    <w:rsid w:val="0071678B"/>
    <w:rsid w:val="007214D4"/>
    <w:rsid w:val="00721A68"/>
    <w:rsid w:val="007234D8"/>
    <w:rsid w:val="0072436A"/>
    <w:rsid w:val="00726214"/>
    <w:rsid w:val="007266CC"/>
    <w:rsid w:val="00726B50"/>
    <w:rsid w:val="0073123D"/>
    <w:rsid w:val="00732DDF"/>
    <w:rsid w:val="007338B6"/>
    <w:rsid w:val="007350B2"/>
    <w:rsid w:val="00735D40"/>
    <w:rsid w:val="00736EF1"/>
    <w:rsid w:val="0073719E"/>
    <w:rsid w:val="00740642"/>
    <w:rsid w:val="00743098"/>
    <w:rsid w:val="0074400F"/>
    <w:rsid w:val="0074541A"/>
    <w:rsid w:val="00746A1D"/>
    <w:rsid w:val="007470B1"/>
    <w:rsid w:val="007471E7"/>
    <w:rsid w:val="00753E7F"/>
    <w:rsid w:val="00755A2D"/>
    <w:rsid w:val="0075618D"/>
    <w:rsid w:val="0076100D"/>
    <w:rsid w:val="0076183D"/>
    <w:rsid w:val="0076209C"/>
    <w:rsid w:val="007628CB"/>
    <w:rsid w:val="00762E96"/>
    <w:rsid w:val="00763667"/>
    <w:rsid w:val="0076467A"/>
    <w:rsid w:val="00764B42"/>
    <w:rsid w:val="00765174"/>
    <w:rsid w:val="00765370"/>
    <w:rsid w:val="007654D3"/>
    <w:rsid w:val="007673FB"/>
    <w:rsid w:val="007676B3"/>
    <w:rsid w:val="00767BF0"/>
    <w:rsid w:val="00767DCE"/>
    <w:rsid w:val="00771063"/>
    <w:rsid w:val="00771F74"/>
    <w:rsid w:val="00773836"/>
    <w:rsid w:val="00775B42"/>
    <w:rsid w:val="00783CB8"/>
    <w:rsid w:val="00785B82"/>
    <w:rsid w:val="00785EBA"/>
    <w:rsid w:val="007909AD"/>
    <w:rsid w:val="00792170"/>
    <w:rsid w:val="0079226D"/>
    <w:rsid w:val="007926E7"/>
    <w:rsid w:val="0079306E"/>
    <w:rsid w:val="00793F18"/>
    <w:rsid w:val="00796CD9"/>
    <w:rsid w:val="00797088"/>
    <w:rsid w:val="007A4CFB"/>
    <w:rsid w:val="007A5A0C"/>
    <w:rsid w:val="007A5E1D"/>
    <w:rsid w:val="007A66D9"/>
    <w:rsid w:val="007B19F8"/>
    <w:rsid w:val="007B2176"/>
    <w:rsid w:val="007B4990"/>
    <w:rsid w:val="007B4A1C"/>
    <w:rsid w:val="007B695C"/>
    <w:rsid w:val="007B7C91"/>
    <w:rsid w:val="007C17B8"/>
    <w:rsid w:val="007C2D1F"/>
    <w:rsid w:val="007C335D"/>
    <w:rsid w:val="007C396B"/>
    <w:rsid w:val="007C5B33"/>
    <w:rsid w:val="007C601E"/>
    <w:rsid w:val="007C6E23"/>
    <w:rsid w:val="007C7F01"/>
    <w:rsid w:val="007D0705"/>
    <w:rsid w:val="007D1CF1"/>
    <w:rsid w:val="007D5632"/>
    <w:rsid w:val="007E1F14"/>
    <w:rsid w:val="007E4796"/>
    <w:rsid w:val="007F0747"/>
    <w:rsid w:val="007F09B9"/>
    <w:rsid w:val="007F2364"/>
    <w:rsid w:val="007F35BE"/>
    <w:rsid w:val="007F5C5F"/>
    <w:rsid w:val="00801E7F"/>
    <w:rsid w:val="008021F4"/>
    <w:rsid w:val="00802778"/>
    <w:rsid w:val="008038B9"/>
    <w:rsid w:val="0080401E"/>
    <w:rsid w:val="00804168"/>
    <w:rsid w:val="00805162"/>
    <w:rsid w:val="008067CC"/>
    <w:rsid w:val="0080695C"/>
    <w:rsid w:val="0080709B"/>
    <w:rsid w:val="008072F7"/>
    <w:rsid w:val="00807D69"/>
    <w:rsid w:val="00810ACC"/>
    <w:rsid w:val="0081211B"/>
    <w:rsid w:val="00812F0F"/>
    <w:rsid w:val="00813180"/>
    <w:rsid w:val="00814213"/>
    <w:rsid w:val="0081505C"/>
    <w:rsid w:val="008150B7"/>
    <w:rsid w:val="00815158"/>
    <w:rsid w:val="008151F2"/>
    <w:rsid w:val="008158B7"/>
    <w:rsid w:val="00816550"/>
    <w:rsid w:val="00817843"/>
    <w:rsid w:val="0082082B"/>
    <w:rsid w:val="00822829"/>
    <w:rsid w:val="00822988"/>
    <w:rsid w:val="0082352C"/>
    <w:rsid w:val="00823FA3"/>
    <w:rsid w:val="00826A75"/>
    <w:rsid w:val="00831CC1"/>
    <w:rsid w:val="00832A82"/>
    <w:rsid w:val="008339DC"/>
    <w:rsid w:val="00833ABE"/>
    <w:rsid w:val="00833BE3"/>
    <w:rsid w:val="00834B7F"/>
    <w:rsid w:val="008369D6"/>
    <w:rsid w:val="00836EB1"/>
    <w:rsid w:val="00836FE2"/>
    <w:rsid w:val="008409B2"/>
    <w:rsid w:val="00842308"/>
    <w:rsid w:val="0084524E"/>
    <w:rsid w:val="008455F1"/>
    <w:rsid w:val="008470B4"/>
    <w:rsid w:val="00847147"/>
    <w:rsid w:val="00847EE2"/>
    <w:rsid w:val="0085084D"/>
    <w:rsid w:val="00851BA7"/>
    <w:rsid w:val="00852042"/>
    <w:rsid w:val="008538C7"/>
    <w:rsid w:val="00854374"/>
    <w:rsid w:val="00855684"/>
    <w:rsid w:val="00856CBD"/>
    <w:rsid w:val="0085773F"/>
    <w:rsid w:val="00864D50"/>
    <w:rsid w:val="008679C1"/>
    <w:rsid w:val="008709A2"/>
    <w:rsid w:val="00870D0C"/>
    <w:rsid w:val="008717BF"/>
    <w:rsid w:val="00874DB2"/>
    <w:rsid w:val="00874E00"/>
    <w:rsid w:val="00876685"/>
    <w:rsid w:val="00876FCB"/>
    <w:rsid w:val="0087725A"/>
    <w:rsid w:val="00877710"/>
    <w:rsid w:val="00877C7C"/>
    <w:rsid w:val="00883371"/>
    <w:rsid w:val="00884097"/>
    <w:rsid w:val="008852E4"/>
    <w:rsid w:val="00885D86"/>
    <w:rsid w:val="00886042"/>
    <w:rsid w:val="008861F0"/>
    <w:rsid w:val="00886EA2"/>
    <w:rsid w:val="00891F13"/>
    <w:rsid w:val="00896304"/>
    <w:rsid w:val="0089675E"/>
    <w:rsid w:val="008971F6"/>
    <w:rsid w:val="008A01E0"/>
    <w:rsid w:val="008A0D54"/>
    <w:rsid w:val="008A1095"/>
    <w:rsid w:val="008A1769"/>
    <w:rsid w:val="008A45FD"/>
    <w:rsid w:val="008A5356"/>
    <w:rsid w:val="008B0A32"/>
    <w:rsid w:val="008B1E30"/>
    <w:rsid w:val="008B1F9C"/>
    <w:rsid w:val="008B499F"/>
    <w:rsid w:val="008B571C"/>
    <w:rsid w:val="008B7A09"/>
    <w:rsid w:val="008B7C83"/>
    <w:rsid w:val="008C0F04"/>
    <w:rsid w:val="008C0F07"/>
    <w:rsid w:val="008C10AF"/>
    <w:rsid w:val="008C3993"/>
    <w:rsid w:val="008C3F78"/>
    <w:rsid w:val="008C5BD1"/>
    <w:rsid w:val="008C5CF2"/>
    <w:rsid w:val="008C68D5"/>
    <w:rsid w:val="008C6B6B"/>
    <w:rsid w:val="008C6FC0"/>
    <w:rsid w:val="008C7593"/>
    <w:rsid w:val="008D0656"/>
    <w:rsid w:val="008D0FDF"/>
    <w:rsid w:val="008D11D8"/>
    <w:rsid w:val="008D23EA"/>
    <w:rsid w:val="008D3720"/>
    <w:rsid w:val="008D3A6C"/>
    <w:rsid w:val="008D43F5"/>
    <w:rsid w:val="008D66A8"/>
    <w:rsid w:val="008D6DB2"/>
    <w:rsid w:val="008D70D3"/>
    <w:rsid w:val="008D7309"/>
    <w:rsid w:val="008E0D27"/>
    <w:rsid w:val="008E33C5"/>
    <w:rsid w:val="008E4154"/>
    <w:rsid w:val="008E497F"/>
    <w:rsid w:val="008E6099"/>
    <w:rsid w:val="008E6726"/>
    <w:rsid w:val="008E70AE"/>
    <w:rsid w:val="008F005D"/>
    <w:rsid w:val="008F1E66"/>
    <w:rsid w:val="008F32FF"/>
    <w:rsid w:val="008F3D68"/>
    <w:rsid w:val="008F4BF5"/>
    <w:rsid w:val="008F536E"/>
    <w:rsid w:val="008F657A"/>
    <w:rsid w:val="008F6810"/>
    <w:rsid w:val="008F7BD6"/>
    <w:rsid w:val="00900ED6"/>
    <w:rsid w:val="009021C0"/>
    <w:rsid w:val="0090643C"/>
    <w:rsid w:val="00906DAE"/>
    <w:rsid w:val="00907CCF"/>
    <w:rsid w:val="00910399"/>
    <w:rsid w:val="009113B8"/>
    <w:rsid w:val="009126E4"/>
    <w:rsid w:val="00913422"/>
    <w:rsid w:val="009134B2"/>
    <w:rsid w:val="00916077"/>
    <w:rsid w:val="00916BAF"/>
    <w:rsid w:val="00917C81"/>
    <w:rsid w:val="009200C0"/>
    <w:rsid w:val="00922B5D"/>
    <w:rsid w:val="0092374E"/>
    <w:rsid w:val="00923C09"/>
    <w:rsid w:val="009259C0"/>
    <w:rsid w:val="009263D5"/>
    <w:rsid w:val="00926AEE"/>
    <w:rsid w:val="00927CC2"/>
    <w:rsid w:val="0093035A"/>
    <w:rsid w:val="00930809"/>
    <w:rsid w:val="00932A17"/>
    <w:rsid w:val="009342E4"/>
    <w:rsid w:val="0093618E"/>
    <w:rsid w:val="00936400"/>
    <w:rsid w:val="00936815"/>
    <w:rsid w:val="009377E5"/>
    <w:rsid w:val="009422F5"/>
    <w:rsid w:val="00943A8A"/>
    <w:rsid w:val="009443F3"/>
    <w:rsid w:val="00944732"/>
    <w:rsid w:val="00950D76"/>
    <w:rsid w:val="00950E9A"/>
    <w:rsid w:val="00952460"/>
    <w:rsid w:val="00953FAE"/>
    <w:rsid w:val="00956531"/>
    <w:rsid w:val="00956A7C"/>
    <w:rsid w:val="00963FEE"/>
    <w:rsid w:val="0096596C"/>
    <w:rsid w:val="00971B25"/>
    <w:rsid w:val="00972020"/>
    <w:rsid w:val="00972F5F"/>
    <w:rsid w:val="00973AD9"/>
    <w:rsid w:val="00974A4B"/>
    <w:rsid w:val="00977F7A"/>
    <w:rsid w:val="00977FEF"/>
    <w:rsid w:val="00980B9B"/>
    <w:rsid w:val="00982B52"/>
    <w:rsid w:val="00983C57"/>
    <w:rsid w:val="0098469A"/>
    <w:rsid w:val="009846D8"/>
    <w:rsid w:val="00984CB7"/>
    <w:rsid w:val="00985653"/>
    <w:rsid w:val="0098595F"/>
    <w:rsid w:val="009865F7"/>
    <w:rsid w:val="009868EF"/>
    <w:rsid w:val="00987DCF"/>
    <w:rsid w:val="00990595"/>
    <w:rsid w:val="009911B6"/>
    <w:rsid w:val="00991867"/>
    <w:rsid w:val="00991A19"/>
    <w:rsid w:val="009964DC"/>
    <w:rsid w:val="009969A8"/>
    <w:rsid w:val="00997882"/>
    <w:rsid w:val="00997DEA"/>
    <w:rsid w:val="009A036B"/>
    <w:rsid w:val="009A1032"/>
    <w:rsid w:val="009A2272"/>
    <w:rsid w:val="009A3B3D"/>
    <w:rsid w:val="009A4369"/>
    <w:rsid w:val="009A66B4"/>
    <w:rsid w:val="009A73F4"/>
    <w:rsid w:val="009B08AB"/>
    <w:rsid w:val="009B1C04"/>
    <w:rsid w:val="009B456E"/>
    <w:rsid w:val="009B462D"/>
    <w:rsid w:val="009B4A28"/>
    <w:rsid w:val="009B6105"/>
    <w:rsid w:val="009B6E88"/>
    <w:rsid w:val="009B7548"/>
    <w:rsid w:val="009C2C71"/>
    <w:rsid w:val="009C2EA9"/>
    <w:rsid w:val="009C547E"/>
    <w:rsid w:val="009C5DF9"/>
    <w:rsid w:val="009C6221"/>
    <w:rsid w:val="009C642F"/>
    <w:rsid w:val="009D09C6"/>
    <w:rsid w:val="009D131D"/>
    <w:rsid w:val="009D22BC"/>
    <w:rsid w:val="009D23F2"/>
    <w:rsid w:val="009D67F8"/>
    <w:rsid w:val="009D7001"/>
    <w:rsid w:val="009E1048"/>
    <w:rsid w:val="009E19CF"/>
    <w:rsid w:val="009E1CCD"/>
    <w:rsid w:val="009E3D56"/>
    <w:rsid w:val="009E6E24"/>
    <w:rsid w:val="009E7967"/>
    <w:rsid w:val="009E7B5B"/>
    <w:rsid w:val="009F0359"/>
    <w:rsid w:val="009F14D0"/>
    <w:rsid w:val="009F185D"/>
    <w:rsid w:val="009F423E"/>
    <w:rsid w:val="009F51EE"/>
    <w:rsid w:val="009F616E"/>
    <w:rsid w:val="009F696B"/>
    <w:rsid w:val="00A00ADD"/>
    <w:rsid w:val="00A00EC9"/>
    <w:rsid w:val="00A0206C"/>
    <w:rsid w:val="00A03E18"/>
    <w:rsid w:val="00A0424A"/>
    <w:rsid w:val="00A051BC"/>
    <w:rsid w:val="00A05C27"/>
    <w:rsid w:val="00A0642B"/>
    <w:rsid w:val="00A10EBA"/>
    <w:rsid w:val="00A119AF"/>
    <w:rsid w:val="00A12EB8"/>
    <w:rsid w:val="00A13199"/>
    <w:rsid w:val="00A136EC"/>
    <w:rsid w:val="00A149FE"/>
    <w:rsid w:val="00A14A5A"/>
    <w:rsid w:val="00A16F32"/>
    <w:rsid w:val="00A171CD"/>
    <w:rsid w:val="00A1734D"/>
    <w:rsid w:val="00A178DE"/>
    <w:rsid w:val="00A17CA0"/>
    <w:rsid w:val="00A233D4"/>
    <w:rsid w:val="00A249C1"/>
    <w:rsid w:val="00A25FA3"/>
    <w:rsid w:val="00A26D1D"/>
    <w:rsid w:val="00A274D3"/>
    <w:rsid w:val="00A306F0"/>
    <w:rsid w:val="00A359B6"/>
    <w:rsid w:val="00A36791"/>
    <w:rsid w:val="00A36888"/>
    <w:rsid w:val="00A37B88"/>
    <w:rsid w:val="00A4014F"/>
    <w:rsid w:val="00A40376"/>
    <w:rsid w:val="00A421D8"/>
    <w:rsid w:val="00A42215"/>
    <w:rsid w:val="00A42A5F"/>
    <w:rsid w:val="00A445A0"/>
    <w:rsid w:val="00A457E4"/>
    <w:rsid w:val="00A502AF"/>
    <w:rsid w:val="00A52566"/>
    <w:rsid w:val="00A53199"/>
    <w:rsid w:val="00A549F6"/>
    <w:rsid w:val="00A5532B"/>
    <w:rsid w:val="00A579DD"/>
    <w:rsid w:val="00A61A17"/>
    <w:rsid w:val="00A61E9C"/>
    <w:rsid w:val="00A63478"/>
    <w:rsid w:val="00A6354E"/>
    <w:rsid w:val="00A64687"/>
    <w:rsid w:val="00A64907"/>
    <w:rsid w:val="00A64E39"/>
    <w:rsid w:val="00A657C9"/>
    <w:rsid w:val="00A712C4"/>
    <w:rsid w:val="00A74213"/>
    <w:rsid w:val="00A764E5"/>
    <w:rsid w:val="00A768DE"/>
    <w:rsid w:val="00A81557"/>
    <w:rsid w:val="00A81C29"/>
    <w:rsid w:val="00A81C80"/>
    <w:rsid w:val="00A83812"/>
    <w:rsid w:val="00A84700"/>
    <w:rsid w:val="00A84A67"/>
    <w:rsid w:val="00A878ED"/>
    <w:rsid w:val="00A87A6C"/>
    <w:rsid w:val="00A93E38"/>
    <w:rsid w:val="00A96B5D"/>
    <w:rsid w:val="00AA0A0B"/>
    <w:rsid w:val="00AA1AD0"/>
    <w:rsid w:val="00AA5B9A"/>
    <w:rsid w:val="00AB13E7"/>
    <w:rsid w:val="00AB4188"/>
    <w:rsid w:val="00AB4D95"/>
    <w:rsid w:val="00AB581E"/>
    <w:rsid w:val="00AB597B"/>
    <w:rsid w:val="00AC0CAE"/>
    <w:rsid w:val="00AC15BF"/>
    <w:rsid w:val="00AC21F1"/>
    <w:rsid w:val="00AC3211"/>
    <w:rsid w:val="00AC45FD"/>
    <w:rsid w:val="00AC463F"/>
    <w:rsid w:val="00AC4C87"/>
    <w:rsid w:val="00AC51C1"/>
    <w:rsid w:val="00AC5650"/>
    <w:rsid w:val="00AC5A4D"/>
    <w:rsid w:val="00AC6046"/>
    <w:rsid w:val="00AC6D1C"/>
    <w:rsid w:val="00AC742A"/>
    <w:rsid w:val="00AC7BE0"/>
    <w:rsid w:val="00AD13EB"/>
    <w:rsid w:val="00AD27C1"/>
    <w:rsid w:val="00AD2FDB"/>
    <w:rsid w:val="00AD406F"/>
    <w:rsid w:val="00AD5928"/>
    <w:rsid w:val="00AD7B42"/>
    <w:rsid w:val="00AD7C6C"/>
    <w:rsid w:val="00AE0A5B"/>
    <w:rsid w:val="00AE0D3A"/>
    <w:rsid w:val="00AE166C"/>
    <w:rsid w:val="00AE22C7"/>
    <w:rsid w:val="00AE4837"/>
    <w:rsid w:val="00AE6E21"/>
    <w:rsid w:val="00AE6F3C"/>
    <w:rsid w:val="00AF0CEA"/>
    <w:rsid w:val="00AF2334"/>
    <w:rsid w:val="00AF2C7C"/>
    <w:rsid w:val="00AF4581"/>
    <w:rsid w:val="00AF5355"/>
    <w:rsid w:val="00AF5F89"/>
    <w:rsid w:val="00AF6223"/>
    <w:rsid w:val="00B00061"/>
    <w:rsid w:val="00B007A1"/>
    <w:rsid w:val="00B02635"/>
    <w:rsid w:val="00B026E1"/>
    <w:rsid w:val="00B04303"/>
    <w:rsid w:val="00B044A4"/>
    <w:rsid w:val="00B060BC"/>
    <w:rsid w:val="00B07FB4"/>
    <w:rsid w:val="00B10A14"/>
    <w:rsid w:val="00B123AE"/>
    <w:rsid w:val="00B142FC"/>
    <w:rsid w:val="00B17D52"/>
    <w:rsid w:val="00B21882"/>
    <w:rsid w:val="00B243A5"/>
    <w:rsid w:val="00B257B4"/>
    <w:rsid w:val="00B26953"/>
    <w:rsid w:val="00B26F3C"/>
    <w:rsid w:val="00B31639"/>
    <w:rsid w:val="00B3233F"/>
    <w:rsid w:val="00B32B6C"/>
    <w:rsid w:val="00B33C19"/>
    <w:rsid w:val="00B34BCD"/>
    <w:rsid w:val="00B350DB"/>
    <w:rsid w:val="00B36AF7"/>
    <w:rsid w:val="00B36F85"/>
    <w:rsid w:val="00B4074D"/>
    <w:rsid w:val="00B40975"/>
    <w:rsid w:val="00B41A2D"/>
    <w:rsid w:val="00B420E7"/>
    <w:rsid w:val="00B42B0F"/>
    <w:rsid w:val="00B42CCE"/>
    <w:rsid w:val="00B435CF"/>
    <w:rsid w:val="00B436A7"/>
    <w:rsid w:val="00B43A42"/>
    <w:rsid w:val="00B444EE"/>
    <w:rsid w:val="00B446DF"/>
    <w:rsid w:val="00B44D55"/>
    <w:rsid w:val="00B46B8F"/>
    <w:rsid w:val="00B52262"/>
    <w:rsid w:val="00B52437"/>
    <w:rsid w:val="00B52491"/>
    <w:rsid w:val="00B55217"/>
    <w:rsid w:val="00B5729E"/>
    <w:rsid w:val="00B609C3"/>
    <w:rsid w:val="00B6113F"/>
    <w:rsid w:val="00B61E24"/>
    <w:rsid w:val="00B6248F"/>
    <w:rsid w:val="00B62A24"/>
    <w:rsid w:val="00B62AA4"/>
    <w:rsid w:val="00B64F17"/>
    <w:rsid w:val="00B6735C"/>
    <w:rsid w:val="00B70AE3"/>
    <w:rsid w:val="00B71757"/>
    <w:rsid w:val="00B71B39"/>
    <w:rsid w:val="00B7274E"/>
    <w:rsid w:val="00B7343D"/>
    <w:rsid w:val="00B768CD"/>
    <w:rsid w:val="00B824F2"/>
    <w:rsid w:val="00B82545"/>
    <w:rsid w:val="00B83376"/>
    <w:rsid w:val="00B83804"/>
    <w:rsid w:val="00B83CE4"/>
    <w:rsid w:val="00B8650E"/>
    <w:rsid w:val="00B86884"/>
    <w:rsid w:val="00B902A8"/>
    <w:rsid w:val="00B90606"/>
    <w:rsid w:val="00B9077D"/>
    <w:rsid w:val="00B91D02"/>
    <w:rsid w:val="00B92893"/>
    <w:rsid w:val="00B931FD"/>
    <w:rsid w:val="00B943E5"/>
    <w:rsid w:val="00B94610"/>
    <w:rsid w:val="00B946FA"/>
    <w:rsid w:val="00B96EEE"/>
    <w:rsid w:val="00BA3C93"/>
    <w:rsid w:val="00BA6174"/>
    <w:rsid w:val="00BA6D3D"/>
    <w:rsid w:val="00BB05C8"/>
    <w:rsid w:val="00BB081A"/>
    <w:rsid w:val="00BB320E"/>
    <w:rsid w:val="00BB4521"/>
    <w:rsid w:val="00BB5482"/>
    <w:rsid w:val="00BB5732"/>
    <w:rsid w:val="00BB5F20"/>
    <w:rsid w:val="00BB64A6"/>
    <w:rsid w:val="00BB76B0"/>
    <w:rsid w:val="00BC024B"/>
    <w:rsid w:val="00BC025E"/>
    <w:rsid w:val="00BC50E2"/>
    <w:rsid w:val="00BC5238"/>
    <w:rsid w:val="00BC5F18"/>
    <w:rsid w:val="00BD0B99"/>
    <w:rsid w:val="00BD2582"/>
    <w:rsid w:val="00BD270B"/>
    <w:rsid w:val="00BD4217"/>
    <w:rsid w:val="00BE36AA"/>
    <w:rsid w:val="00BE4430"/>
    <w:rsid w:val="00BE7107"/>
    <w:rsid w:val="00BE7112"/>
    <w:rsid w:val="00BE749F"/>
    <w:rsid w:val="00BE7805"/>
    <w:rsid w:val="00BE794E"/>
    <w:rsid w:val="00BF1C35"/>
    <w:rsid w:val="00BF455E"/>
    <w:rsid w:val="00BF5AC2"/>
    <w:rsid w:val="00BF72BF"/>
    <w:rsid w:val="00BF7AE8"/>
    <w:rsid w:val="00C01107"/>
    <w:rsid w:val="00C01847"/>
    <w:rsid w:val="00C02683"/>
    <w:rsid w:val="00C02FDE"/>
    <w:rsid w:val="00C02FF8"/>
    <w:rsid w:val="00C03384"/>
    <w:rsid w:val="00C033FA"/>
    <w:rsid w:val="00C03571"/>
    <w:rsid w:val="00C03D01"/>
    <w:rsid w:val="00C03E3E"/>
    <w:rsid w:val="00C05CB1"/>
    <w:rsid w:val="00C074A6"/>
    <w:rsid w:val="00C11CB2"/>
    <w:rsid w:val="00C1232D"/>
    <w:rsid w:val="00C12EDC"/>
    <w:rsid w:val="00C13E3D"/>
    <w:rsid w:val="00C14C0E"/>
    <w:rsid w:val="00C14C24"/>
    <w:rsid w:val="00C15540"/>
    <w:rsid w:val="00C156DB"/>
    <w:rsid w:val="00C1697E"/>
    <w:rsid w:val="00C1777D"/>
    <w:rsid w:val="00C2131D"/>
    <w:rsid w:val="00C223FD"/>
    <w:rsid w:val="00C230FB"/>
    <w:rsid w:val="00C23B9A"/>
    <w:rsid w:val="00C23DF9"/>
    <w:rsid w:val="00C27FED"/>
    <w:rsid w:val="00C30471"/>
    <w:rsid w:val="00C3078B"/>
    <w:rsid w:val="00C32C2C"/>
    <w:rsid w:val="00C3310D"/>
    <w:rsid w:val="00C3497C"/>
    <w:rsid w:val="00C36D1E"/>
    <w:rsid w:val="00C37446"/>
    <w:rsid w:val="00C40A2C"/>
    <w:rsid w:val="00C42E3D"/>
    <w:rsid w:val="00C43C04"/>
    <w:rsid w:val="00C454DA"/>
    <w:rsid w:val="00C45D59"/>
    <w:rsid w:val="00C45F70"/>
    <w:rsid w:val="00C46867"/>
    <w:rsid w:val="00C50330"/>
    <w:rsid w:val="00C56BEB"/>
    <w:rsid w:val="00C56BF3"/>
    <w:rsid w:val="00C57506"/>
    <w:rsid w:val="00C62225"/>
    <w:rsid w:val="00C62575"/>
    <w:rsid w:val="00C64EEA"/>
    <w:rsid w:val="00C65F47"/>
    <w:rsid w:val="00C70582"/>
    <w:rsid w:val="00C71A72"/>
    <w:rsid w:val="00C71BED"/>
    <w:rsid w:val="00C72535"/>
    <w:rsid w:val="00C74C67"/>
    <w:rsid w:val="00C752E5"/>
    <w:rsid w:val="00C80903"/>
    <w:rsid w:val="00C832DF"/>
    <w:rsid w:val="00C8344B"/>
    <w:rsid w:val="00C85BDF"/>
    <w:rsid w:val="00C924E3"/>
    <w:rsid w:val="00C94813"/>
    <w:rsid w:val="00C94DBF"/>
    <w:rsid w:val="00CA0A01"/>
    <w:rsid w:val="00CA1834"/>
    <w:rsid w:val="00CA1B0A"/>
    <w:rsid w:val="00CA1C3B"/>
    <w:rsid w:val="00CA2524"/>
    <w:rsid w:val="00CA2E3C"/>
    <w:rsid w:val="00CA346C"/>
    <w:rsid w:val="00CA3631"/>
    <w:rsid w:val="00CA4D06"/>
    <w:rsid w:val="00CA54CC"/>
    <w:rsid w:val="00CA580D"/>
    <w:rsid w:val="00CA5A05"/>
    <w:rsid w:val="00CA75CA"/>
    <w:rsid w:val="00CA7DBC"/>
    <w:rsid w:val="00CA7DFA"/>
    <w:rsid w:val="00CB0309"/>
    <w:rsid w:val="00CB070A"/>
    <w:rsid w:val="00CB095B"/>
    <w:rsid w:val="00CB0ACF"/>
    <w:rsid w:val="00CB0DD6"/>
    <w:rsid w:val="00CB12B3"/>
    <w:rsid w:val="00CB174F"/>
    <w:rsid w:val="00CB1EA8"/>
    <w:rsid w:val="00CB36A9"/>
    <w:rsid w:val="00CB3F1D"/>
    <w:rsid w:val="00CB49B8"/>
    <w:rsid w:val="00CB5B29"/>
    <w:rsid w:val="00CB706B"/>
    <w:rsid w:val="00CB72A9"/>
    <w:rsid w:val="00CC374C"/>
    <w:rsid w:val="00CC5CD4"/>
    <w:rsid w:val="00CC5EAA"/>
    <w:rsid w:val="00CC5F4A"/>
    <w:rsid w:val="00CC6481"/>
    <w:rsid w:val="00CC6FBF"/>
    <w:rsid w:val="00CC75E0"/>
    <w:rsid w:val="00CC76D2"/>
    <w:rsid w:val="00CD098B"/>
    <w:rsid w:val="00CD14C3"/>
    <w:rsid w:val="00CD26B7"/>
    <w:rsid w:val="00CD2701"/>
    <w:rsid w:val="00CD3B36"/>
    <w:rsid w:val="00CD40E3"/>
    <w:rsid w:val="00CD4477"/>
    <w:rsid w:val="00CD53F3"/>
    <w:rsid w:val="00CD5A63"/>
    <w:rsid w:val="00CD5E57"/>
    <w:rsid w:val="00CD6018"/>
    <w:rsid w:val="00CD6D7E"/>
    <w:rsid w:val="00CD6F0F"/>
    <w:rsid w:val="00CE0357"/>
    <w:rsid w:val="00CE0377"/>
    <w:rsid w:val="00CE0EDE"/>
    <w:rsid w:val="00CE0F56"/>
    <w:rsid w:val="00CE144F"/>
    <w:rsid w:val="00CE2729"/>
    <w:rsid w:val="00CE3C44"/>
    <w:rsid w:val="00CE42E5"/>
    <w:rsid w:val="00CE4A4B"/>
    <w:rsid w:val="00CE4D56"/>
    <w:rsid w:val="00CE4FA7"/>
    <w:rsid w:val="00CE50A5"/>
    <w:rsid w:val="00CE5F72"/>
    <w:rsid w:val="00CE7ECF"/>
    <w:rsid w:val="00CF0369"/>
    <w:rsid w:val="00CF0DF1"/>
    <w:rsid w:val="00CF2335"/>
    <w:rsid w:val="00CF2D9C"/>
    <w:rsid w:val="00CF2E01"/>
    <w:rsid w:val="00CF37B7"/>
    <w:rsid w:val="00CF38B1"/>
    <w:rsid w:val="00CF38F3"/>
    <w:rsid w:val="00CF481E"/>
    <w:rsid w:val="00CF5EF1"/>
    <w:rsid w:val="00CF6228"/>
    <w:rsid w:val="00CF6942"/>
    <w:rsid w:val="00CF69A5"/>
    <w:rsid w:val="00D020AA"/>
    <w:rsid w:val="00D020AF"/>
    <w:rsid w:val="00D02D38"/>
    <w:rsid w:val="00D032A4"/>
    <w:rsid w:val="00D0362E"/>
    <w:rsid w:val="00D03CB4"/>
    <w:rsid w:val="00D03D2C"/>
    <w:rsid w:val="00D05AE6"/>
    <w:rsid w:val="00D074F2"/>
    <w:rsid w:val="00D0767E"/>
    <w:rsid w:val="00D07AB1"/>
    <w:rsid w:val="00D106A6"/>
    <w:rsid w:val="00D107FD"/>
    <w:rsid w:val="00D113B4"/>
    <w:rsid w:val="00D1151A"/>
    <w:rsid w:val="00D11CE1"/>
    <w:rsid w:val="00D14767"/>
    <w:rsid w:val="00D15C05"/>
    <w:rsid w:val="00D20D2C"/>
    <w:rsid w:val="00D20E63"/>
    <w:rsid w:val="00D2160C"/>
    <w:rsid w:val="00D22EF2"/>
    <w:rsid w:val="00D23030"/>
    <w:rsid w:val="00D24834"/>
    <w:rsid w:val="00D24DB3"/>
    <w:rsid w:val="00D26A9C"/>
    <w:rsid w:val="00D26DF2"/>
    <w:rsid w:val="00D27AAE"/>
    <w:rsid w:val="00D306C0"/>
    <w:rsid w:val="00D32E7C"/>
    <w:rsid w:val="00D332CD"/>
    <w:rsid w:val="00D34338"/>
    <w:rsid w:val="00D352E6"/>
    <w:rsid w:val="00D355D9"/>
    <w:rsid w:val="00D3640E"/>
    <w:rsid w:val="00D36C06"/>
    <w:rsid w:val="00D408F2"/>
    <w:rsid w:val="00D40AA6"/>
    <w:rsid w:val="00D41ACE"/>
    <w:rsid w:val="00D43084"/>
    <w:rsid w:val="00D437BA"/>
    <w:rsid w:val="00D44E9B"/>
    <w:rsid w:val="00D44FB2"/>
    <w:rsid w:val="00D5132A"/>
    <w:rsid w:val="00D53DD5"/>
    <w:rsid w:val="00D53F7F"/>
    <w:rsid w:val="00D556DA"/>
    <w:rsid w:val="00D565E3"/>
    <w:rsid w:val="00D566D6"/>
    <w:rsid w:val="00D56A79"/>
    <w:rsid w:val="00D6058F"/>
    <w:rsid w:val="00D60DB8"/>
    <w:rsid w:val="00D61249"/>
    <w:rsid w:val="00D61458"/>
    <w:rsid w:val="00D627CE"/>
    <w:rsid w:val="00D62ADE"/>
    <w:rsid w:val="00D63D7F"/>
    <w:rsid w:val="00D64AF0"/>
    <w:rsid w:val="00D65895"/>
    <w:rsid w:val="00D65C22"/>
    <w:rsid w:val="00D6632E"/>
    <w:rsid w:val="00D66F73"/>
    <w:rsid w:val="00D67641"/>
    <w:rsid w:val="00D70C65"/>
    <w:rsid w:val="00D71474"/>
    <w:rsid w:val="00D71A19"/>
    <w:rsid w:val="00D72565"/>
    <w:rsid w:val="00D725AD"/>
    <w:rsid w:val="00D74EE0"/>
    <w:rsid w:val="00D75B99"/>
    <w:rsid w:val="00D7777E"/>
    <w:rsid w:val="00D80FA9"/>
    <w:rsid w:val="00D8101A"/>
    <w:rsid w:val="00D82091"/>
    <w:rsid w:val="00D83DAE"/>
    <w:rsid w:val="00D84C3D"/>
    <w:rsid w:val="00D86440"/>
    <w:rsid w:val="00D90782"/>
    <w:rsid w:val="00D915D5"/>
    <w:rsid w:val="00D91C43"/>
    <w:rsid w:val="00D92836"/>
    <w:rsid w:val="00D940A9"/>
    <w:rsid w:val="00D968E7"/>
    <w:rsid w:val="00D96926"/>
    <w:rsid w:val="00D96BD1"/>
    <w:rsid w:val="00D96DF5"/>
    <w:rsid w:val="00D974B8"/>
    <w:rsid w:val="00D97D38"/>
    <w:rsid w:val="00DA0683"/>
    <w:rsid w:val="00DA0A6A"/>
    <w:rsid w:val="00DA0D85"/>
    <w:rsid w:val="00DA23DA"/>
    <w:rsid w:val="00DA2BE9"/>
    <w:rsid w:val="00DA2D36"/>
    <w:rsid w:val="00DA30A6"/>
    <w:rsid w:val="00DA431C"/>
    <w:rsid w:val="00DA4DA8"/>
    <w:rsid w:val="00DA5BCB"/>
    <w:rsid w:val="00DA707C"/>
    <w:rsid w:val="00DB0018"/>
    <w:rsid w:val="00DB0BA9"/>
    <w:rsid w:val="00DB3A53"/>
    <w:rsid w:val="00DB4D18"/>
    <w:rsid w:val="00DB51B3"/>
    <w:rsid w:val="00DB6737"/>
    <w:rsid w:val="00DB6BFB"/>
    <w:rsid w:val="00DB76D6"/>
    <w:rsid w:val="00DC21A0"/>
    <w:rsid w:val="00DC2A71"/>
    <w:rsid w:val="00DC4D5B"/>
    <w:rsid w:val="00DC73DB"/>
    <w:rsid w:val="00DC7433"/>
    <w:rsid w:val="00DD4183"/>
    <w:rsid w:val="00DD5FDE"/>
    <w:rsid w:val="00DD68DD"/>
    <w:rsid w:val="00DD70D8"/>
    <w:rsid w:val="00DD762A"/>
    <w:rsid w:val="00DD7C99"/>
    <w:rsid w:val="00DD7FBE"/>
    <w:rsid w:val="00DE048E"/>
    <w:rsid w:val="00DE0543"/>
    <w:rsid w:val="00DE05ED"/>
    <w:rsid w:val="00DE15B9"/>
    <w:rsid w:val="00DE20B7"/>
    <w:rsid w:val="00DE2412"/>
    <w:rsid w:val="00DE43A1"/>
    <w:rsid w:val="00DF1F5E"/>
    <w:rsid w:val="00DF3318"/>
    <w:rsid w:val="00DF368F"/>
    <w:rsid w:val="00DF3CD9"/>
    <w:rsid w:val="00DF54FA"/>
    <w:rsid w:val="00DF6FF2"/>
    <w:rsid w:val="00E007F9"/>
    <w:rsid w:val="00E00F2C"/>
    <w:rsid w:val="00E02A3B"/>
    <w:rsid w:val="00E02CA3"/>
    <w:rsid w:val="00E03B34"/>
    <w:rsid w:val="00E04258"/>
    <w:rsid w:val="00E0530A"/>
    <w:rsid w:val="00E05AC1"/>
    <w:rsid w:val="00E05F7C"/>
    <w:rsid w:val="00E06A87"/>
    <w:rsid w:val="00E07730"/>
    <w:rsid w:val="00E109BD"/>
    <w:rsid w:val="00E10F9B"/>
    <w:rsid w:val="00E12127"/>
    <w:rsid w:val="00E12851"/>
    <w:rsid w:val="00E14D36"/>
    <w:rsid w:val="00E15D14"/>
    <w:rsid w:val="00E1671C"/>
    <w:rsid w:val="00E16AAE"/>
    <w:rsid w:val="00E179D5"/>
    <w:rsid w:val="00E2512B"/>
    <w:rsid w:val="00E257E1"/>
    <w:rsid w:val="00E25C6F"/>
    <w:rsid w:val="00E3098A"/>
    <w:rsid w:val="00E30B5A"/>
    <w:rsid w:val="00E31845"/>
    <w:rsid w:val="00E339BA"/>
    <w:rsid w:val="00E41DF4"/>
    <w:rsid w:val="00E41FB6"/>
    <w:rsid w:val="00E42D83"/>
    <w:rsid w:val="00E43FE4"/>
    <w:rsid w:val="00E44DC7"/>
    <w:rsid w:val="00E46388"/>
    <w:rsid w:val="00E47FDC"/>
    <w:rsid w:val="00E50668"/>
    <w:rsid w:val="00E513A8"/>
    <w:rsid w:val="00E5159D"/>
    <w:rsid w:val="00E53226"/>
    <w:rsid w:val="00E53895"/>
    <w:rsid w:val="00E57476"/>
    <w:rsid w:val="00E60D2B"/>
    <w:rsid w:val="00E61265"/>
    <w:rsid w:val="00E61DC9"/>
    <w:rsid w:val="00E624B0"/>
    <w:rsid w:val="00E62CB2"/>
    <w:rsid w:val="00E63D92"/>
    <w:rsid w:val="00E66004"/>
    <w:rsid w:val="00E6640F"/>
    <w:rsid w:val="00E70D7C"/>
    <w:rsid w:val="00E71426"/>
    <w:rsid w:val="00E7167A"/>
    <w:rsid w:val="00E719D0"/>
    <w:rsid w:val="00E73DD0"/>
    <w:rsid w:val="00E773B0"/>
    <w:rsid w:val="00E8012C"/>
    <w:rsid w:val="00E80987"/>
    <w:rsid w:val="00E81862"/>
    <w:rsid w:val="00E83113"/>
    <w:rsid w:val="00E83B9D"/>
    <w:rsid w:val="00E85725"/>
    <w:rsid w:val="00E87E37"/>
    <w:rsid w:val="00E90D15"/>
    <w:rsid w:val="00E90EA0"/>
    <w:rsid w:val="00E94538"/>
    <w:rsid w:val="00E94D9D"/>
    <w:rsid w:val="00E94E3E"/>
    <w:rsid w:val="00E952D8"/>
    <w:rsid w:val="00E963FB"/>
    <w:rsid w:val="00E979F1"/>
    <w:rsid w:val="00EA1E63"/>
    <w:rsid w:val="00EA2B9C"/>
    <w:rsid w:val="00EA2ED6"/>
    <w:rsid w:val="00EA7D92"/>
    <w:rsid w:val="00EB1DD2"/>
    <w:rsid w:val="00EB22BD"/>
    <w:rsid w:val="00EB22F3"/>
    <w:rsid w:val="00EB5058"/>
    <w:rsid w:val="00EB579A"/>
    <w:rsid w:val="00EB6C27"/>
    <w:rsid w:val="00EC049E"/>
    <w:rsid w:val="00EC0979"/>
    <w:rsid w:val="00EC1850"/>
    <w:rsid w:val="00EC252D"/>
    <w:rsid w:val="00EC3016"/>
    <w:rsid w:val="00EC3D61"/>
    <w:rsid w:val="00EC67FF"/>
    <w:rsid w:val="00EC6D94"/>
    <w:rsid w:val="00EC7EF1"/>
    <w:rsid w:val="00ED16B6"/>
    <w:rsid w:val="00ED1D59"/>
    <w:rsid w:val="00ED2B83"/>
    <w:rsid w:val="00ED2C29"/>
    <w:rsid w:val="00ED3352"/>
    <w:rsid w:val="00ED385A"/>
    <w:rsid w:val="00ED48FC"/>
    <w:rsid w:val="00ED6BE2"/>
    <w:rsid w:val="00ED7667"/>
    <w:rsid w:val="00EE279A"/>
    <w:rsid w:val="00EE3876"/>
    <w:rsid w:val="00EE46DB"/>
    <w:rsid w:val="00EE75CA"/>
    <w:rsid w:val="00EF1F18"/>
    <w:rsid w:val="00EF5E42"/>
    <w:rsid w:val="00EF7EAE"/>
    <w:rsid w:val="00F001D2"/>
    <w:rsid w:val="00F00536"/>
    <w:rsid w:val="00F0160A"/>
    <w:rsid w:val="00F02941"/>
    <w:rsid w:val="00F04446"/>
    <w:rsid w:val="00F04FD7"/>
    <w:rsid w:val="00F06D8E"/>
    <w:rsid w:val="00F10CB3"/>
    <w:rsid w:val="00F12602"/>
    <w:rsid w:val="00F144A5"/>
    <w:rsid w:val="00F1465A"/>
    <w:rsid w:val="00F15806"/>
    <w:rsid w:val="00F16891"/>
    <w:rsid w:val="00F20980"/>
    <w:rsid w:val="00F20C0A"/>
    <w:rsid w:val="00F21B30"/>
    <w:rsid w:val="00F22A1E"/>
    <w:rsid w:val="00F23836"/>
    <w:rsid w:val="00F24C97"/>
    <w:rsid w:val="00F25677"/>
    <w:rsid w:val="00F30346"/>
    <w:rsid w:val="00F30541"/>
    <w:rsid w:val="00F312AA"/>
    <w:rsid w:val="00F31AC6"/>
    <w:rsid w:val="00F31FF7"/>
    <w:rsid w:val="00F32390"/>
    <w:rsid w:val="00F34168"/>
    <w:rsid w:val="00F353A3"/>
    <w:rsid w:val="00F36061"/>
    <w:rsid w:val="00F408B1"/>
    <w:rsid w:val="00F40FCE"/>
    <w:rsid w:val="00F4105F"/>
    <w:rsid w:val="00F41706"/>
    <w:rsid w:val="00F43C61"/>
    <w:rsid w:val="00F446A8"/>
    <w:rsid w:val="00F446E0"/>
    <w:rsid w:val="00F446EC"/>
    <w:rsid w:val="00F44AD6"/>
    <w:rsid w:val="00F44CBB"/>
    <w:rsid w:val="00F44CC4"/>
    <w:rsid w:val="00F45B8C"/>
    <w:rsid w:val="00F45E10"/>
    <w:rsid w:val="00F4644E"/>
    <w:rsid w:val="00F46499"/>
    <w:rsid w:val="00F46BC7"/>
    <w:rsid w:val="00F471B5"/>
    <w:rsid w:val="00F477BC"/>
    <w:rsid w:val="00F50FAF"/>
    <w:rsid w:val="00F53D38"/>
    <w:rsid w:val="00F57583"/>
    <w:rsid w:val="00F57608"/>
    <w:rsid w:val="00F6169C"/>
    <w:rsid w:val="00F61EF8"/>
    <w:rsid w:val="00F62553"/>
    <w:rsid w:val="00F63139"/>
    <w:rsid w:val="00F636FD"/>
    <w:rsid w:val="00F65EDC"/>
    <w:rsid w:val="00F66044"/>
    <w:rsid w:val="00F66300"/>
    <w:rsid w:val="00F6654F"/>
    <w:rsid w:val="00F670C1"/>
    <w:rsid w:val="00F7007F"/>
    <w:rsid w:val="00F70A04"/>
    <w:rsid w:val="00F7228D"/>
    <w:rsid w:val="00F728E2"/>
    <w:rsid w:val="00F738C0"/>
    <w:rsid w:val="00F747A3"/>
    <w:rsid w:val="00F75540"/>
    <w:rsid w:val="00F76685"/>
    <w:rsid w:val="00F76CA1"/>
    <w:rsid w:val="00F777D0"/>
    <w:rsid w:val="00F777E1"/>
    <w:rsid w:val="00F81C86"/>
    <w:rsid w:val="00F822DB"/>
    <w:rsid w:val="00F854C3"/>
    <w:rsid w:val="00F860FC"/>
    <w:rsid w:val="00F87493"/>
    <w:rsid w:val="00F8760A"/>
    <w:rsid w:val="00F879EA"/>
    <w:rsid w:val="00F87A94"/>
    <w:rsid w:val="00F949EF"/>
    <w:rsid w:val="00F9553D"/>
    <w:rsid w:val="00F95609"/>
    <w:rsid w:val="00FA07CF"/>
    <w:rsid w:val="00FA0F40"/>
    <w:rsid w:val="00FA19AA"/>
    <w:rsid w:val="00FA1CF2"/>
    <w:rsid w:val="00FA2688"/>
    <w:rsid w:val="00FA3BB0"/>
    <w:rsid w:val="00FA3FE2"/>
    <w:rsid w:val="00FA4154"/>
    <w:rsid w:val="00FA4867"/>
    <w:rsid w:val="00FA4D74"/>
    <w:rsid w:val="00FA556D"/>
    <w:rsid w:val="00FA56AF"/>
    <w:rsid w:val="00FA6132"/>
    <w:rsid w:val="00FA66C8"/>
    <w:rsid w:val="00FA713F"/>
    <w:rsid w:val="00FA74A8"/>
    <w:rsid w:val="00FB116C"/>
    <w:rsid w:val="00FB4577"/>
    <w:rsid w:val="00FB46B4"/>
    <w:rsid w:val="00FB7D13"/>
    <w:rsid w:val="00FC0624"/>
    <w:rsid w:val="00FC1E37"/>
    <w:rsid w:val="00FC22F3"/>
    <w:rsid w:val="00FC2897"/>
    <w:rsid w:val="00FC5143"/>
    <w:rsid w:val="00FC68A8"/>
    <w:rsid w:val="00FC6CEA"/>
    <w:rsid w:val="00FC6CEF"/>
    <w:rsid w:val="00FC7AB1"/>
    <w:rsid w:val="00FC7F38"/>
    <w:rsid w:val="00FD07ED"/>
    <w:rsid w:val="00FD0EB3"/>
    <w:rsid w:val="00FD21A6"/>
    <w:rsid w:val="00FD72C2"/>
    <w:rsid w:val="00FE14ED"/>
    <w:rsid w:val="00FE4AAA"/>
    <w:rsid w:val="00FE4D50"/>
    <w:rsid w:val="00FE5C60"/>
    <w:rsid w:val="00FE76B0"/>
    <w:rsid w:val="00FE7B56"/>
    <w:rsid w:val="00FF1061"/>
    <w:rsid w:val="00FF23F5"/>
    <w:rsid w:val="00FF27E6"/>
    <w:rsid w:val="00FF3120"/>
    <w:rsid w:val="00FF3561"/>
    <w:rsid w:val="00FF3649"/>
    <w:rsid w:val="00FF526F"/>
    <w:rsid w:val="00FF71D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qFormat="1"/>
    <w:lsdException w:name="footnote reference" w:uiPriority="0"/>
    <w:lsdException w:name="List" w:uiPriority="0"/>
    <w:lsdException w:name="Title" w:semiHidden="0" w:uiPriority="0" w:unhideWhenUsed="0" w:qFormat="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1" w:uiPriority="0"/>
    <w:lsdException w:name="Table Grid 8" w:uiPriority="0"/>
    <w:lsdException w:name="Table List 1" w:uiPriority="0"/>
    <w:lsdException w:name="Table List 6" w:uiPriority="0"/>
    <w:lsdException w:name="Table Professional" w:uiPriority="0"/>
    <w:lsdException w:name="Table Web 3" w:uiPriority="0"/>
    <w:lsdException w:name="Balloon Text" w:uiPriority="0"/>
    <w:lsdException w:name="Table Grid" w:semiHidden="0" w:uiPriority="5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410E3"/>
    <w:pPr>
      <w:suppressAutoHyphens/>
    </w:pPr>
    <w:rPr>
      <w:sz w:val="24"/>
      <w:szCs w:val="24"/>
      <w:lang w:val="en-US" w:eastAsia="ar-SA"/>
    </w:rPr>
  </w:style>
  <w:style w:type="paragraph" w:styleId="Heading1">
    <w:name w:val="heading 1"/>
    <w:basedOn w:val="Normal"/>
    <w:next w:val="Normal"/>
    <w:link w:val="Heading1Char"/>
    <w:qFormat/>
    <w:rsid w:val="00561610"/>
    <w:pPr>
      <w:keepNext/>
      <w:numPr>
        <w:numId w:val="2"/>
      </w:numPr>
      <w:jc w:val="center"/>
      <w:outlineLvl w:val="0"/>
    </w:pPr>
    <w:rPr>
      <w:rFonts w:ascii="Arial" w:hAnsi="Arial"/>
      <w:b/>
      <w:bCs/>
      <w:sz w:val="16"/>
      <w:szCs w:val="16"/>
      <w:lang w:val="x-none"/>
    </w:rPr>
  </w:style>
  <w:style w:type="paragraph" w:styleId="Heading2">
    <w:name w:val="heading 2"/>
    <w:aliases w:val="Char"/>
    <w:basedOn w:val="Normal"/>
    <w:next w:val="Normal"/>
    <w:link w:val="Heading2Char"/>
    <w:qFormat/>
    <w:rsid w:val="00561610"/>
    <w:pPr>
      <w:keepNext/>
      <w:numPr>
        <w:ilvl w:val="1"/>
        <w:numId w:val="2"/>
      </w:numPr>
      <w:outlineLvl w:val="1"/>
    </w:pPr>
    <w:rPr>
      <w:b/>
      <w:bCs/>
      <w:lang w:val="sr-Latn-CS"/>
    </w:rPr>
  </w:style>
  <w:style w:type="paragraph" w:styleId="Heading3">
    <w:name w:val="heading 3"/>
    <w:basedOn w:val="Normal"/>
    <w:next w:val="Normal"/>
    <w:link w:val="Heading3Char"/>
    <w:qFormat/>
    <w:rsid w:val="008409B2"/>
    <w:pPr>
      <w:keepNext/>
      <w:numPr>
        <w:ilvl w:val="2"/>
        <w:numId w:val="2"/>
      </w:numPr>
      <w:outlineLvl w:val="2"/>
    </w:pPr>
    <w:rPr>
      <w:b/>
      <w:bCs/>
      <w:lang w:val="sr-Latn-CS"/>
    </w:rPr>
  </w:style>
  <w:style w:type="paragraph" w:styleId="Heading4">
    <w:name w:val="heading 4"/>
    <w:basedOn w:val="Normal"/>
    <w:next w:val="Normal"/>
    <w:link w:val="Heading4Char"/>
    <w:qFormat/>
    <w:rsid w:val="00561610"/>
    <w:pPr>
      <w:keepNext/>
      <w:numPr>
        <w:ilvl w:val="3"/>
        <w:numId w:val="2"/>
      </w:numPr>
      <w:jc w:val="both"/>
      <w:outlineLvl w:val="3"/>
    </w:pPr>
    <w:rPr>
      <w:b/>
      <w:bCs/>
      <w:lang w:val="sr-Latn-CS"/>
    </w:rPr>
  </w:style>
  <w:style w:type="paragraph" w:styleId="Heading5">
    <w:name w:val="heading 5"/>
    <w:basedOn w:val="Normal"/>
    <w:next w:val="Normal"/>
    <w:link w:val="Heading5Char"/>
    <w:qFormat/>
    <w:rsid w:val="00A14A5A"/>
    <w:pPr>
      <w:numPr>
        <w:ilvl w:val="4"/>
        <w:numId w:val="2"/>
      </w:numPr>
      <w:spacing w:before="240" w:after="60"/>
      <w:outlineLvl w:val="4"/>
    </w:pPr>
    <w:rPr>
      <w:b/>
      <w:bCs/>
      <w:i/>
      <w:iCs/>
      <w:sz w:val="26"/>
      <w:szCs w:val="26"/>
      <w:lang w:val="x-none"/>
    </w:rPr>
  </w:style>
  <w:style w:type="paragraph" w:styleId="Heading6">
    <w:name w:val="heading 6"/>
    <w:basedOn w:val="Normal"/>
    <w:next w:val="Normal"/>
    <w:link w:val="Heading6Char"/>
    <w:qFormat/>
    <w:rsid w:val="00A14A5A"/>
    <w:pPr>
      <w:numPr>
        <w:ilvl w:val="5"/>
        <w:numId w:val="2"/>
      </w:numPr>
      <w:spacing w:before="240" w:after="60"/>
      <w:outlineLvl w:val="5"/>
    </w:pPr>
    <w:rPr>
      <w:b/>
      <w:bCs/>
      <w:sz w:val="22"/>
      <w:szCs w:val="22"/>
      <w:lang w:val="x-none"/>
    </w:rPr>
  </w:style>
  <w:style w:type="paragraph" w:styleId="Heading7">
    <w:name w:val="heading 7"/>
    <w:basedOn w:val="Normal"/>
    <w:next w:val="Normal"/>
    <w:link w:val="Heading7Char"/>
    <w:qFormat/>
    <w:rsid w:val="00A14A5A"/>
    <w:pPr>
      <w:numPr>
        <w:ilvl w:val="6"/>
        <w:numId w:val="2"/>
      </w:numPr>
      <w:spacing w:before="240" w:after="60"/>
      <w:outlineLvl w:val="6"/>
    </w:pPr>
    <w:rPr>
      <w:lang w:val="x-none"/>
    </w:rPr>
  </w:style>
  <w:style w:type="paragraph" w:styleId="Heading8">
    <w:name w:val="heading 8"/>
    <w:basedOn w:val="Normal"/>
    <w:next w:val="Normal"/>
    <w:link w:val="Heading8Char"/>
    <w:qFormat/>
    <w:rsid w:val="00A14A5A"/>
    <w:pPr>
      <w:numPr>
        <w:ilvl w:val="7"/>
        <w:numId w:val="2"/>
      </w:numPr>
      <w:spacing w:before="240" w:after="60"/>
      <w:outlineLvl w:val="7"/>
    </w:pPr>
    <w:rPr>
      <w:i/>
      <w:iCs/>
      <w:lang w:val="x-none"/>
    </w:rPr>
  </w:style>
  <w:style w:type="paragraph" w:styleId="Heading9">
    <w:name w:val="heading 9"/>
    <w:basedOn w:val="Normal"/>
    <w:next w:val="Normal"/>
    <w:link w:val="Heading9Char"/>
    <w:qFormat/>
    <w:rsid w:val="00A14A5A"/>
    <w:pPr>
      <w:numPr>
        <w:ilvl w:val="8"/>
        <w:numId w:val="2"/>
      </w:numPr>
      <w:spacing w:before="240" w:after="60"/>
      <w:outlineLvl w:val="8"/>
    </w:pPr>
    <w:rPr>
      <w:rFonts w:ascii="Arial" w:hAnsi="Arial"/>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F2364"/>
    <w:rPr>
      <w:rFonts w:ascii="Arial" w:hAnsi="Arial"/>
      <w:b/>
      <w:bCs/>
      <w:sz w:val="16"/>
      <w:szCs w:val="16"/>
      <w:lang w:val="x-none" w:eastAsia="ar-SA"/>
    </w:rPr>
  </w:style>
  <w:style w:type="character" w:customStyle="1" w:styleId="Heading2Char">
    <w:name w:val="Heading 2 Char"/>
    <w:aliases w:val="Char Char"/>
    <w:link w:val="Heading2"/>
    <w:rsid w:val="0040367D"/>
    <w:rPr>
      <w:b/>
      <w:bCs/>
      <w:sz w:val="24"/>
      <w:szCs w:val="24"/>
      <w:lang w:val="sr-Latn-CS" w:eastAsia="ar-SA"/>
    </w:rPr>
  </w:style>
  <w:style w:type="character" w:customStyle="1" w:styleId="Heading3Char">
    <w:name w:val="Heading 3 Char"/>
    <w:link w:val="Heading3"/>
    <w:rsid w:val="008409B2"/>
    <w:rPr>
      <w:b/>
      <w:bCs/>
      <w:sz w:val="24"/>
      <w:szCs w:val="24"/>
      <w:lang w:val="sr-Latn-CS" w:eastAsia="ar-SA"/>
    </w:rPr>
  </w:style>
  <w:style w:type="character" w:customStyle="1" w:styleId="Heading4Char">
    <w:name w:val="Heading 4 Char"/>
    <w:link w:val="Heading4"/>
    <w:rsid w:val="009868EF"/>
    <w:rPr>
      <w:b/>
      <w:bCs/>
      <w:sz w:val="24"/>
      <w:szCs w:val="24"/>
      <w:lang w:val="sr-Latn-CS" w:eastAsia="ar-SA"/>
    </w:rPr>
  </w:style>
  <w:style w:type="character" w:customStyle="1" w:styleId="Heading5Char">
    <w:name w:val="Heading 5 Char"/>
    <w:link w:val="Heading5"/>
    <w:rsid w:val="009868EF"/>
    <w:rPr>
      <w:b/>
      <w:bCs/>
      <w:i/>
      <w:iCs/>
      <w:sz w:val="26"/>
      <w:szCs w:val="26"/>
      <w:lang w:eastAsia="ar-SA"/>
    </w:rPr>
  </w:style>
  <w:style w:type="character" w:customStyle="1" w:styleId="Heading6Char">
    <w:name w:val="Heading 6 Char"/>
    <w:link w:val="Heading6"/>
    <w:rsid w:val="009868EF"/>
    <w:rPr>
      <w:b/>
      <w:bCs/>
      <w:sz w:val="22"/>
      <w:szCs w:val="22"/>
      <w:lang w:eastAsia="ar-SA"/>
    </w:rPr>
  </w:style>
  <w:style w:type="character" w:customStyle="1" w:styleId="Heading7Char">
    <w:name w:val="Heading 7 Char"/>
    <w:link w:val="Heading7"/>
    <w:rsid w:val="009868EF"/>
    <w:rPr>
      <w:sz w:val="24"/>
      <w:szCs w:val="24"/>
      <w:lang w:eastAsia="ar-SA"/>
    </w:rPr>
  </w:style>
  <w:style w:type="character" w:customStyle="1" w:styleId="Heading8Char">
    <w:name w:val="Heading 8 Char"/>
    <w:link w:val="Heading8"/>
    <w:rsid w:val="009868EF"/>
    <w:rPr>
      <w:i/>
      <w:iCs/>
      <w:sz w:val="24"/>
      <w:szCs w:val="24"/>
      <w:lang w:eastAsia="ar-SA"/>
    </w:rPr>
  </w:style>
  <w:style w:type="character" w:customStyle="1" w:styleId="Heading9Char">
    <w:name w:val="Heading 9 Char"/>
    <w:link w:val="Heading9"/>
    <w:rsid w:val="009868EF"/>
    <w:rPr>
      <w:rFonts w:ascii="Arial" w:hAnsi="Arial"/>
      <w:sz w:val="22"/>
      <w:szCs w:val="22"/>
      <w:lang w:eastAsia="ar-SA"/>
    </w:rPr>
  </w:style>
  <w:style w:type="character" w:customStyle="1" w:styleId="WW8Num2z0">
    <w:name w:val="WW8Num2z0"/>
    <w:rsid w:val="00561610"/>
    <w:rPr>
      <w:rFonts w:ascii="Symbol" w:hAnsi="Symbol" w:cs="Symbol"/>
      <w:color w:val="auto"/>
      <w:sz w:val="24"/>
      <w:szCs w:val="24"/>
    </w:rPr>
  </w:style>
  <w:style w:type="character" w:customStyle="1" w:styleId="WW8Num4z0">
    <w:name w:val="WW8Num4z0"/>
    <w:rsid w:val="00561610"/>
    <w:rPr>
      <w:rFonts w:ascii="Wingdings" w:hAnsi="Wingdings" w:cs="Wingdings"/>
    </w:rPr>
  </w:style>
  <w:style w:type="character" w:customStyle="1" w:styleId="WW8Num5z0">
    <w:name w:val="WW8Num5z0"/>
    <w:rsid w:val="00561610"/>
    <w:rPr>
      <w:rFonts w:ascii="Symbol" w:hAnsi="Symbol" w:cs="Symbol"/>
    </w:rPr>
  </w:style>
  <w:style w:type="character" w:customStyle="1" w:styleId="WW8Num5z1">
    <w:name w:val="WW8Num5z1"/>
    <w:rsid w:val="00561610"/>
    <w:rPr>
      <w:rFonts w:ascii="Times New Roman" w:hAnsi="Times New Roman" w:cs="Times New Roman"/>
    </w:rPr>
  </w:style>
  <w:style w:type="character" w:customStyle="1" w:styleId="WW8Num5z2">
    <w:name w:val="WW8Num5z2"/>
    <w:rsid w:val="00561610"/>
    <w:rPr>
      <w:rFonts w:ascii="Wingdings" w:hAnsi="Wingdings" w:cs="Wingdings"/>
    </w:rPr>
  </w:style>
  <w:style w:type="character" w:customStyle="1" w:styleId="WW8Num5z4">
    <w:name w:val="WW8Num5z4"/>
    <w:rsid w:val="00561610"/>
    <w:rPr>
      <w:rFonts w:ascii="Courier New" w:hAnsi="Courier New" w:cs="Courier New"/>
    </w:rPr>
  </w:style>
  <w:style w:type="character" w:customStyle="1" w:styleId="Absatz-Standardschriftart">
    <w:name w:val="Absatz-Standardschriftart"/>
    <w:rsid w:val="00561610"/>
  </w:style>
  <w:style w:type="character" w:customStyle="1" w:styleId="WW8Num1z0">
    <w:name w:val="WW8Num1z0"/>
    <w:rsid w:val="00561610"/>
    <w:rPr>
      <w:rFonts w:ascii="Symbol" w:hAnsi="Symbol" w:cs="Symbol"/>
    </w:rPr>
  </w:style>
  <w:style w:type="character" w:customStyle="1" w:styleId="WW8Num1z1">
    <w:name w:val="WW8Num1z1"/>
    <w:rsid w:val="00561610"/>
    <w:rPr>
      <w:rFonts w:ascii="Courier New" w:hAnsi="Courier New" w:cs="Courier New"/>
    </w:rPr>
  </w:style>
  <w:style w:type="character" w:customStyle="1" w:styleId="WW8Num1z2">
    <w:name w:val="WW8Num1z2"/>
    <w:rsid w:val="00561610"/>
    <w:rPr>
      <w:rFonts w:ascii="Wingdings" w:hAnsi="Wingdings" w:cs="Wingdings"/>
    </w:rPr>
  </w:style>
  <w:style w:type="character" w:customStyle="1" w:styleId="WW8Num2z1">
    <w:name w:val="WW8Num2z1"/>
    <w:rsid w:val="00561610"/>
    <w:rPr>
      <w:rFonts w:ascii="Courier New" w:hAnsi="Courier New" w:cs="Courier New"/>
    </w:rPr>
  </w:style>
  <w:style w:type="character" w:customStyle="1" w:styleId="WW8Num2z2">
    <w:name w:val="WW8Num2z2"/>
    <w:rsid w:val="00561610"/>
    <w:rPr>
      <w:rFonts w:ascii="Wingdings" w:hAnsi="Wingdings" w:cs="Wingdings"/>
    </w:rPr>
  </w:style>
  <w:style w:type="character" w:customStyle="1" w:styleId="WW8Num2z3">
    <w:name w:val="WW8Num2z3"/>
    <w:rsid w:val="00561610"/>
    <w:rPr>
      <w:rFonts w:ascii="Symbol" w:hAnsi="Symbol" w:cs="Symbol"/>
    </w:rPr>
  </w:style>
  <w:style w:type="character" w:customStyle="1" w:styleId="WW8Num3z0">
    <w:name w:val="WW8Num3z0"/>
    <w:rsid w:val="00561610"/>
    <w:rPr>
      <w:u w:val="none"/>
    </w:rPr>
  </w:style>
  <w:style w:type="character" w:customStyle="1" w:styleId="WW8Num4z1">
    <w:name w:val="WW8Num4z1"/>
    <w:rsid w:val="00561610"/>
    <w:rPr>
      <w:rFonts w:ascii="Courier New" w:hAnsi="Courier New" w:cs="Courier New"/>
    </w:rPr>
  </w:style>
  <w:style w:type="character" w:customStyle="1" w:styleId="WW8Num4z3">
    <w:name w:val="WW8Num4z3"/>
    <w:rsid w:val="00561610"/>
    <w:rPr>
      <w:rFonts w:ascii="Symbol" w:hAnsi="Symbol" w:cs="Symbol"/>
    </w:rPr>
  </w:style>
  <w:style w:type="character" w:customStyle="1" w:styleId="WW8Num7z0">
    <w:name w:val="WW8Num7z0"/>
    <w:rsid w:val="00561610"/>
    <w:rPr>
      <w:rFonts w:ascii="Symbol" w:hAnsi="Symbol" w:cs="Symbol"/>
    </w:rPr>
  </w:style>
  <w:style w:type="character" w:customStyle="1" w:styleId="WW8Num8z0">
    <w:name w:val="WW8Num8z0"/>
    <w:rsid w:val="00561610"/>
    <w:rPr>
      <w:rFonts w:ascii="Times New Roman" w:hAnsi="Times New Roman" w:cs="Times New Roman"/>
    </w:rPr>
  </w:style>
  <w:style w:type="character" w:customStyle="1" w:styleId="WW8Num8z1">
    <w:name w:val="WW8Num8z1"/>
    <w:rsid w:val="00561610"/>
    <w:rPr>
      <w:rFonts w:ascii="Courier New" w:hAnsi="Courier New" w:cs="Courier New"/>
    </w:rPr>
  </w:style>
  <w:style w:type="character" w:customStyle="1" w:styleId="WW8Num8z2">
    <w:name w:val="WW8Num8z2"/>
    <w:rsid w:val="00561610"/>
    <w:rPr>
      <w:rFonts w:ascii="Wingdings" w:hAnsi="Wingdings" w:cs="Wingdings"/>
    </w:rPr>
  </w:style>
  <w:style w:type="character" w:customStyle="1" w:styleId="WW8Num8z3">
    <w:name w:val="WW8Num8z3"/>
    <w:rsid w:val="00561610"/>
    <w:rPr>
      <w:rFonts w:ascii="Symbol" w:hAnsi="Symbol" w:cs="Symbol"/>
    </w:rPr>
  </w:style>
  <w:style w:type="character" w:customStyle="1" w:styleId="WW8Num9z0">
    <w:name w:val="WW8Num9z0"/>
    <w:rsid w:val="00561610"/>
    <w:rPr>
      <w:rFonts w:ascii="Symbol" w:hAnsi="Symbol" w:cs="Symbol"/>
    </w:rPr>
  </w:style>
  <w:style w:type="character" w:customStyle="1" w:styleId="WW8Num9z1">
    <w:name w:val="WW8Num9z1"/>
    <w:rsid w:val="00561610"/>
    <w:rPr>
      <w:rFonts w:ascii="Times New Roman" w:hAnsi="Times New Roman" w:cs="Times New Roman"/>
    </w:rPr>
  </w:style>
  <w:style w:type="character" w:customStyle="1" w:styleId="WW8Num9z2">
    <w:name w:val="WW8Num9z2"/>
    <w:rsid w:val="00561610"/>
    <w:rPr>
      <w:rFonts w:ascii="Wingdings" w:hAnsi="Wingdings" w:cs="Wingdings"/>
    </w:rPr>
  </w:style>
  <w:style w:type="character" w:customStyle="1" w:styleId="WW8Num9z4">
    <w:name w:val="WW8Num9z4"/>
    <w:rsid w:val="00561610"/>
    <w:rPr>
      <w:rFonts w:ascii="Courier New" w:hAnsi="Courier New" w:cs="Courier New"/>
    </w:rPr>
  </w:style>
  <w:style w:type="character" w:customStyle="1" w:styleId="WW-DefaultParagraphFont">
    <w:name w:val="WW-Default Paragraph Font"/>
    <w:rsid w:val="00561610"/>
  </w:style>
  <w:style w:type="character" w:styleId="PageNumber">
    <w:name w:val="page number"/>
    <w:basedOn w:val="WW-DefaultParagraphFont"/>
    <w:uiPriority w:val="99"/>
    <w:rsid w:val="00561610"/>
  </w:style>
  <w:style w:type="character" w:customStyle="1" w:styleId="NumberingSymbols">
    <w:name w:val="Numbering Symbols"/>
    <w:rsid w:val="00561610"/>
  </w:style>
  <w:style w:type="paragraph" w:customStyle="1" w:styleId="Heading">
    <w:name w:val="Heading"/>
    <w:basedOn w:val="Normal"/>
    <w:next w:val="BodyText"/>
    <w:rsid w:val="00561610"/>
    <w:pPr>
      <w:keepNext/>
      <w:spacing w:before="240" w:after="120"/>
    </w:pPr>
    <w:rPr>
      <w:rFonts w:ascii="Arial" w:eastAsia="MS Mincho" w:hAnsi="Arial" w:cs="Arial"/>
      <w:sz w:val="28"/>
      <w:szCs w:val="28"/>
    </w:rPr>
  </w:style>
  <w:style w:type="paragraph" w:styleId="BodyText">
    <w:name w:val="Body Text"/>
    <w:aliases w:val="Char1"/>
    <w:basedOn w:val="Normal"/>
    <w:link w:val="BodyTextChar"/>
    <w:rsid w:val="00561610"/>
    <w:pPr>
      <w:jc w:val="both"/>
    </w:pPr>
    <w:rPr>
      <w:lang w:val="sr-Latn-CS"/>
    </w:rPr>
  </w:style>
  <w:style w:type="character" w:customStyle="1" w:styleId="BodyTextChar">
    <w:name w:val="Body Text Char"/>
    <w:aliases w:val="Char1 Char"/>
    <w:link w:val="BodyText"/>
    <w:rsid w:val="006964C1"/>
    <w:rPr>
      <w:sz w:val="24"/>
      <w:szCs w:val="24"/>
      <w:lang w:val="sr-Latn-CS" w:eastAsia="ar-SA" w:bidi="ar-SA"/>
    </w:rPr>
  </w:style>
  <w:style w:type="paragraph" w:styleId="List">
    <w:name w:val="List"/>
    <w:basedOn w:val="BodyText"/>
    <w:rsid w:val="00561610"/>
  </w:style>
  <w:style w:type="paragraph" w:styleId="Caption">
    <w:name w:val="caption"/>
    <w:basedOn w:val="Normal"/>
    <w:qFormat/>
    <w:rsid w:val="00561610"/>
    <w:pPr>
      <w:suppressLineNumbers/>
      <w:spacing w:before="120" w:after="120"/>
    </w:pPr>
    <w:rPr>
      <w:i/>
      <w:iCs/>
    </w:rPr>
  </w:style>
  <w:style w:type="paragraph" w:customStyle="1" w:styleId="Index">
    <w:name w:val="Index"/>
    <w:basedOn w:val="Normal"/>
    <w:rsid w:val="00561610"/>
    <w:pPr>
      <w:suppressLineNumbers/>
    </w:pPr>
  </w:style>
  <w:style w:type="paragraph" w:styleId="NormalWeb">
    <w:name w:val="Normal (Web)"/>
    <w:basedOn w:val="Normal"/>
    <w:uiPriority w:val="99"/>
    <w:rsid w:val="00561610"/>
    <w:pPr>
      <w:spacing w:before="280" w:after="280"/>
    </w:pPr>
  </w:style>
  <w:style w:type="paragraph" w:styleId="BalloonText">
    <w:name w:val="Balloon Text"/>
    <w:basedOn w:val="Normal"/>
    <w:link w:val="BalloonTextChar"/>
    <w:semiHidden/>
    <w:rsid w:val="00561610"/>
    <w:rPr>
      <w:sz w:val="2"/>
      <w:szCs w:val="2"/>
    </w:rPr>
  </w:style>
  <w:style w:type="character" w:customStyle="1" w:styleId="BalloonTextChar">
    <w:name w:val="Balloon Text Char"/>
    <w:link w:val="BalloonText"/>
    <w:semiHidden/>
    <w:rsid w:val="009868EF"/>
    <w:rPr>
      <w:sz w:val="2"/>
      <w:szCs w:val="2"/>
      <w:lang w:val="en-US" w:eastAsia="ar-SA" w:bidi="ar-SA"/>
    </w:rPr>
  </w:style>
  <w:style w:type="paragraph" w:styleId="Title">
    <w:name w:val="Title"/>
    <w:basedOn w:val="Normal"/>
    <w:next w:val="Subtitle"/>
    <w:link w:val="TitleChar"/>
    <w:qFormat/>
    <w:rsid w:val="00561610"/>
    <w:pPr>
      <w:jc w:val="center"/>
    </w:pPr>
    <w:rPr>
      <w:rFonts w:ascii="Cambria" w:hAnsi="Cambria" w:cs="Cambria"/>
      <w:b/>
      <w:bCs/>
      <w:kern w:val="28"/>
      <w:sz w:val="32"/>
      <w:szCs w:val="32"/>
    </w:rPr>
  </w:style>
  <w:style w:type="paragraph" w:styleId="Subtitle">
    <w:name w:val="Subtitle"/>
    <w:basedOn w:val="Heading"/>
    <w:next w:val="BodyText"/>
    <w:link w:val="SubtitleChar"/>
    <w:uiPriority w:val="11"/>
    <w:qFormat/>
    <w:rsid w:val="00561610"/>
    <w:pPr>
      <w:jc w:val="center"/>
    </w:pPr>
    <w:rPr>
      <w:rFonts w:ascii="Cambria" w:eastAsia="Times New Roman" w:hAnsi="Cambria" w:cs="Cambria"/>
      <w:sz w:val="24"/>
      <w:szCs w:val="24"/>
    </w:rPr>
  </w:style>
  <w:style w:type="character" w:customStyle="1" w:styleId="SubtitleChar">
    <w:name w:val="Subtitle Char"/>
    <w:link w:val="Subtitle"/>
    <w:uiPriority w:val="11"/>
    <w:rsid w:val="009868EF"/>
    <w:rPr>
      <w:rFonts w:ascii="Cambria" w:hAnsi="Cambria" w:cs="Cambria"/>
      <w:sz w:val="24"/>
      <w:szCs w:val="24"/>
      <w:lang w:val="en-US" w:eastAsia="ar-SA" w:bidi="ar-SA"/>
    </w:rPr>
  </w:style>
  <w:style w:type="character" w:customStyle="1" w:styleId="TitleChar">
    <w:name w:val="Title Char"/>
    <w:link w:val="Title"/>
    <w:rsid w:val="009868EF"/>
    <w:rPr>
      <w:rFonts w:ascii="Cambria" w:hAnsi="Cambria" w:cs="Cambria"/>
      <w:b/>
      <w:bCs/>
      <w:kern w:val="28"/>
      <w:sz w:val="32"/>
      <w:szCs w:val="32"/>
      <w:lang w:val="en-US" w:eastAsia="ar-SA" w:bidi="ar-SA"/>
    </w:rPr>
  </w:style>
  <w:style w:type="paragraph" w:styleId="BodyText2">
    <w:name w:val="Body Text 2"/>
    <w:basedOn w:val="Normal"/>
    <w:link w:val="BodyText2Char"/>
    <w:rsid w:val="00492B60"/>
    <w:pPr>
      <w:spacing w:after="120" w:line="480" w:lineRule="auto"/>
    </w:pPr>
  </w:style>
  <w:style w:type="character" w:customStyle="1" w:styleId="BodyText2Char">
    <w:name w:val="Body Text 2 Char"/>
    <w:link w:val="BodyText2"/>
    <w:semiHidden/>
    <w:rsid w:val="009868EF"/>
    <w:rPr>
      <w:sz w:val="24"/>
      <w:szCs w:val="24"/>
      <w:lang w:val="en-US" w:eastAsia="ar-SA" w:bidi="ar-SA"/>
    </w:rPr>
  </w:style>
  <w:style w:type="paragraph" w:styleId="BodyTextIndent2">
    <w:name w:val="Body Text Indent 2"/>
    <w:basedOn w:val="Normal"/>
    <w:link w:val="BodyTextIndent2Char"/>
    <w:rsid w:val="00561610"/>
    <w:pPr>
      <w:ind w:left="720"/>
      <w:jc w:val="both"/>
    </w:pPr>
  </w:style>
  <w:style w:type="character" w:customStyle="1" w:styleId="BodyTextIndent2Char">
    <w:name w:val="Body Text Indent 2 Char"/>
    <w:link w:val="BodyTextIndent2"/>
    <w:semiHidden/>
    <w:rsid w:val="009868EF"/>
    <w:rPr>
      <w:sz w:val="24"/>
      <w:szCs w:val="24"/>
      <w:lang w:val="en-US" w:eastAsia="ar-SA" w:bidi="ar-SA"/>
    </w:rPr>
  </w:style>
  <w:style w:type="paragraph" w:styleId="BodyTextIndent3">
    <w:name w:val="Body Text Indent 3"/>
    <w:basedOn w:val="Normal"/>
    <w:link w:val="BodyTextIndent3Char"/>
    <w:rsid w:val="00561610"/>
    <w:pPr>
      <w:ind w:left="1080"/>
      <w:jc w:val="both"/>
    </w:pPr>
    <w:rPr>
      <w:sz w:val="16"/>
      <w:szCs w:val="16"/>
    </w:rPr>
  </w:style>
  <w:style w:type="character" w:customStyle="1" w:styleId="BodyTextIndent3Char">
    <w:name w:val="Body Text Indent 3 Char"/>
    <w:link w:val="BodyTextIndent3"/>
    <w:semiHidden/>
    <w:rsid w:val="009868EF"/>
    <w:rPr>
      <w:sz w:val="16"/>
      <w:szCs w:val="16"/>
      <w:lang w:val="en-US" w:eastAsia="ar-SA" w:bidi="ar-SA"/>
    </w:rPr>
  </w:style>
  <w:style w:type="paragraph" w:styleId="Footer">
    <w:name w:val="footer"/>
    <w:basedOn w:val="Normal"/>
    <w:link w:val="FooterChar"/>
    <w:uiPriority w:val="99"/>
    <w:rsid w:val="00561610"/>
    <w:pPr>
      <w:tabs>
        <w:tab w:val="center" w:pos="4703"/>
        <w:tab w:val="right" w:pos="9406"/>
      </w:tabs>
    </w:pPr>
    <w:rPr>
      <w:lang w:val="x-none"/>
    </w:rPr>
  </w:style>
  <w:style w:type="character" w:customStyle="1" w:styleId="FooterChar">
    <w:name w:val="Footer Char"/>
    <w:link w:val="Footer"/>
    <w:uiPriority w:val="99"/>
    <w:rsid w:val="00F62553"/>
    <w:rPr>
      <w:sz w:val="24"/>
      <w:szCs w:val="24"/>
      <w:lang w:eastAsia="ar-SA" w:bidi="ar-SA"/>
    </w:rPr>
  </w:style>
  <w:style w:type="paragraph" w:customStyle="1" w:styleId="TableContents">
    <w:name w:val="Table Contents"/>
    <w:basedOn w:val="Normal"/>
    <w:rsid w:val="00561610"/>
    <w:pPr>
      <w:suppressLineNumbers/>
    </w:pPr>
  </w:style>
  <w:style w:type="paragraph" w:customStyle="1" w:styleId="TableHeading">
    <w:name w:val="Table Heading"/>
    <w:basedOn w:val="TableContents"/>
    <w:rsid w:val="00561610"/>
    <w:pPr>
      <w:jc w:val="center"/>
    </w:pPr>
    <w:rPr>
      <w:b/>
      <w:bCs/>
      <w:i/>
      <w:iCs/>
    </w:rPr>
  </w:style>
  <w:style w:type="paragraph" w:customStyle="1" w:styleId="Framecontents">
    <w:name w:val="Frame contents"/>
    <w:basedOn w:val="BodyText"/>
    <w:rsid w:val="00561610"/>
  </w:style>
  <w:style w:type="paragraph" w:styleId="Header">
    <w:name w:val="header"/>
    <w:basedOn w:val="Normal"/>
    <w:link w:val="HeaderChar"/>
    <w:rsid w:val="00CE144F"/>
    <w:pPr>
      <w:tabs>
        <w:tab w:val="center" w:pos="4536"/>
        <w:tab w:val="right" w:pos="9072"/>
      </w:tabs>
    </w:pPr>
    <w:rPr>
      <w:lang w:val="x-none"/>
    </w:rPr>
  </w:style>
  <w:style w:type="character" w:customStyle="1" w:styleId="HeaderChar">
    <w:name w:val="Header Char"/>
    <w:link w:val="Header"/>
    <w:rsid w:val="00F62553"/>
    <w:rPr>
      <w:sz w:val="24"/>
      <w:szCs w:val="24"/>
      <w:lang w:eastAsia="ar-SA" w:bidi="ar-SA"/>
    </w:rPr>
  </w:style>
  <w:style w:type="character" w:customStyle="1" w:styleId="Style105pt">
    <w:name w:val="Style 105 pt"/>
    <w:rsid w:val="00187736"/>
    <w:rPr>
      <w:rFonts w:ascii="Times New Roman Bold" w:hAnsi="Times New Roman Bold" w:cs="Times New Roman Bold"/>
      <w:b/>
      <w:bCs/>
      <w:color w:val="auto"/>
      <w:sz w:val="24"/>
      <w:szCs w:val="24"/>
    </w:rPr>
  </w:style>
  <w:style w:type="table" w:styleId="TableWeb3">
    <w:name w:val="Table Web 3"/>
    <w:basedOn w:val="TableNormal"/>
    <w:rsid w:val="006C766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CommentText">
    <w:name w:val="annotation text"/>
    <w:basedOn w:val="Normal"/>
    <w:link w:val="CommentTextChar"/>
    <w:semiHidden/>
    <w:rsid w:val="00D106A6"/>
    <w:pPr>
      <w:tabs>
        <w:tab w:val="left" w:pos="-720"/>
      </w:tabs>
    </w:pPr>
    <w:rPr>
      <w:rFonts w:ascii="Helvetica 11pt" w:hAnsi="Helvetica 11pt"/>
      <w:snapToGrid w:val="0"/>
      <w:lang w:val="x-none" w:eastAsia="x-none"/>
    </w:rPr>
  </w:style>
  <w:style w:type="character" w:customStyle="1" w:styleId="CommentTextChar">
    <w:name w:val="Comment Text Char"/>
    <w:link w:val="CommentText"/>
    <w:semiHidden/>
    <w:rsid w:val="00385EE5"/>
    <w:rPr>
      <w:rFonts w:ascii="Helvetica 11pt" w:hAnsi="Helvetica 11pt" w:cs="Helvetica 11pt"/>
      <w:snapToGrid w:val="0"/>
      <w:sz w:val="24"/>
      <w:szCs w:val="24"/>
    </w:rPr>
  </w:style>
  <w:style w:type="paragraph" w:customStyle="1" w:styleId="Style1">
    <w:name w:val="Style1"/>
    <w:basedOn w:val="Heading"/>
    <w:rsid w:val="00524C11"/>
    <w:rPr>
      <w:rFonts w:ascii="Tahoma" w:hAnsi="Tahoma" w:cs="Tahoma"/>
      <w:b/>
      <w:bCs/>
      <w:sz w:val="24"/>
      <w:szCs w:val="24"/>
    </w:rPr>
  </w:style>
  <w:style w:type="paragraph" w:customStyle="1" w:styleId="Style2">
    <w:name w:val="Style2"/>
    <w:basedOn w:val="Heading1"/>
    <w:rsid w:val="00524C11"/>
    <w:pPr>
      <w:numPr>
        <w:numId w:val="1"/>
      </w:numPr>
      <w:jc w:val="left"/>
    </w:pPr>
    <w:rPr>
      <w:rFonts w:ascii="Tahoma" w:hAnsi="Tahoma" w:cs="Tahoma"/>
      <w:b w:val="0"/>
      <w:bCs w:val="0"/>
      <w:sz w:val="24"/>
      <w:szCs w:val="24"/>
    </w:rPr>
  </w:style>
  <w:style w:type="character" w:styleId="LineNumber">
    <w:name w:val="line number"/>
    <w:basedOn w:val="DefaultParagraphFont"/>
    <w:uiPriority w:val="99"/>
    <w:rsid w:val="003C124B"/>
  </w:style>
  <w:style w:type="character" w:customStyle="1" w:styleId="Bullets">
    <w:name w:val="Bullets"/>
    <w:rsid w:val="00360B8B"/>
    <w:rPr>
      <w:rFonts w:ascii="StarSymbol" w:eastAsia="StarSymbol" w:cs="StarSymbol"/>
      <w:sz w:val="18"/>
      <w:szCs w:val="18"/>
    </w:rPr>
  </w:style>
  <w:style w:type="table" w:styleId="TableGrid">
    <w:name w:val="Table Grid"/>
    <w:basedOn w:val="TableNormal"/>
    <w:uiPriority w:val="59"/>
    <w:rsid w:val="00360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360B8B"/>
    <w:pPr>
      <w:widowControl w:val="0"/>
    </w:pPr>
    <w:rPr>
      <w:sz w:val="20"/>
      <w:szCs w:val="20"/>
    </w:rPr>
  </w:style>
  <w:style w:type="character" w:customStyle="1" w:styleId="FootnoteTextChar">
    <w:name w:val="Footnote Text Char"/>
    <w:link w:val="FootnoteText"/>
    <w:semiHidden/>
    <w:rsid w:val="009868EF"/>
    <w:rPr>
      <w:sz w:val="20"/>
      <w:szCs w:val="20"/>
      <w:lang w:val="en-US" w:eastAsia="ar-SA" w:bidi="ar-SA"/>
    </w:rPr>
  </w:style>
  <w:style w:type="character" w:styleId="FootnoteReference">
    <w:name w:val="footnote reference"/>
    <w:semiHidden/>
    <w:rsid w:val="00360B8B"/>
    <w:rPr>
      <w:vertAlign w:val="superscript"/>
    </w:rPr>
  </w:style>
  <w:style w:type="table" w:styleId="TableList1">
    <w:name w:val="Table List 1"/>
    <w:basedOn w:val="TableNormal"/>
    <w:rsid w:val="00A63478"/>
    <w:pPr>
      <w:widowControl w:val="0"/>
      <w:suppressAutoHyphens/>
    </w:pPr>
    <w:tblPr>
      <w:tblStyleRowBandSize w:val="1"/>
      <w:tblBorders>
        <w:top w:val="single" w:sz="12" w:space="0" w:color="008080"/>
        <w:left w:val="single" w:sz="6" w:space="0" w:color="008080"/>
        <w:bottom w:val="single" w:sz="12" w:space="0" w:color="008080"/>
        <w:right w:val="single" w:sz="6" w:space="0" w:color="008080"/>
        <w:insideH w:val="single" w:sz="6" w:space="0" w:color="008080"/>
        <w:insideV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60B8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360B8B"/>
    <w:pPr>
      <w:widowControl w:val="0"/>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360B8B"/>
    <w:pPr>
      <w:widowControl w:val="0"/>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List6">
    <w:name w:val="Table List 6"/>
    <w:basedOn w:val="TableNormal"/>
    <w:rsid w:val="008150B7"/>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Char2">
    <w:name w:val="Char2"/>
    <w:rsid w:val="00CE4A4B"/>
    <w:rPr>
      <w:b/>
      <w:bCs/>
      <w:sz w:val="24"/>
      <w:szCs w:val="24"/>
      <w:lang w:val="en-US" w:eastAsia="ar-SA" w:bidi="ar-SA"/>
    </w:rPr>
  </w:style>
  <w:style w:type="table" w:styleId="TableGrid1">
    <w:name w:val="Table Grid 1"/>
    <w:basedOn w:val="TableNormal"/>
    <w:rsid w:val="00161A8B"/>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Hyperlink">
    <w:name w:val="Hyperlink"/>
    <w:uiPriority w:val="99"/>
    <w:rsid w:val="00B33C19"/>
    <w:rPr>
      <w:color w:val="333366"/>
      <w:u w:val="none"/>
      <w:effect w:val="none"/>
    </w:rPr>
  </w:style>
  <w:style w:type="paragraph" w:styleId="NoSpacing">
    <w:name w:val="No Spacing"/>
    <w:link w:val="NoSpacingChar"/>
    <w:uiPriority w:val="99"/>
    <w:qFormat/>
    <w:rsid w:val="00432B26"/>
    <w:rPr>
      <w:rFonts w:ascii="Calibri" w:hAnsi="Calibri"/>
      <w:sz w:val="22"/>
      <w:szCs w:val="22"/>
      <w:lang w:val="en-US" w:eastAsia="en-US"/>
    </w:rPr>
  </w:style>
  <w:style w:type="character" w:customStyle="1" w:styleId="NoSpacingChar">
    <w:name w:val="No Spacing Char"/>
    <w:link w:val="NoSpacing"/>
    <w:uiPriority w:val="99"/>
    <w:rsid w:val="00D3640E"/>
    <w:rPr>
      <w:rFonts w:ascii="Calibri" w:hAnsi="Calibri"/>
      <w:sz w:val="22"/>
      <w:szCs w:val="22"/>
      <w:lang w:val="en-US" w:eastAsia="en-US" w:bidi="ar-SA"/>
    </w:rPr>
  </w:style>
  <w:style w:type="character" w:styleId="FollowedHyperlink">
    <w:name w:val="FollowedHyperlink"/>
    <w:rsid w:val="004728E6"/>
    <w:rPr>
      <w:color w:val="800080"/>
      <w:u w:val="single"/>
    </w:rPr>
  </w:style>
  <w:style w:type="paragraph" w:styleId="ListParagraph">
    <w:name w:val="List Paragraph"/>
    <w:basedOn w:val="Normal"/>
    <w:link w:val="ListParagraphChar"/>
    <w:qFormat/>
    <w:rsid w:val="00514643"/>
    <w:pPr>
      <w:ind w:left="720"/>
    </w:pPr>
  </w:style>
  <w:style w:type="table" w:customStyle="1" w:styleId="LightShading-Accent11">
    <w:name w:val="Light Shading - Accent 11"/>
    <w:uiPriority w:val="60"/>
    <w:rsid w:val="00460CA9"/>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customStyle="1" w:styleId="Poudarek">
    <w:name w:val="Poudarek"/>
    <w:basedOn w:val="Normal"/>
    <w:uiPriority w:val="99"/>
    <w:rsid w:val="00D64AF0"/>
    <w:pPr>
      <w:suppressAutoHyphens w:val="0"/>
      <w:jc w:val="right"/>
    </w:pPr>
    <w:rPr>
      <w:rFonts w:ascii="Arial" w:hAnsi="Arial" w:cs="Arial"/>
      <w:b/>
      <w:bCs/>
      <w:color w:val="000080"/>
      <w:sz w:val="16"/>
      <w:szCs w:val="16"/>
      <w:lang w:val="sl-SI" w:eastAsia="en-US"/>
    </w:rPr>
  </w:style>
  <w:style w:type="character" w:styleId="CommentReference">
    <w:name w:val="annotation reference"/>
    <w:uiPriority w:val="99"/>
    <w:semiHidden/>
    <w:rsid w:val="00385EE5"/>
    <w:rPr>
      <w:sz w:val="16"/>
      <w:szCs w:val="16"/>
    </w:rPr>
  </w:style>
  <w:style w:type="paragraph" w:styleId="CommentSubject">
    <w:name w:val="annotation subject"/>
    <w:basedOn w:val="CommentText"/>
    <w:next w:val="CommentText"/>
    <w:link w:val="CommentSubjectChar"/>
    <w:uiPriority w:val="99"/>
    <w:semiHidden/>
    <w:rsid w:val="00385EE5"/>
    <w:pPr>
      <w:tabs>
        <w:tab w:val="clear" w:pos="-720"/>
      </w:tabs>
    </w:pPr>
  </w:style>
  <w:style w:type="character" w:customStyle="1" w:styleId="CommentSubjectChar">
    <w:name w:val="Comment Subject Char"/>
    <w:link w:val="CommentSubject"/>
    <w:uiPriority w:val="99"/>
    <w:rsid w:val="00385EE5"/>
    <w:rPr>
      <w:rFonts w:ascii="Helvetica 11pt" w:hAnsi="Helvetica 11pt" w:cs="Helvetica 11pt"/>
      <w:snapToGrid w:val="0"/>
      <w:sz w:val="24"/>
      <w:szCs w:val="24"/>
    </w:rPr>
  </w:style>
  <w:style w:type="character" w:styleId="BookTitle">
    <w:name w:val="Book Title"/>
    <w:uiPriority w:val="99"/>
    <w:qFormat/>
    <w:rsid w:val="008409B2"/>
    <w:rPr>
      <w:b/>
      <w:bCs/>
      <w:smallCaps/>
      <w:spacing w:val="5"/>
    </w:rPr>
  </w:style>
  <w:style w:type="table" w:customStyle="1" w:styleId="LightShading-Accent12">
    <w:name w:val="Light Shading - Accent 12"/>
    <w:uiPriority w:val="99"/>
    <w:rsid w:val="00C56BEB"/>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Shading2-Accent5">
    <w:name w:val="Medium Shading 2 Accent 5"/>
    <w:basedOn w:val="TableNormal"/>
    <w:uiPriority w:val="99"/>
    <w:rsid w:val="00C56BEB"/>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5">
    <w:name w:val="Medium Grid 3 Accent 5"/>
    <w:basedOn w:val="TableNormal"/>
    <w:uiPriority w:val="99"/>
    <w:rsid w:val="00C56BE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Shading-Accent13">
    <w:name w:val="Light Shading - Accent 13"/>
    <w:uiPriority w:val="99"/>
    <w:rsid w:val="00376DB8"/>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Grid3-Accent1">
    <w:name w:val="Medium Grid 3 Accent 1"/>
    <w:basedOn w:val="TableNormal"/>
    <w:uiPriority w:val="99"/>
    <w:rsid w:val="00DB0BA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SubtleEmphasis">
    <w:name w:val="Subtle Emphasis"/>
    <w:uiPriority w:val="19"/>
    <w:qFormat/>
    <w:rsid w:val="00442B36"/>
    <w:rPr>
      <w:i/>
      <w:iCs/>
      <w:color w:val="808080"/>
    </w:rPr>
  </w:style>
  <w:style w:type="character" w:styleId="Emphasis">
    <w:name w:val="Emphasis"/>
    <w:uiPriority w:val="20"/>
    <w:qFormat/>
    <w:rsid w:val="00442B36"/>
    <w:rPr>
      <w:i/>
      <w:iCs/>
    </w:rPr>
  </w:style>
  <w:style w:type="paragraph" w:customStyle="1" w:styleId="Default">
    <w:name w:val="Default"/>
    <w:rsid w:val="00F02941"/>
    <w:pPr>
      <w:autoSpaceDE w:val="0"/>
      <w:autoSpaceDN w:val="0"/>
      <w:adjustRightInd w:val="0"/>
    </w:pPr>
    <w:rPr>
      <w:rFonts w:ascii="Arial" w:hAnsi="Arial" w:cs="Arial"/>
      <w:color w:val="000000"/>
      <w:sz w:val="24"/>
      <w:szCs w:val="24"/>
      <w:lang w:eastAsia="sr-Latn-CS"/>
    </w:rPr>
  </w:style>
  <w:style w:type="table" w:customStyle="1" w:styleId="LightShading-Accent14">
    <w:name w:val="Light Shading - Accent 14"/>
    <w:basedOn w:val="TableNormal"/>
    <w:uiPriority w:val="60"/>
    <w:rsid w:val="00F0294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F0294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1-Accent11">
    <w:name w:val="Medium Shading 1 - Accent 11"/>
    <w:basedOn w:val="TableNormal"/>
    <w:uiPriority w:val="63"/>
    <w:rsid w:val="00F0294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F029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F0294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1">
    <w:name w:val="Medium List 2 Accent 1"/>
    <w:basedOn w:val="TableNormal"/>
    <w:uiPriority w:val="66"/>
    <w:rsid w:val="00F02941"/>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BodyTextIndentChar">
    <w:name w:val="Body Text Indent Char"/>
    <w:link w:val="BodyTextIndent"/>
    <w:semiHidden/>
    <w:rsid w:val="00F23836"/>
    <w:rPr>
      <w:sz w:val="24"/>
      <w:szCs w:val="24"/>
      <w:lang w:eastAsia="ar-SA"/>
    </w:rPr>
  </w:style>
  <w:style w:type="paragraph" w:styleId="BodyTextIndent">
    <w:name w:val="Body Text Indent"/>
    <w:basedOn w:val="Normal"/>
    <w:link w:val="BodyTextIndentChar"/>
    <w:semiHidden/>
    <w:unhideWhenUsed/>
    <w:rsid w:val="00F23836"/>
    <w:pPr>
      <w:ind w:firstLine="360"/>
      <w:jc w:val="both"/>
    </w:pPr>
    <w:rPr>
      <w:lang w:val="x-none"/>
    </w:rPr>
  </w:style>
  <w:style w:type="paragraph" w:styleId="TOCHeading">
    <w:name w:val="TOC Heading"/>
    <w:basedOn w:val="Heading1"/>
    <w:next w:val="Normal"/>
    <w:uiPriority w:val="39"/>
    <w:unhideWhenUsed/>
    <w:qFormat/>
    <w:rsid w:val="00F04446"/>
    <w:pPr>
      <w:keepLines/>
      <w:numPr>
        <w:numId w:val="0"/>
      </w:numPr>
      <w:suppressAutoHyphens w:val="0"/>
      <w:spacing w:before="480" w:line="276" w:lineRule="auto"/>
      <w:jc w:val="left"/>
      <w:outlineLvl w:val="9"/>
    </w:pPr>
    <w:rPr>
      <w:rFonts w:ascii="Cambria" w:hAnsi="Cambria"/>
      <w:color w:val="365F91"/>
      <w:sz w:val="28"/>
      <w:szCs w:val="28"/>
      <w:lang w:eastAsia="ja-JP"/>
    </w:rPr>
  </w:style>
  <w:style w:type="paragraph" w:styleId="TOC2">
    <w:name w:val="toc 2"/>
    <w:basedOn w:val="Normal"/>
    <w:next w:val="Normal"/>
    <w:autoRedefine/>
    <w:uiPriority w:val="39"/>
    <w:semiHidden/>
    <w:unhideWhenUsed/>
    <w:qFormat/>
    <w:rsid w:val="00F04446"/>
    <w:pPr>
      <w:suppressAutoHyphens w:val="0"/>
      <w:spacing w:after="100" w:line="276" w:lineRule="auto"/>
      <w:ind w:left="220"/>
    </w:pPr>
    <w:rPr>
      <w:rFonts w:ascii="Calibri" w:hAnsi="Calibri"/>
      <w:sz w:val="22"/>
      <w:szCs w:val="22"/>
      <w:lang w:eastAsia="ja-JP"/>
    </w:rPr>
  </w:style>
  <w:style w:type="paragraph" w:styleId="TOC1">
    <w:name w:val="toc 1"/>
    <w:basedOn w:val="Normal"/>
    <w:next w:val="Normal"/>
    <w:autoRedefine/>
    <w:uiPriority w:val="39"/>
    <w:unhideWhenUsed/>
    <w:qFormat/>
    <w:rsid w:val="00E5159D"/>
    <w:pPr>
      <w:tabs>
        <w:tab w:val="left" w:pos="440"/>
        <w:tab w:val="right" w:leader="dot" w:pos="9396"/>
      </w:tabs>
      <w:suppressAutoHyphens w:val="0"/>
      <w:spacing w:after="20" w:line="276" w:lineRule="auto"/>
      <w:ind w:left="450" w:hanging="450"/>
    </w:pPr>
    <w:rPr>
      <w:rFonts w:ascii="Arial" w:hAnsi="Arial" w:cs="Arial"/>
      <w:noProof/>
      <w:color w:val="1F497D" w:themeColor="text2"/>
      <w:sz w:val="22"/>
      <w:szCs w:val="22"/>
      <w:lang w:val="sr-Cyrl-RS" w:eastAsia="ja-JP"/>
    </w:rPr>
  </w:style>
  <w:style w:type="paragraph" w:styleId="TOC3">
    <w:name w:val="toc 3"/>
    <w:basedOn w:val="Normal"/>
    <w:next w:val="Normal"/>
    <w:autoRedefine/>
    <w:uiPriority w:val="39"/>
    <w:unhideWhenUsed/>
    <w:qFormat/>
    <w:rsid w:val="00103758"/>
    <w:pPr>
      <w:tabs>
        <w:tab w:val="left" w:pos="1320"/>
        <w:tab w:val="right" w:leader="dot" w:pos="9396"/>
      </w:tabs>
      <w:suppressAutoHyphens w:val="0"/>
      <w:spacing w:after="20" w:line="276" w:lineRule="auto"/>
      <w:ind w:left="1276" w:hanging="836"/>
    </w:pPr>
    <w:rPr>
      <w:rFonts w:ascii="Tahoma" w:hAnsi="Tahoma" w:cs="Tahoma"/>
      <w:noProof/>
      <w:sz w:val="16"/>
      <w:szCs w:val="16"/>
      <w:lang w:val="sr-Cyrl-RS" w:eastAsia="ja-JP"/>
    </w:rPr>
  </w:style>
  <w:style w:type="character" w:customStyle="1" w:styleId="ListParagraphChar">
    <w:name w:val="List Paragraph Char"/>
    <w:link w:val="ListParagraph"/>
    <w:locked/>
    <w:rsid w:val="004767CA"/>
    <w:rPr>
      <w:sz w:val="24"/>
      <w:szCs w:val="24"/>
      <w:lang w:val="en-US" w:eastAsia="ar-SA"/>
    </w:rPr>
  </w:style>
  <w:style w:type="character" w:styleId="IntenseEmphasis">
    <w:name w:val="Intense Emphasis"/>
    <w:basedOn w:val="DefaultParagraphFont"/>
    <w:uiPriority w:val="21"/>
    <w:qFormat/>
    <w:rsid w:val="00FA3FE2"/>
    <w:rPr>
      <w:b/>
      <w:bCs/>
      <w:i/>
      <w:iCs/>
      <w:color w:val="4F81BD"/>
    </w:rPr>
  </w:style>
  <w:style w:type="table" w:customStyle="1" w:styleId="MediumList1-Accent111">
    <w:name w:val="Medium List 1 - Accent 111"/>
    <w:basedOn w:val="TableNormal"/>
    <w:uiPriority w:val="65"/>
    <w:rsid w:val="00FA3FE2"/>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character" w:customStyle="1" w:styleId="shorttext">
    <w:name w:val="short_text"/>
    <w:basedOn w:val="DefaultParagraphFont"/>
    <w:rsid w:val="00F50FAF"/>
  </w:style>
  <w:style w:type="character" w:customStyle="1" w:styleId="hps">
    <w:name w:val="hps"/>
    <w:basedOn w:val="DefaultParagraphFont"/>
    <w:rsid w:val="00F50FAF"/>
  </w:style>
  <w:style w:type="character" w:customStyle="1" w:styleId="apple-converted-space">
    <w:name w:val="apple-converted-space"/>
    <w:basedOn w:val="DefaultParagraphFont"/>
    <w:rsid w:val="00D91C43"/>
  </w:style>
  <w:style w:type="character" w:styleId="Strong">
    <w:name w:val="Strong"/>
    <w:basedOn w:val="DefaultParagraphFont"/>
    <w:uiPriority w:val="22"/>
    <w:qFormat/>
    <w:rsid w:val="00D91C4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qFormat="1"/>
    <w:lsdException w:name="footnote reference" w:uiPriority="0"/>
    <w:lsdException w:name="List" w:uiPriority="0"/>
    <w:lsdException w:name="Title" w:semiHidden="0" w:uiPriority="0" w:unhideWhenUsed="0" w:qFormat="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1" w:uiPriority="0"/>
    <w:lsdException w:name="Table Grid 8" w:uiPriority="0"/>
    <w:lsdException w:name="Table List 1" w:uiPriority="0"/>
    <w:lsdException w:name="Table List 6" w:uiPriority="0"/>
    <w:lsdException w:name="Table Professional" w:uiPriority="0"/>
    <w:lsdException w:name="Table Web 3" w:uiPriority="0"/>
    <w:lsdException w:name="Balloon Text" w:uiPriority="0"/>
    <w:lsdException w:name="Table Grid" w:semiHidden="0" w:uiPriority="5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410E3"/>
    <w:pPr>
      <w:suppressAutoHyphens/>
    </w:pPr>
    <w:rPr>
      <w:sz w:val="24"/>
      <w:szCs w:val="24"/>
      <w:lang w:val="en-US" w:eastAsia="ar-SA"/>
    </w:rPr>
  </w:style>
  <w:style w:type="paragraph" w:styleId="Heading1">
    <w:name w:val="heading 1"/>
    <w:basedOn w:val="Normal"/>
    <w:next w:val="Normal"/>
    <w:link w:val="Heading1Char"/>
    <w:qFormat/>
    <w:rsid w:val="00561610"/>
    <w:pPr>
      <w:keepNext/>
      <w:numPr>
        <w:numId w:val="2"/>
      </w:numPr>
      <w:jc w:val="center"/>
      <w:outlineLvl w:val="0"/>
    </w:pPr>
    <w:rPr>
      <w:rFonts w:ascii="Arial" w:hAnsi="Arial"/>
      <w:b/>
      <w:bCs/>
      <w:sz w:val="16"/>
      <w:szCs w:val="16"/>
      <w:lang w:val="x-none"/>
    </w:rPr>
  </w:style>
  <w:style w:type="paragraph" w:styleId="Heading2">
    <w:name w:val="heading 2"/>
    <w:aliases w:val="Char"/>
    <w:basedOn w:val="Normal"/>
    <w:next w:val="Normal"/>
    <w:link w:val="Heading2Char"/>
    <w:qFormat/>
    <w:rsid w:val="00561610"/>
    <w:pPr>
      <w:keepNext/>
      <w:numPr>
        <w:ilvl w:val="1"/>
        <w:numId w:val="2"/>
      </w:numPr>
      <w:outlineLvl w:val="1"/>
    </w:pPr>
    <w:rPr>
      <w:b/>
      <w:bCs/>
      <w:lang w:val="sr-Latn-CS"/>
    </w:rPr>
  </w:style>
  <w:style w:type="paragraph" w:styleId="Heading3">
    <w:name w:val="heading 3"/>
    <w:basedOn w:val="Normal"/>
    <w:next w:val="Normal"/>
    <w:link w:val="Heading3Char"/>
    <w:qFormat/>
    <w:rsid w:val="008409B2"/>
    <w:pPr>
      <w:keepNext/>
      <w:numPr>
        <w:ilvl w:val="2"/>
        <w:numId w:val="2"/>
      </w:numPr>
      <w:outlineLvl w:val="2"/>
    </w:pPr>
    <w:rPr>
      <w:b/>
      <w:bCs/>
      <w:lang w:val="sr-Latn-CS"/>
    </w:rPr>
  </w:style>
  <w:style w:type="paragraph" w:styleId="Heading4">
    <w:name w:val="heading 4"/>
    <w:basedOn w:val="Normal"/>
    <w:next w:val="Normal"/>
    <w:link w:val="Heading4Char"/>
    <w:qFormat/>
    <w:rsid w:val="00561610"/>
    <w:pPr>
      <w:keepNext/>
      <w:numPr>
        <w:ilvl w:val="3"/>
        <w:numId w:val="2"/>
      </w:numPr>
      <w:jc w:val="both"/>
      <w:outlineLvl w:val="3"/>
    </w:pPr>
    <w:rPr>
      <w:b/>
      <w:bCs/>
      <w:lang w:val="sr-Latn-CS"/>
    </w:rPr>
  </w:style>
  <w:style w:type="paragraph" w:styleId="Heading5">
    <w:name w:val="heading 5"/>
    <w:basedOn w:val="Normal"/>
    <w:next w:val="Normal"/>
    <w:link w:val="Heading5Char"/>
    <w:qFormat/>
    <w:rsid w:val="00A14A5A"/>
    <w:pPr>
      <w:numPr>
        <w:ilvl w:val="4"/>
        <w:numId w:val="2"/>
      </w:numPr>
      <w:spacing w:before="240" w:after="60"/>
      <w:outlineLvl w:val="4"/>
    </w:pPr>
    <w:rPr>
      <w:b/>
      <w:bCs/>
      <w:i/>
      <w:iCs/>
      <w:sz w:val="26"/>
      <w:szCs w:val="26"/>
      <w:lang w:val="x-none"/>
    </w:rPr>
  </w:style>
  <w:style w:type="paragraph" w:styleId="Heading6">
    <w:name w:val="heading 6"/>
    <w:basedOn w:val="Normal"/>
    <w:next w:val="Normal"/>
    <w:link w:val="Heading6Char"/>
    <w:qFormat/>
    <w:rsid w:val="00A14A5A"/>
    <w:pPr>
      <w:numPr>
        <w:ilvl w:val="5"/>
        <w:numId w:val="2"/>
      </w:numPr>
      <w:spacing w:before="240" w:after="60"/>
      <w:outlineLvl w:val="5"/>
    </w:pPr>
    <w:rPr>
      <w:b/>
      <w:bCs/>
      <w:sz w:val="22"/>
      <w:szCs w:val="22"/>
      <w:lang w:val="x-none"/>
    </w:rPr>
  </w:style>
  <w:style w:type="paragraph" w:styleId="Heading7">
    <w:name w:val="heading 7"/>
    <w:basedOn w:val="Normal"/>
    <w:next w:val="Normal"/>
    <w:link w:val="Heading7Char"/>
    <w:qFormat/>
    <w:rsid w:val="00A14A5A"/>
    <w:pPr>
      <w:numPr>
        <w:ilvl w:val="6"/>
        <w:numId w:val="2"/>
      </w:numPr>
      <w:spacing w:before="240" w:after="60"/>
      <w:outlineLvl w:val="6"/>
    </w:pPr>
    <w:rPr>
      <w:lang w:val="x-none"/>
    </w:rPr>
  </w:style>
  <w:style w:type="paragraph" w:styleId="Heading8">
    <w:name w:val="heading 8"/>
    <w:basedOn w:val="Normal"/>
    <w:next w:val="Normal"/>
    <w:link w:val="Heading8Char"/>
    <w:qFormat/>
    <w:rsid w:val="00A14A5A"/>
    <w:pPr>
      <w:numPr>
        <w:ilvl w:val="7"/>
        <w:numId w:val="2"/>
      </w:numPr>
      <w:spacing w:before="240" w:after="60"/>
      <w:outlineLvl w:val="7"/>
    </w:pPr>
    <w:rPr>
      <w:i/>
      <w:iCs/>
      <w:lang w:val="x-none"/>
    </w:rPr>
  </w:style>
  <w:style w:type="paragraph" w:styleId="Heading9">
    <w:name w:val="heading 9"/>
    <w:basedOn w:val="Normal"/>
    <w:next w:val="Normal"/>
    <w:link w:val="Heading9Char"/>
    <w:qFormat/>
    <w:rsid w:val="00A14A5A"/>
    <w:pPr>
      <w:numPr>
        <w:ilvl w:val="8"/>
        <w:numId w:val="2"/>
      </w:numPr>
      <w:spacing w:before="240" w:after="60"/>
      <w:outlineLvl w:val="8"/>
    </w:pPr>
    <w:rPr>
      <w:rFonts w:ascii="Arial" w:hAnsi="Arial"/>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F2364"/>
    <w:rPr>
      <w:rFonts w:ascii="Arial" w:hAnsi="Arial"/>
      <w:b/>
      <w:bCs/>
      <w:sz w:val="16"/>
      <w:szCs w:val="16"/>
      <w:lang w:val="x-none" w:eastAsia="ar-SA"/>
    </w:rPr>
  </w:style>
  <w:style w:type="character" w:customStyle="1" w:styleId="Heading2Char">
    <w:name w:val="Heading 2 Char"/>
    <w:aliases w:val="Char Char"/>
    <w:link w:val="Heading2"/>
    <w:rsid w:val="0040367D"/>
    <w:rPr>
      <w:b/>
      <w:bCs/>
      <w:sz w:val="24"/>
      <w:szCs w:val="24"/>
      <w:lang w:val="sr-Latn-CS" w:eastAsia="ar-SA"/>
    </w:rPr>
  </w:style>
  <w:style w:type="character" w:customStyle="1" w:styleId="Heading3Char">
    <w:name w:val="Heading 3 Char"/>
    <w:link w:val="Heading3"/>
    <w:rsid w:val="008409B2"/>
    <w:rPr>
      <w:b/>
      <w:bCs/>
      <w:sz w:val="24"/>
      <w:szCs w:val="24"/>
      <w:lang w:val="sr-Latn-CS" w:eastAsia="ar-SA"/>
    </w:rPr>
  </w:style>
  <w:style w:type="character" w:customStyle="1" w:styleId="Heading4Char">
    <w:name w:val="Heading 4 Char"/>
    <w:link w:val="Heading4"/>
    <w:rsid w:val="009868EF"/>
    <w:rPr>
      <w:b/>
      <w:bCs/>
      <w:sz w:val="24"/>
      <w:szCs w:val="24"/>
      <w:lang w:val="sr-Latn-CS" w:eastAsia="ar-SA"/>
    </w:rPr>
  </w:style>
  <w:style w:type="character" w:customStyle="1" w:styleId="Heading5Char">
    <w:name w:val="Heading 5 Char"/>
    <w:link w:val="Heading5"/>
    <w:rsid w:val="009868EF"/>
    <w:rPr>
      <w:b/>
      <w:bCs/>
      <w:i/>
      <w:iCs/>
      <w:sz w:val="26"/>
      <w:szCs w:val="26"/>
      <w:lang w:eastAsia="ar-SA"/>
    </w:rPr>
  </w:style>
  <w:style w:type="character" w:customStyle="1" w:styleId="Heading6Char">
    <w:name w:val="Heading 6 Char"/>
    <w:link w:val="Heading6"/>
    <w:rsid w:val="009868EF"/>
    <w:rPr>
      <w:b/>
      <w:bCs/>
      <w:sz w:val="22"/>
      <w:szCs w:val="22"/>
      <w:lang w:eastAsia="ar-SA"/>
    </w:rPr>
  </w:style>
  <w:style w:type="character" w:customStyle="1" w:styleId="Heading7Char">
    <w:name w:val="Heading 7 Char"/>
    <w:link w:val="Heading7"/>
    <w:rsid w:val="009868EF"/>
    <w:rPr>
      <w:sz w:val="24"/>
      <w:szCs w:val="24"/>
      <w:lang w:eastAsia="ar-SA"/>
    </w:rPr>
  </w:style>
  <w:style w:type="character" w:customStyle="1" w:styleId="Heading8Char">
    <w:name w:val="Heading 8 Char"/>
    <w:link w:val="Heading8"/>
    <w:rsid w:val="009868EF"/>
    <w:rPr>
      <w:i/>
      <w:iCs/>
      <w:sz w:val="24"/>
      <w:szCs w:val="24"/>
      <w:lang w:eastAsia="ar-SA"/>
    </w:rPr>
  </w:style>
  <w:style w:type="character" w:customStyle="1" w:styleId="Heading9Char">
    <w:name w:val="Heading 9 Char"/>
    <w:link w:val="Heading9"/>
    <w:rsid w:val="009868EF"/>
    <w:rPr>
      <w:rFonts w:ascii="Arial" w:hAnsi="Arial"/>
      <w:sz w:val="22"/>
      <w:szCs w:val="22"/>
      <w:lang w:eastAsia="ar-SA"/>
    </w:rPr>
  </w:style>
  <w:style w:type="character" w:customStyle="1" w:styleId="WW8Num2z0">
    <w:name w:val="WW8Num2z0"/>
    <w:rsid w:val="00561610"/>
    <w:rPr>
      <w:rFonts w:ascii="Symbol" w:hAnsi="Symbol" w:cs="Symbol"/>
      <w:color w:val="auto"/>
      <w:sz w:val="24"/>
      <w:szCs w:val="24"/>
    </w:rPr>
  </w:style>
  <w:style w:type="character" w:customStyle="1" w:styleId="WW8Num4z0">
    <w:name w:val="WW8Num4z0"/>
    <w:rsid w:val="00561610"/>
    <w:rPr>
      <w:rFonts w:ascii="Wingdings" w:hAnsi="Wingdings" w:cs="Wingdings"/>
    </w:rPr>
  </w:style>
  <w:style w:type="character" w:customStyle="1" w:styleId="WW8Num5z0">
    <w:name w:val="WW8Num5z0"/>
    <w:rsid w:val="00561610"/>
    <w:rPr>
      <w:rFonts w:ascii="Symbol" w:hAnsi="Symbol" w:cs="Symbol"/>
    </w:rPr>
  </w:style>
  <w:style w:type="character" w:customStyle="1" w:styleId="WW8Num5z1">
    <w:name w:val="WW8Num5z1"/>
    <w:rsid w:val="00561610"/>
    <w:rPr>
      <w:rFonts w:ascii="Times New Roman" w:hAnsi="Times New Roman" w:cs="Times New Roman"/>
    </w:rPr>
  </w:style>
  <w:style w:type="character" w:customStyle="1" w:styleId="WW8Num5z2">
    <w:name w:val="WW8Num5z2"/>
    <w:rsid w:val="00561610"/>
    <w:rPr>
      <w:rFonts w:ascii="Wingdings" w:hAnsi="Wingdings" w:cs="Wingdings"/>
    </w:rPr>
  </w:style>
  <w:style w:type="character" w:customStyle="1" w:styleId="WW8Num5z4">
    <w:name w:val="WW8Num5z4"/>
    <w:rsid w:val="00561610"/>
    <w:rPr>
      <w:rFonts w:ascii="Courier New" w:hAnsi="Courier New" w:cs="Courier New"/>
    </w:rPr>
  </w:style>
  <w:style w:type="character" w:customStyle="1" w:styleId="Absatz-Standardschriftart">
    <w:name w:val="Absatz-Standardschriftart"/>
    <w:rsid w:val="00561610"/>
  </w:style>
  <w:style w:type="character" w:customStyle="1" w:styleId="WW8Num1z0">
    <w:name w:val="WW8Num1z0"/>
    <w:rsid w:val="00561610"/>
    <w:rPr>
      <w:rFonts w:ascii="Symbol" w:hAnsi="Symbol" w:cs="Symbol"/>
    </w:rPr>
  </w:style>
  <w:style w:type="character" w:customStyle="1" w:styleId="WW8Num1z1">
    <w:name w:val="WW8Num1z1"/>
    <w:rsid w:val="00561610"/>
    <w:rPr>
      <w:rFonts w:ascii="Courier New" w:hAnsi="Courier New" w:cs="Courier New"/>
    </w:rPr>
  </w:style>
  <w:style w:type="character" w:customStyle="1" w:styleId="WW8Num1z2">
    <w:name w:val="WW8Num1z2"/>
    <w:rsid w:val="00561610"/>
    <w:rPr>
      <w:rFonts w:ascii="Wingdings" w:hAnsi="Wingdings" w:cs="Wingdings"/>
    </w:rPr>
  </w:style>
  <w:style w:type="character" w:customStyle="1" w:styleId="WW8Num2z1">
    <w:name w:val="WW8Num2z1"/>
    <w:rsid w:val="00561610"/>
    <w:rPr>
      <w:rFonts w:ascii="Courier New" w:hAnsi="Courier New" w:cs="Courier New"/>
    </w:rPr>
  </w:style>
  <w:style w:type="character" w:customStyle="1" w:styleId="WW8Num2z2">
    <w:name w:val="WW8Num2z2"/>
    <w:rsid w:val="00561610"/>
    <w:rPr>
      <w:rFonts w:ascii="Wingdings" w:hAnsi="Wingdings" w:cs="Wingdings"/>
    </w:rPr>
  </w:style>
  <w:style w:type="character" w:customStyle="1" w:styleId="WW8Num2z3">
    <w:name w:val="WW8Num2z3"/>
    <w:rsid w:val="00561610"/>
    <w:rPr>
      <w:rFonts w:ascii="Symbol" w:hAnsi="Symbol" w:cs="Symbol"/>
    </w:rPr>
  </w:style>
  <w:style w:type="character" w:customStyle="1" w:styleId="WW8Num3z0">
    <w:name w:val="WW8Num3z0"/>
    <w:rsid w:val="00561610"/>
    <w:rPr>
      <w:u w:val="none"/>
    </w:rPr>
  </w:style>
  <w:style w:type="character" w:customStyle="1" w:styleId="WW8Num4z1">
    <w:name w:val="WW8Num4z1"/>
    <w:rsid w:val="00561610"/>
    <w:rPr>
      <w:rFonts w:ascii="Courier New" w:hAnsi="Courier New" w:cs="Courier New"/>
    </w:rPr>
  </w:style>
  <w:style w:type="character" w:customStyle="1" w:styleId="WW8Num4z3">
    <w:name w:val="WW8Num4z3"/>
    <w:rsid w:val="00561610"/>
    <w:rPr>
      <w:rFonts w:ascii="Symbol" w:hAnsi="Symbol" w:cs="Symbol"/>
    </w:rPr>
  </w:style>
  <w:style w:type="character" w:customStyle="1" w:styleId="WW8Num7z0">
    <w:name w:val="WW8Num7z0"/>
    <w:rsid w:val="00561610"/>
    <w:rPr>
      <w:rFonts w:ascii="Symbol" w:hAnsi="Symbol" w:cs="Symbol"/>
    </w:rPr>
  </w:style>
  <w:style w:type="character" w:customStyle="1" w:styleId="WW8Num8z0">
    <w:name w:val="WW8Num8z0"/>
    <w:rsid w:val="00561610"/>
    <w:rPr>
      <w:rFonts w:ascii="Times New Roman" w:hAnsi="Times New Roman" w:cs="Times New Roman"/>
    </w:rPr>
  </w:style>
  <w:style w:type="character" w:customStyle="1" w:styleId="WW8Num8z1">
    <w:name w:val="WW8Num8z1"/>
    <w:rsid w:val="00561610"/>
    <w:rPr>
      <w:rFonts w:ascii="Courier New" w:hAnsi="Courier New" w:cs="Courier New"/>
    </w:rPr>
  </w:style>
  <w:style w:type="character" w:customStyle="1" w:styleId="WW8Num8z2">
    <w:name w:val="WW8Num8z2"/>
    <w:rsid w:val="00561610"/>
    <w:rPr>
      <w:rFonts w:ascii="Wingdings" w:hAnsi="Wingdings" w:cs="Wingdings"/>
    </w:rPr>
  </w:style>
  <w:style w:type="character" w:customStyle="1" w:styleId="WW8Num8z3">
    <w:name w:val="WW8Num8z3"/>
    <w:rsid w:val="00561610"/>
    <w:rPr>
      <w:rFonts w:ascii="Symbol" w:hAnsi="Symbol" w:cs="Symbol"/>
    </w:rPr>
  </w:style>
  <w:style w:type="character" w:customStyle="1" w:styleId="WW8Num9z0">
    <w:name w:val="WW8Num9z0"/>
    <w:rsid w:val="00561610"/>
    <w:rPr>
      <w:rFonts w:ascii="Symbol" w:hAnsi="Symbol" w:cs="Symbol"/>
    </w:rPr>
  </w:style>
  <w:style w:type="character" w:customStyle="1" w:styleId="WW8Num9z1">
    <w:name w:val="WW8Num9z1"/>
    <w:rsid w:val="00561610"/>
    <w:rPr>
      <w:rFonts w:ascii="Times New Roman" w:hAnsi="Times New Roman" w:cs="Times New Roman"/>
    </w:rPr>
  </w:style>
  <w:style w:type="character" w:customStyle="1" w:styleId="WW8Num9z2">
    <w:name w:val="WW8Num9z2"/>
    <w:rsid w:val="00561610"/>
    <w:rPr>
      <w:rFonts w:ascii="Wingdings" w:hAnsi="Wingdings" w:cs="Wingdings"/>
    </w:rPr>
  </w:style>
  <w:style w:type="character" w:customStyle="1" w:styleId="WW8Num9z4">
    <w:name w:val="WW8Num9z4"/>
    <w:rsid w:val="00561610"/>
    <w:rPr>
      <w:rFonts w:ascii="Courier New" w:hAnsi="Courier New" w:cs="Courier New"/>
    </w:rPr>
  </w:style>
  <w:style w:type="character" w:customStyle="1" w:styleId="WW-DefaultParagraphFont">
    <w:name w:val="WW-Default Paragraph Font"/>
    <w:rsid w:val="00561610"/>
  </w:style>
  <w:style w:type="character" w:styleId="PageNumber">
    <w:name w:val="page number"/>
    <w:basedOn w:val="WW-DefaultParagraphFont"/>
    <w:uiPriority w:val="99"/>
    <w:rsid w:val="00561610"/>
  </w:style>
  <w:style w:type="character" w:customStyle="1" w:styleId="NumberingSymbols">
    <w:name w:val="Numbering Symbols"/>
    <w:rsid w:val="00561610"/>
  </w:style>
  <w:style w:type="paragraph" w:customStyle="1" w:styleId="Heading">
    <w:name w:val="Heading"/>
    <w:basedOn w:val="Normal"/>
    <w:next w:val="BodyText"/>
    <w:rsid w:val="00561610"/>
    <w:pPr>
      <w:keepNext/>
      <w:spacing w:before="240" w:after="120"/>
    </w:pPr>
    <w:rPr>
      <w:rFonts w:ascii="Arial" w:eastAsia="MS Mincho" w:hAnsi="Arial" w:cs="Arial"/>
      <w:sz w:val="28"/>
      <w:szCs w:val="28"/>
    </w:rPr>
  </w:style>
  <w:style w:type="paragraph" w:styleId="BodyText">
    <w:name w:val="Body Text"/>
    <w:aliases w:val="Char1"/>
    <w:basedOn w:val="Normal"/>
    <w:link w:val="BodyTextChar"/>
    <w:rsid w:val="00561610"/>
    <w:pPr>
      <w:jc w:val="both"/>
    </w:pPr>
    <w:rPr>
      <w:lang w:val="sr-Latn-CS"/>
    </w:rPr>
  </w:style>
  <w:style w:type="character" w:customStyle="1" w:styleId="BodyTextChar">
    <w:name w:val="Body Text Char"/>
    <w:aliases w:val="Char1 Char"/>
    <w:link w:val="BodyText"/>
    <w:rsid w:val="006964C1"/>
    <w:rPr>
      <w:sz w:val="24"/>
      <w:szCs w:val="24"/>
      <w:lang w:val="sr-Latn-CS" w:eastAsia="ar-SA" w:bidi="ar-SA"/>
    </w:rPr>
  </w:style>
  <w:style w:type="paragraph" w:styleId="List">
    <w:name w:val="List"/>
    <w:basedOn w:val="BodyText"/>
    <w:rsid w:val="00561610"/>
  </w:style>
  <w:style w:type="paragraph" w:styleId="Caption">
    <w:name w:val="caption"/>
    <w:basedOn w:val="Normal"/>
    <w:qFormat/>
    <w:rsid w:val="00561610"/>
    <w:pPr>
      <w:suppressLineNumbers/>
      <w:spacing w:before="120" w:after="120"/>
    </w:pPr>
    <w:rPr>
      <w:i/>
      <w:iCs/>
    </w:rPr>
  </w:style>
  <w:style w:type="paragraph" w:customStyle="1" w:styleId="Index">
    <w:name w:val="Index"/>
    <w:basedOn w:val="Normal"/>
    <w:rsid w:val="00561610"/>
    <w:pPr>
      <w:suppressLineNumbers/>
    </w:pPr>
  </w:style>
  <w:style w:type="paragraph" w:styleId="NormalWeb">
    <w:name w:val="Normal (Web)"/>
    <w:basedOn w:val="Normal"/>
    <w:uiPriority w:val="99"/>
    <w:rsid w:val="00561610"/>
    <w:pPr>
      <w:spacing w:before="280" w:after="280"/>
    </w:pPr>
  </w:style>
  <w:style w:type="paragraph" w:styleId="BalloonText">
    <w:name w:val="Balloon Text"/>
    <w:basedOn w:val="Normal"/>
    <w:link w:val="BalloonTextChar"/>
    <w:semiHidden/>
    <w:rsid w:val="00561610"/>
    <w:rPr>
      <w:sz w:val="2"/>
      <w:szCs w:val="2"/>
    </w:rPr>
  </w:style>
  <w:style w:type="character" w:customStyle="1" w:styleId="BalloonTextChar">
    <w:name w:val="Balloon Text Char"/>
    <w:link w:val="BalloonText"/>
    <w:semiHidden/>
    <w:rsid w:val="009868EF"/>
    <w:rPr>
      <w:sz w:val="2"/>
      <w:szCs w:val="2"/>
      <w:lang w:val="en-US" w:eastAsia="ar-SA" w:bidi="ar-SA"/>
    </w:rPr>
  </w:style>
  <w:style w:type="paragraph" w:styleId="Title">
    <w:name w:val="Title"/>
    <w:basedOn w:val="Normal"/>
    <w:next w:val="Subtitle"/>
    <w:link w:val="TitleChar"/>
    <w:qFormat/>
    <w:rsid w:val="00561610"/>
    <w:pPr>
      <w:jc w:val="center"/>
    </w:pPr>
    <w:rPr>
      <w:rFonts w:ascii="Cambria" w:hAnsi="Cambria" w:cs="Cambria"/>
      <w:b/>
      <w:bCs/>
      <w:kern w:val="28"/>
      <w:sz w:val="32"/>
      <w:szCs w:val="32"/>
    </w:rPr>
  </w:style>
  <w:style w:type="paragraph" w:styleId="Subtitle">
    <w:name w:val="Subtitle"/>
    <w:basedOn w:val="Heading"/>
    <w:next w:val="BodyText"/>
    <w:link w:val="SubtitleChar"/>
    <w:uiPriority w:val="11"/>
    <w:qFormat/>
    <w:rsid w:val="00561610"/>
    <w:pPr>
      <w:jc w:val="center"/>
    </w:pPr>
    <w:rPr>
      <w:rFonts w:ascii="Cambria" w:eastAsia="Times New Roman" w:hAnsi="Cambria" w:cs="Cambria"/>
      <w:sz w:val="24"/>
      <w:szCs w:val="24"/>
    </w:rPr>
  </w:style>
  <w:style w:type="character" w:customStyle="1" w:styleId="SubtitleChar">
    <w:name w:val="Subtitle Char"/>
    <w:link w:val="Subtitle"/>
    <w:uiPriority w:val="11"/>
    <w:rsid w:val="009868EF"/>
    <w:rPr>
      <w:rFonts w:ascii="Cambria" w:hAnsi="Cambria" w:cs="Cambria"/>
      <w:sz w:val="24"/>
      <w:szCs w:val="24"/>
      <w:lang w:val="en-US" w:eastAsia="ar-SA" w:bidi="ar-SA"/>
    </w:rPr>
  </w:style>
  <w:style w:type="character" w:customStyle="1" w:styleId="TitleChar">
    <w:name w:val="Title Char"/>
    <w:link w:val="Title"/>
    <w:rsid w:val="009868EF"/>
    <w:rPr>
      <w:rFonts w:ascii="Cambria" w:hAnsi="Cambria" w:cs="Cambria"/>
      <w:b/>
      <w:bCs/>
      <w:kern w:val="28"/>
      <w:sz w:val="32"/>
      <w:szCs w:val="32"/>
      <w:lang w:val="en-US" w:eastAsia="ar-SA" w:bidi="ar-SA"/>
    </w:rPr>
  </w:style>
  <w:style w:type="paragraph" w:styleId="BodyText2">
    <w:name w:val="Body Text 2"/>
    <w:basedOn w:val="Normal"/>
    <w:link w:val="BodyText2Char"/>
    <w:rsid w:val="00492B60"/>
    <w:pPr>
      <w:spacing w:after="120" w:line="480" w:lineRule="auto"/>
    </w:pPr>
  </w:style>
  <w:style w:type="character" w:customStyle="1" w:styleId="BodyText2Char">
    <w:name w:val="Body Text 2 Char"/>
    <w:link w:val="BodyText2"/>
    <w:semiHidden/>
    <w:rsid w:val="009868EF"/>
    <w:rPr>
      <w:sz w:val="24"/>
      <w:szCs w:val="24"/>
      <w:lang w:val="en-US" w:eastAsia="ar-SA" w:bidi="ar-SA"/>
    </w:rPr>
  </w:style>
  <w:style w:type="paragraph" w:styleId="BodyTextIndent2">
    <w:name w:val="Body Text Indent 2"/>
    <w:basedOn w:val="Normal"/>
    <w:link w:val="BodyTextIndent2Char"/>
    <w:rsid w:val="00561610"/>
    <w:pPr>
      <w:ind w:left="720"/>
      <w:jc w:val="both"/>
    </w:pPr>
  </w:style>
  <w:style w:type="character" w:customStyle="1" w:styleId="BodyTextIndent2Char">
    <w:name w:val="Body Text Indent 2 Char"/>
    <w:link w:val="BodyTextIndent2"/>
    <w:semiHidden/>
    <w:rsid w:val="009868EF"/>
    <w:rPr>
      <w:sz w:val="24"/>
      <w:szCs w:val="24"/>
      <w:lang w:val="en-US" w:eastAsia="ar-SA" w:bidi="ar-SA"/>
    </w:rPr>
  </w:style>
  <w:style w:type="paragraph" w:styleId="BodyTextIndent3">
    <w:name w:val="Body Text Indent 3"/>
    <w:basedOn w:val="Normal"/>
    <w:link w:val="BodyTextIndent3Char"/>
    <w:rsid w:val="00561610"/>
    <w:pPr>
      <w:ind w:left="1080"/>
      <w:jc w:val="both"/>
    </w:pPr>
    <w:rPr>
      <w:sz w:val="16"/>
      <w:szCs w:val="16"/>
    </w:rPr>
  </w:style>
  <w:style w:type="character" w:customStyle="1" w:styleId="BodyTextIndent3Char">
    <w:name w:val="Body Text Indent 3 Char"/>
    <w:link w:val="BodyTextIndent3"/>
    <w:semiHidden/>
    <w:rsid w:val="009868EF"/>
    <w:rPr>
      <w:sz w:val="16"/>
      <w:szCs w:val="16"/>
      <w:lang w:val="en-US" w:eastAsia="ar-SA" w:bidi="ar-SA"/>
    </w:rPr>
  </w:style>
  <w:style w:type="paragraph" w:styleId="Footer">
    <w:name w:val="footer"/>
    <w:basedOn w:val="Normal"/>
    <w:link w:val="FooterChar"/>
    <w:uiPriority w:val="99"/>
    <w:rsid w:val="00561610"/>
    <w:pPr>
      <w:tabs>
        <w:tab w:val="center" w:pos="4703"/>
        <w:tab w:val="right" w:pos="9406"/>
      </w:tabs>
    </w:pPr>
    <w:rPr>
      <w:lang w:val="x-none"/>
    </w:rPr>
  </w:style>
  <w:style w:type="character" w:customStyle="1" w:styleId="FooterChar">
    <w:name w:val="Footer Char"/>
    <w:link w:val="Footer"/>
    <w:uiPriority w:val="99"/>
    <w:rsid w:val="00F62553"/>
    <w:rPr>
      <w:sz w:val="24"/>
      <w:szCs w:val="24"/>
      <w:lang w:eastAsia="ar-SA" w:bidi="ar-SA"/>
    </w:rPr>
  </w:style>
  <w:style w:type="paragraph" w:customStyle="1" w:styleId="TableContents">
    <w:name w:val="Table Contents"/>
    <w:basedOn w:val="Normal"/>
    <w:rsid w:val="00561610"/>
    <w:pPr>
      <w:suppressLineNumbers/>
    </w:pPr>
  </w:style>
  <w:style w:type="paragraph" w:customStyle="1" w:styleId="TableHeading">
    <w:name w:val="Table Heading"/>
    <w:basedOn w:val="TableContents"/>
    <w:rsid w:val="00561610"/>
    <w:pPr>
      <w:jc w:val="center"/>
    </w:pPr>
    <w:rPr>
      <w:b/>
      <w:bCs/>
      <w:i/>
      <w:iCs/>
    </w:rPr>
  </w:style>
  <w:style w:type="paragraph" w:customStyle="1" w:styleId="Framecontents">
    <w:name w:val="Frame contents"/>
    <w:basedOn w:val="BodyText"/>
    <w:rsid w:val="00561610"/>
  </w:style>
  <w:style w:type="paragraph" w:styleId="Header">
    <w:name w:val="header"/>
    <w:basedOn w:val="Normal"/>
    <w:link w:val="HeaderChar"/>
    <w:rsid w:val="00CE144F"/>
    <w:pPr>
      <w:tabs>
        <w:tab w:val="center" w:pos="4536"/>
        <w:tab w:val="right" w:pos="9072"/>
      </w:tabs>
    </w:pPr>
    <w:rPr>
      <w:lang w:val="x-none"/>
    </w:rPr>
  </w:style>
  <w:style w:type="character" w:customStyle="1" w:styleId="HeaderChar">
    <w:name w:val="Header Char"/>
    <w:link w:val="Header"/>
    <w:rsid w:val="00F62553"/>
    <w:rPr>
      <w:sz w:val="24"/>
      <w:szCs w:val="24"/>
      <w:lang w:eastAsia="ar-SA" w:bidi="ar-SA"/>
    </w:rPr>
  </w:style>
  <w:style w:type="character" w:customStyle="1" w:styleId="Style105pt">
    <w:name w:val="Style 105 pt"/>
    <w:rsid w:val="00187736"/>
    <w:rPr>
      <w:rFonts w:ascii="Times New Roman Bold" w:hAnsi="Times New Roman Bold" w:cs="Times New Roman Bold"/>
      <w:b/>
      <w:bCs/>
      <w:color w:val="auto"/>
      <w:sz w:val="24"/>
      <w:szCs w:val="24"/>
    </w:rPr>
  </w:style>
  <w:style w:type="table" w:styleId="TableWeb3">
    <w:name w:val="Table Web 3"/>
    <w:basedOn w:val="TableNormal"/>
    <w:rsid w:val="006C766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CommentText">
    <w:name w:val="annotation text"/>
    <w:basedOn w:val="Normal"/>
    <w:link w:val="CommentTextChar"/>
    <w:semiHidden/>
    <w:rsid w:val="00D106A6"/>
    <w:pPr>
      <w:tabs>
        <w:tab w:val="left" w:pos="-720"/>
      </w:tabs>
    </w:pPr>
    <w:rPr>
      <w:rFonts w:ascii="Helvetica 11pt" w:hAnsi="Helvetica 11pt"/>
      <w:snapToGrid w:val="0"/>
      <w:lang w:val="x-none" w:eastAsia="x-none"/>
    </w:rPr>
  </w:style>
  <w:style w:type="character" w:customStyle="1" w:styleId="CommentTextChar">
    <w:name w:val="Comment Text Char"/>
    <w:link w:val="CommentText"/>
    <w:semiHidden/>
    <w:rsid w:val="00385EE5"/>
    <w:rPr>
      <w:rFonts w:ascii="Helvetica 11pt" w:hAnsi="Helvetica 11pt" w:cs="Helvetica 11pt"/>
      <w:snapToGrid w:val="0"/>
      <w:sz w:val="24"/>
      <w:szCs w:val="24"/>
    </w:rPr>
  </w:style>
  <w:style w:type="paragraph" w:customStyle="1" w:styleId="Style1">
    <w:name w:val="Style1"/>
    <w:basedOn w:val="Heading"/>
    <w:rsid w:val="00524C11"/>
    <w:rPr>
      <w:rFonts w:ascii="Tahoma" w:hAnsi="Tahoma" w:cs="Tahoma"/>
      <w:b/>
      <w:bCs/>
      <w:sz w:val="24"/>
      <w:szCs w:val="24"/>
    </w:rPr>
  </w:style>
  <w:style w:type="paragraph" w:customStyle="1" w:styleId="Style2">
    <w:name w:val="Style2"/>
    <w:basedOn w:val="Heading1"/>
    <w:rsid w:val="00524C11"/>
    <w:pPr>
      <w:numPr>
        <w:numId w:val="1"/>
      </w:numPr>
      <w:jc w:val="left"/>
    </w:pPr>
    <w:rPr>
      <w:rFonts w:ascii="Tahoma" w:hAnsi="Tahoma" w:cs="Tahoma"/>
      <w:b w:val="0"/>
      <w:bCs w:val="0"/>
      <w:sz w:val="24"/>
      <w:szCs w:val="24"/>
    </w:rPr>
  </w:style>
  <w:style w:type="character" w:styleId="LineNumber">
    <w:name w:val="line number"/>
    <w:basedOn w:val="DefaultParagraphFont"/>
    <w:uiPriority w:val="99"/>
    <w:rsid w:val="003C124B"/>
  </w:style>
  <w:style w:type="character" w:customStyle="1" w:styleId="Bullets">
    <w:name w:val="Bullets"/>
    <w:rsid w:val="00360B8B"/>
    <w:rPr>
      <w:rFonts w:ascii="StarSymbol" w:eastAsia="StarSymbol" w:cs="StarSymbol"/>
      <w:sz w:val="18"/>
      <w:szCs w:val="18"/>
    </w:rPr>
  </w:style>
  <w:style w:type="table" w:styleId="TableGrid">
    <w:name w:val="Table Grid"/>
    <w:basedOn w:val="TableNormal"/>
    <w:uiPriority w:val="59"/>
    <w:rsid w:val="00360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360B8B"/>
    <w:pPr>
      <w:widowControl w:val="0"/>
    </w:pPr>
    <w:rPr>
      <w:sz w:val="20"/>
      <w:szCs w:val="20"/>
    </w:rPr>
  </w:style>
  <w:style w:type="character" w:customStyle="1" w:styleId="FootnoteTextChar">
    <w:name w:val="Footnote Text Char"/>
    <w:link w:val="FootnoteText"/>
    <w:semiHidden/>
    <w:rsid w:val="009868EF"/>
    <w:rPr>
      <w:sz w:val="20"/>
      <w:szCs w:val="20"/>
      <w:lang w:val="en-US" w:eastAsia="ar-SA" w:bidi="ar-SA"/>
    </w:rPr>
  </w:style>
  <w:style w:type="character" w:styleId="FootnoteReference">
    <w:name w:val="footnote reference"/>
    <w:semiHidden/>
    <w:rsid w:val="00360B8B"/>
    <w:rPr>
      <w:vertAlign w:val="superscript"/>
    </w:rPr>
  </w:style>
  <w:style w:type="table" w:styleId="TableList1">
    <w:name w:val="Table List 1"/>
    <w:basedOn w:val="TableNormal"/>
    <w:rsid w:val="00A63478"/>
    <w:pPr>
      <w:widowControl w:val="0"/>
      <w:suppressAutoHyphens/>
    </w:pPr>
    <w:tblPr>
      <w:tblStyleRowBandSize w:val="1"/>
      <w:tblBorders>
        <w:top w:val="single" w:sz="12" w:space="0" w:color="008080"/>
        <w:left w:val="single" w:sz="6" w:space="0" w:color="008080"/>
        <w:bottom w:val="single" w:sz="12" w:space="0" w:color="008080"/>
        <w:right w:val="single" w:sz="6" w:space="0" w:color="008080"/>
        <w:insideH w:val="single" w:sz="6" w:space="0" w:color="008080"/>
        <w:insideV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60B8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360B8B"/>
    <w:pPr>
      <w:widowControl w:val="0"/>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360B8B"/>
    <w:pPr>
      <w:widowControl w:val="0"/>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List6">
    <w:name w:val="Table List 6"/>
    <w:basedOn w:val="TableNormal"/>
    <w:rsid w:val="008150B7"/>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Char2">
    <w:name w:val="Char2"/>
    <w:rsid w:val="00CE4A4B"/>
    <w:rPr>
      <w:b/>
      <w:bCs/>
      <w:sz w:val="24"/>
      <w:szCs w:val="24"/>
      <w:lang w:val="en-US" w:eastAsia="ar-SA" w:bidi="ar-SA"/>
    </w:rPr>
  </w:style>
  <w:style w:type="table" w:styleId="TableGrid1">
    <w:name w:val="Table Grid 1"/>
    <w:basedOn w:val="TableNormal"/>
    <w:rsid w:val="00161A8B"/>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Hyperlink">
    <w:name w:val="Hyperlink"/>
    <w:uiPriority w:val="99"/>
    <w:rsid w:val="00B33C19"/>
    <w:rPr>
      <w:color w:val="333366"/>
      <w:u w:val="none"/>
      <w:effect w:val="none"/>
    </w:rPr>
  </w:style>
  <w:style w:type="paragraph" w:styleId="NoSpacing">
    <w:name w:val="No Spacing"/>
    <w:link w:val="NoSpacingChar"/>
    <w:uiPriority w:val="99"/>
    <w:qFormat/>
    <w:rsid w:val="00432B26"/>
    <w:rPr>
      <w:rFonts w:ascii="Calibri" w:hAnsi="Calibri"/>
      <w:sz w:val="22"/>
      <w:szCs w:val="22"/>
      <w:lang w:val="en-US" w:eastAsia="en-US"/>
    </w:rPr>
  </w:style>
  <w:style w:type="character" w:customStyle="1" w:styleId="NoSpacingChar">
    <w:name w:val="No Spacing Char"/>
    <w:link w:val="NoSpacing"/>
    <w:uiPriority w:val="99"/>
    <w:rsid w:val="00D3640E"/>
    <w:rPr>
      <w:rFonts w:ascii="Calibri" w:hAnsi="Calibri"/>
      <w:sz w:val="22"/>
      <w:szCs w:val="22"/>
      <w:lang w:val="en-US" w:eastAsia="en-US" w:bidi="ar-SA"/>
    </w:rPr>
  </w:style>
  <w:style w:type="character" w:styleId="FollowedHyperlink">
    <w:name w:val="FollowedHyperlink"/>
    <w:rsid w:val="004728E6"/>
    <w:rPr>
      <w:color w:val="800080"/>
      <w:u w:val="single"/>
    </w:rPr>
  </w:style>
  <w:style w:type="paragraph" w:styleId="ListParagraph">
    <w:name w:val="List Paragraph"/>
    <w:basedOn w:val="Normal"/>
    <w:link w:val="ListParagraphChar"/>
    <w:qFormat/>
    <w:rsid w:val="00514643"/>
    <w:pPr>
      <w:ind w:left="720"/>
    </w:pPr>
  </w:style>
  <w:style w:type="table" w:customStyle="1" w:styleId="LightShading-Accent11">
    <w:name w:val="Light Shading - Accent 11"/>
    <w:uiPriority w:val="60"/>
    <w:rsid w:val="00460CA9"/>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customStyle="1" w:styleId="Poudarek">
    <w:name w:val="Poudarek"/>
    <w:basedOn w:val="Normal"/>
    <w:uiPriority w:val="99"/>
    <w:rsid w:val="00D64AF0"/>
    <w:pPr>
      <w:suppressAutoHyphens w:val="0"/>
      <w:jc w:val="right"/>
    </w:pPr>
    <w:rPr>
      <w:rFonts w:ascii="Arial" w:hAnsi="Arial" w:cs="Arial"/>
      <w:b/>
      <w:bCs/>
      <w:color w:val="000080"/>
      <w:sz w:val="16"/>
      <w:szCs w:val="16"/>
      <w:lang w:val="sl-SI" w:eastAsia="en-US"/>
    </w:rPr>
  </w:style>
  <w:style w:type="character" w:styleId="CommentReference">
    <w:name w:val="annotation reference"/>
    <w:uiPriority w:val="99"/>
    <w:semiHidden/>
    <w:rsid w:val="00385EE5"/>
    <w:rPr>
      <w:sz w:val="16"/>
      <w:szCs w:val="16"/>
    </w:rPr>
  </w:style>
  <w:style w:type="paragraph" w:styleId="CommentSubject">
    <w:name w:val="annotation subject"/>
    <w:basedOn w:val="CommentText"/>
    <w:next w:val="CommentText"/>
    <w:link w:val="CommentSubjectChar"/>
    <w:uiPriority w:val="99"/>
    <w:semiHidden/>
    <w:rsid w:val="00385EE5"/>
    <w:pPr>
      <w:tabs>
        <w:tab w:val="clear" w:pos="-720"/>
      </w:tabs>
    </w:pPr>
  </w:style>
  <w:style w:type="character" w:customStyle="1" w:styleId="CommentSubjectChar">
    <w:name w:val="Comment Subject Char"/>
    <w:link w:val="CommentSubject"/>
    <w:uiPriority w:val="99"/>
    <w:rsid w:val="00385EE5"/>
    <w:rPr>
      <w:rFonts w:ascii="Helvetica 11pt" w:hAnsi="Helvetica 11pt" w:cs="Helvetica 11pt"/>
      <w:snapToGrid w:val="0"/>
      <w:sz w:val="24"/>
      <w:szCs w:val="24"/>
    </w:rPr>
  </w:style>
  <w:style w:type="character" w:styleId="BookTitle">
    <w:name w:val="Book Title"/>
    <w:uiPriority w:val="99"/>
    <w:qFormat/>
    <w:rsid w:val="008409B2"/>
    <w:rPr>
      <w:b/>
      <w:bCs/>
      <w:smallCaps/>
      <w:spacing w:val="5"/>
    </w:rPr>
  </w:style>
  <w:style w:type="table" w:customStyle="1" w:styleId="LightShading-Accent12">
    <w:name w:val="Light Shading - Accent 12"/>
    <w:uiPriority w:val="99"/>
    <w:rsid w:val="00C56BEB"/>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Shading2-Accent5">
    <w:name w:val="Medium Shading 2 Accent 5"/>
    <w:basedOn w:val="TableNormal"/>
    <w:uiPriority w:val="99"/>
    <w:rsid w:val="00C56BEB"/>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5">
    <w:name w:val="Medium Grid 3 Accent 5"/>
    <w:basedOn w:val="TableNormal"/>
    <w:uiPriority w:val="99"/>
    <w:rsid w:val="00C56BE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Shading-Accent13">
    <w:name w:val="Light Shading - Accent 13"/>
    <w:uiPriority w:val="99"/>
    <w:rsid w:val="00376DB8"/>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Grid3-Accent1">
    <w:name w:val="Medium Grid 3 Accent 1"/>
    <w:basedOn w:val="TableNormal"/>
    <w:uiPriority w:val="99"/>
    <w:rsid w:val="00DB0BA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SubtleEmphasis">
    <w:name w:val="Subtle Emphasis"/>
    <w:uiPriority w:val="19"/>
    <w:qFormat/>
    <w:rsid w:val="00442B36"/>
    <w:rPr>
      <w:i/>
      <w:iCs/>
      <w:color w:val="808080"/>
    </w:rPr>
  </w:style>
  <w:style w:type="character" w:styleId="Emphasis">
    <w:name w:val="Emphasis"/>
    <w:uiPriority w:val="20"/>
    <w:qFormat/>
    <w:rsid w:val="00442B36"/>
    <w:rPr>
      <w:i/>
      <w:iCs/>
    </w:rPr>
  </w:style>
  <w:style w:type="paragraph" w:customStyle="1" w:styleId="Default">
    <w:name w:val="Default"/>
    <w:rsid w:val="00F02941"/>
    <w:pPr>
      <w:autoSpaceDE w:val="0"/>
      <w:autoSpaceDN w:val="0"/>
      <w:adjustRightInd w:val="0"/>
    </w:pPr>
    <w:rPr>
      <w:rFonts w:ascii="Arial" w:hAnsi="Arial" w:cs="Arial"/>
      <w:color w:val="000000"/>
      <w:sz w:val="24"/>
      <w:szCs w:val="24"/>
      <w:lang w:eastAsia="sr-Latn-CS"/>
    </w:rPr>
  </w:style>
  <w:style w:type="table" w:customStyle="1" w:styleId="LightShading-Accent14">
    <w:name w:val="Light Shading - Accent 14"/>
    <w:basedOn w:val="TableNormal"/>
    <w:uiPriority w:val="60"/>
    <w:rsid w:val="00F0294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F0294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1-Accent11">
    <w:name w:val="Medium Shading 1 - Accent 11"/>
    <w:basedOn w:val="TableNormal"/>
    <w:uiPriority w:val="63"/>
    <w:rsid w:val="00F0294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F029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F0294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1">
    <w:name w:val="Medium List 2 Accent 1"/>
    <w:basedOn w:val="TableNormal"/>
    <w:uiPriority w:val="66"/>
    <w:rsid w:val="00F02941"/>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BodyTextIndentChar">
    <w:name w:val="Body Text Indent Char"/>
    <w:link w:val="BodyTextIndent"/>
    <w:semiHidden/>
    <w:rsid w:val="00F23836"/>
    <w:rPr>
      <w:sz w:val="24"/>
      <w:szCs w:val="24"/>
      <w:lang w:eastAsia="ar-SA"/>
    </w:rPr>
  </w:style>
  <w:style w:type="paragraph" w:styleId="BodyTextIndent">
    <w:name w:val="Body Text Indent"/>
    <w:basedOn w:val="Normal"/>
    <w:link w:val="BodyTextIndentChar"/>
    <w:semiHidden/>
    <w:unhideWhenUsed/>
    <w:rsid w:val="00F23836"/>
    <w:pPr>
      <w:ind w:firstLine="360"/>
      <w:jc w:val="both"/>
    </w:pPr>
    <w:rPr>
      <w:lang w:val="x-none"/>
    </w:rPr>
  </w:style>
  <w:style w:type="paragraph" w:styleId="TOCHeading">
    <w:name w:val="TOC Heading"/>
    <w:basedOn w:val="Heading1"/>
    <w:next w:val="Normal"/>
    <w:uiPriority w:val="39"/>
    <w:unhideWhenUsed/>
    <w:qFormat/>
    <w:rsid w:val="00F04446"/>
    <w:pPr>
      <w:keepLines/>
      <w:numPr>
        <w:numId w:val="0"/>
      </w:numPr>
      <w:suppressAutoHyphens w:val="0"/>
      <w:spacing w:before="480" w:line="276" w:lineRule="auto"/>
      <w:jc w:val="left"/>
      <w:outlineLvl w:val="9"/>
    </w:pPr>
    <w:rPr>
      <w:rFonts w:ascii="Cambria" w:hAnsi="Cambria"/>
      <w:color w:val="365F91"/>
      <w:sz w:val="28"/>
      <w:szCs w:val="28"/>
      <w:lang w:eastAsia="ja-JP"/>
    </w:rPr>
  </w:style>
  <w:style w:type="paragraph" w:styleId="TOC2">
    <w:name w:val="toc 2"/>
    <w:basedOn w:val="Normal"/>
    <w:next w:val="Normal"/>
    <w:autoRedefine/>
    <w:uiPriority w:val="39"/>
    <w:semiHidden/>
    <w:unhideWhenUsed/>
    <w:qFormat/>
    <w:rsid w:val="00F04446"/>
    <w:pPr>
      <w:suppressAutoHyphens w:val="0"/>
      <w:spacing w:after="100" w:line="276" w:lineRule="auto"/>
      <w:ind w:left="220"/>
    </w:pPr>
    <w:rPr>
      <w:rFonts w:ascii="Calibri" w:hAnsi="Calibri"/>
      <w:sz w:val="22"/>
      <w:szCs w:val="22"/>
      <w:lang w:eastAsia="ja-JP"/>
    </w:rPr>
  </w:style>
  <w:style w:type="paragraph" w:styleId="TOC1">
    <w:name w:val="toc 1"/>
    <w:basedOn w:val="Normal"/>
    <w:next w:val="Normal"/>
    <w:autoRedefine/>
    <w:uiPriority w:val="39"/>
    <w:unhideWhenUsed/>
    <w:qFormat/>
    <w:rsid w:val="00E5159D"/>
    <w:pPr>
      <w:tabs>
        <w:tab w:val="left" w:pos="440"/>
        <w:tab w:val="right" w:leader="dot" w:pos="9396"/>
      </w:tabs>
      <w:suppressAutoHyphens w:val="0"/>
      <w:spacing w:after="20" w:line="276" w:lineRule="auto"/>
      <w:ind w:left="450" w:hanging="450"/>
    </w:pPr>
    <w:rPr>
      <w:rFonts w:ascii="Arial" w:hAnsi="Arial" w:cs="Arial"/>
      <w:noProof/>
      <w:color w:val="1F497D" w:themeColor="text2"/>
      <w:sz w:val="22"/>
      <w:szCs w:val="22"/>
      <w:lang w:val="sr-Cyrl-RS" w:eastAsia="ja-JP"/>
    </w:rPr>
  </w:style>
  <w:style w:type="paragraph" w:styleId="TOC3">
    <w:name w:val="toc 3"/>
    <w:basedOn w:val="Normal"/>
    <w:next w:val="Normal"/>
    <w:autoRedefine/>
    <w:uiPriority w:val="39"/>
    <w:unhideWhenUsed/>
    <w:qFormat/>
    <w:rsid w:val="00103758"/>
    <w:pPr>
      <w:tabs>
        <w:tab w:val="left" w:pos="1320"/>
        <w:tab w:val="right" w:leader="dot" w:pos="9396"/>
      </w:tabs>
      <w:suppressAutoHyphens w:val="0"/>
      <w:spacing w:after="20" w:line="276" w:lineRule="auto"/>
      <w:ind w:left="1276" w:hanging="836"/>
    </w:pPr>
    <w:rPr>
      <w:rFonts w:ascii="Tahoma" w:hAnsi="Tahoma" w:cs="Tahoma"/>
      <w:noProof/>
      <w:sz w:val="16"/>
      <w:szCs w:val="16"/>
      <w:lang w:val="sr-Cyrl-RS" w:eastAsia="ja-JP"/>
    </w:rPr>
  </w:style>
  <w:style w:type="character" w:customStyle="1" w:styleId="ListParagraphChar">
    <w:name w:val="List Paragraph Char"/>
    <w:link w:val="ListParagraph"/>
    <w:locked/>
    <w:rsid w:val="004767CA"/>
    <w:rPr>
      <w:sz w:val="24"/>
      <w:szCs w:val="24"/>
      <w:lang w:val="en-US" w:eastAsia="ar-SA"/>
    </w:rPr>
  </w:style>
  <w:style w:type="character" w:styleId="IntenseEmphasis">
    <w:name w:val="Intense Emphasis"/>
    <w:basedOn w:val="DefaultParagraphFont"/>
    <w:uiPriority w:val="21"/>
    <w:qFormat/>
    <w:rsid w:val="00FA3FE2"/>
    <w:rPr>
      <w:b/>
      <w:bCs/>
      <w:i/>
      <w:iCs/>
      <w:color w:val="4F81BD"/>
    </w:rPr>
  </w:style>
  <w:style w:type="table" w:customStyle="1" w:styleId="MediumList1-Accent111">
    <w:name w:val="Medium List 1 - Accent 111"/>
    <w:basedOn w:val="TableNormal"/>
    <w:uiPriority w:val="65"/>
    <w:rsid w:val="00FA3FE2"/>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character" w:customStyle="1" w:styleId="shorttext">
    <w:name w:val="short_text"/>
    <w:basedOn w:val="DefaultParagraphFont"/>
    <w:rsid w:val="00F50FAF"/>
  </w:style>
  <w:style w:type="character" w:customStyle="1" w:styleId="hps">
    <w:name w:val="hps"/>
    <w:basedOn w:val="DefaultParagraphFont"/>
    <w:rsid w:val="00F50FAF"/>
  </w:style>
  <w:style w:type="character" w:customStyle="1" w:styleId="apple-converted-space">
    <w:name w:val="apple-converted-space"/>
    <w:basedOn w:val="DefaultParagraphFont"/>
    <w:rsid w:val="00D91C43"/>
  </w:style>
  <w:style w:type="character" w:styleId="Strong">
    <w:name w:val="Strong"/>
    <w:basedOn w:val="DefaultParagraphFont"/>
    <w:uiPriority w:val="22"/>
    <w:qFormat/>
    <w:rsid w:val="00D91C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92280">
      <w:bodyDiv w:val="1"/>
      <w:marLeft w:val="0"/>
      <w:marRight w:val="0"/>
      <w:marTop w:val="0"/>
      <w:marBottom w:val="0"/>
      <w:divBdr>
        <w:top w:val="none" w:sz="0" w:space="0" w:color="auto"/>
        <w:left w:val="none" w:sz="0" w:space="0" w:color="auto"/>
        <w:bottom w:val="none" w:sz="0" w:space="0" w:color="auto"/>
        <w:right w:val="none" w:sz="0" w:space="0" w:color="auto"/>
      </w:divBdr>
    </w:div>
    <w:div w:id="155918740">
      <w:bodyDiv w:val="1"/>
      <w:marLeft w:val="0"/>
      <w:marRight w:val="0"/>
      <w:marTop w:val="0"/>
      <w:marBottom w:val="0"/>
      <w:divBdr>
        <w:top w:val="none" w:sz="0" w:space="0" w:color="auto"/>
        <w:left w:val="none" w:sz="0" w:space="0" w:color="auto"/>
        <w:bottom w:val="none" w:sz="0" w:space="0" w:color="auto"/>
        <w:right w:val="none" w:sz="0" w:space="0" w:color="auto"/>
      </w:divBdr>
    </w:div>
    <w:div w:id="203489658">
      <w:bodyDiv w:val="1"/>
      <w:marLeft w:val="0"/>
      <w:marRight w:val="0"/>
      <w:marTop w:val="0"/>
      <w:marBottom w:val="0"/>
      <w:divBdr>
        <w:top w:val="none" w:sz="0" w:space="0" w:color="auto"/>
        <w:left w:val="none" w:sz="0" w:space="0" w:color="auto"/>
        <w:bottom w:val="none" w:sz="0" w:space="0" w:color="auto"/>
        <w:right w:val="none" w:sz="0" w:space="0" w:color="auto"/>
      </w:divBdr>
    </w:div>
    <w:div w:id="213590179">
      <w:bodyDiv w:val="1"/>
      <w:marLeft w:val="0"/>
      <w:marRight w:val="0"/>
      <w:marTop w:val="0"/>
      <w:marBottom w:val="0"/>
      <w:divBdr>
        <w:top w:val="none" w:sz="0" w:space="0" w:color="auto"/>
        <w:left w:val="none" w:sz="0" w:space="0" w:color="auto"/>
        <w:bottom w:val="none" w:sz="0" w:space="0" w:color="auto"/>
        <w:right w:val="none" w:sz="0" w:space="0" w:color="auto"/>
      </w:divBdr>
    </w:div>
    <w:div w:id="236212818">
      <w:bodyDiv w:val="1"/>
      <w:marLeft w:val="0"/>
      <w:marRight w:val="0"/>
      <w:marTop w:val="0"/>
      <w:marBottom w:val="0"/>
      <w:divBdr>
        <w:top w:val="none" w:sz="0" w:space="0" w:color="auto"/>
        <w:left w:val="none" w:sz="0" w:space="0" w:color="auto"/>
        <w:bottom w:val="none" w:sz="0" w:space="0" w:color="auto"/>
        <w:right w:val="none" w:sz="0" w:space="0" w:color="auto"/>
      </w:divBdr>
    </w:div>
    <w:div w:id="260140623">
      <w:bodyDiv w:val="1"/>
      <w:marLeft w:val="0"/>
      <w:marRight w:val="0"/>
      <w:marTop w:val="0"/>
      <w:marBottom w:val="0"/>
      <w:divBdr>
        <w:top w:val="none" w:sz="0" w:space="0" w:color="auto"/>
        <w:left w:val="none" w:sz="0" w:space="0" w:color="auto"/>
        <w:bottom w:val="none" w:sz="0" w:space="0" w:color="auto"/>
        <w:right w:val="none" w:sz="0" w:space="0" w:color="auto"/>
      </w:divBdr>
    </w:div>
    <w:div w:id="354617278">
      <w:marLeft w:val="0"/>
      <w:marRight w:val="0"/>
      <w:marTop w:val="0"/>
      <w:marBottom w:val="0"/>
      <w:divBdr>
        <w:top w:val="none" w:sz="0" w:space="0" w:color="auto"/>
        <w:left w:val="none" w:sz="0" w:space="0" w:color="auto"/>
        <w:bottom w:val="none" w:sz="0" w:space="0" w:color="auto"/>
        <w:right w:val="none" w:sz="0" w:space="0" w:color="auto"/>
      </w:divBdr>
    </w:div>
    <w:div w:id="354617279">
      <w:marLeft w:val="0"/>
      <w:marRight w:val="0"/>
      <w:marTop w:val="0"/>
      <w:marBottom w:val="0"/>
      <w:divBdr>
        <w:top w:val="none" w:sz="0" w:space="0" w:color="auto"/>
        <w:left w:val="none" w:sz="0" w:space="0" w:color="auto"/>
        <w:bottom w:val="none" w:sz="0" w:space="0" w:color="auto"/>
        <w:right w:val="none" w:sz="0" w:space="0" w:color="auto"/>
      </w:divBdr>
    </w:div>
    <w:div w:id="354617280">
      <w:marLeft w:val="0"/>
      <w:marRight w:val="0"/>
      <w:marTop w:val="0"/>
      <w:marBottom w:val="0"/>
      <w:divBdr>
        <w:top w:val="none" w:sz="0" w:space="0" w:color="auto"/>
        <w:left w:val="none" w:sz="0" w:space="0" w:color="auto"/>
        <w:bottom w:val="none" w:sz="0" w:space="0" w:color="auto"/>
        <w:right w:val="none" w:sz="0" w:space="0" w:color="auto"/>
      </w:divBdr>
    </w:div>
    <w:div w:id="354617281">
      <w:marLeft w:val="0"/>
      <w:marRight w:val="0"/>
      <w:marTop w:val="0"/>
      <w:marBottom w:val="0"/>
      <w:divBdr>
        <w:top w:val="none" w:sz="0" w:space="0" w:color="auto"/>
        <w:left w:val="none" w:sz="0" w:space="0" w:color="auto"/>
        <w:bottom w:val="none" w:sz="0" w:space="0" w:color="auto"/>
        <w:right w:val="none" w:sz="0" w:space="0" w:color="auto"/>
      </w:divBdr>
    </w:div>
    <w:div w:id="354617282">
      <w:marLeft w:val="0"/>
      <w:marRight w:val="0"/>
      <w:marTop w:val="0"/>
      <w:marBottom w:val="0"/>
      <w:divBdr>
        <w:top w:val="none" w:sz="0" w:space="0" w:color="auto"/>
        <w:left w:val="none" w:sz="0" w:space="0" w:color="auto"/>
        <w:bottom w:val="none" w:sz="0" w:space="0" w:color="auto"/>
        <w:right w:val="none" w:sz="0" w:space="0" w:color="auto"/>
      </w:divBdr>
    </w:div>
    <w:div w:id="354617283">
      <w:marLeft w:val="0"/>
      <w:marRight w:val="0"/>
      <w:marTop w:val="0"/>
      <w:marBottom w:val="0"/>
      <w:divBdr>
        <w:top w:val="none" w:sz="0" w:space="0" w:color="auto"/>
        <w:left w:val="none" w:sz="0" w:space="0" w:color="auto"/>
        <w:bottom w:val="none" w:sz="0" w:space="0" w:color="auto"/>
        <w:right w:val="none" w:sz="0" w:space="0" w:color="auto"/>
      </w:divBdr>
    </w:div>
    <w:div w:id="354617284">
      <w:marLeft w:val="0"/>
      <w:marRight w:val="0"/>
      <w:marTop w:val="0"/>
      <w:marBottom w:val="0"/>
      <w:divBdr>
        <w:top w:val="none" w:sz="0" w:space="0" w:color="auto"/>
        <w:left w:val="none" w:sz="0" w:space="0" w:color="auto"/>
        <w:bottom w:val="none" w:sz="0" w:space="0" w:color="auto"/>
        <w:right w:val="none" w:sz="0" w:space="0" w:color="auto"/>
      </w:divBdr>
    </w:div>
    <w:div w:id="354617285">
      <w:marLeft w:val="0"/>
      <w:marRight w:val="0"/>
      <w:marTop w:val="0"/>
      <w:marBottom w:val="0"/>
      <w:divBdr>
        <w:top w:val="none" w:sz="0" w:space="0" w:color="auto"/>
        <w:left w:val="none" w:sz="0" w:space="0" w:color="auto"/>
        <w:bottom w:val="none" w:sz="0" w:space="0" w:color="auto"/>
        <w:right w:val="none" w:sz="0" w:space="0" w:color="auto"/>
      </w:divBdr>
    </w:div>
    <w:div w:id="354617286">
      <w:marLeft w:val="0"/>
      <w:marRight w:val="0"/>
      <w:marTop w:val="0"/>
      <w:marBottom w:val="0"/>
      <w:divBdr>
        <w:top w:val="none" w:sz="0" w:space="0" w:color="auto"/>
        <w:left w:val="none" w:sz="0" w:space="0" w:color="auto"/>
        <w:bottom w:val="none" w:sz="0" w:space="0" w:color="auto"/>
        <w:right w:val="none" w:sz="0" w:space="0" w:color="auto"/>
      </w:divBdr>
    </w:div>
    <w:div w:id="354617287">
      <w:marLeft w:val="0"/>
      <w:marRight w:val="0"/>
      <w:marTop w:val="0"/>
      <w:marBottom w:val="0"/>
      <w:divBdr>
        <w:top w:val="none" w:sz="0" w:space="0" w:color="auto"/>
        <w:left w:val="none" w:sz="0" w:space="0" w:color="auto"/>
        <w:bottom w:val="none" w:sz="0" w:space="0" w:color="auto"/>
        <w:right w:val="none" w:sz="0" w:space="0" w:color="auto"/>
      </w:divBdr>
    </w:div>
    <w:div w:id="354617288">
      <w:marLeft w:val="0"/>
      <w:marRight w:val="0"/>
      <w:marTop w:val="0"/>
      <w:marBottom w:val="0"/>
      <w:divBdr>
        <w:top w:val="none" w:sz="0" w:space="0" w:color="auto"/>
        <w:left w:val="none" w:sz="0" w:space="0" w:color="auto"/>
        <w:bottom w:val="none" w:sz="0" w:space="0" w:color="auto"/>
        <w:right w:val="none" w:sz="0" w:space="0" w:color="auto"/>
      </w:divBdr>
    </w:div>
    <w:div w:id="354617289">
      <w:marLeft w:val="0"/>
      <w:marRight w:val="0"/>
      <w:marTop w:val="0"/>
      <w:marBottom w:val="0"/>
      <w:divBdr>
        <w:top w:val="none" w:sz="0" w:space="0" w:color="auto"/>
        <w:left w:val="none" w:sz="0" w:space="0" w:color="auto"/>
        <w:bottom w:val="none" w:sz="0" w:space="0" w:color="auto"/>
        <w:right w:val="none" w:sz="0" w:space="0" w:color="auto"/>
      </w:divBdr>
    </w:div>
    <w:div w:id="354617290">
      <w:marLeft w:val="0"/>
      <w:marRight w:val="0"/>
      <w:marTop w:val="0"/>
      <w:marBottom w:val="0"/>
      <w:divBdr>
        <w:top w:val="none" w:sz="0" w:space="0" w:color="auto"/>
        <w:left w:val="none" w:sz="0" w:space="0" w:color="auto"/>
        <w:bottom w:val="none" w:sz="0" w:space="0" w:color="auto"/>
        <w:right w:val="none" w:sz="0" w:space="0" w:color="auto"/>
      </w:divBdr>
    </w:div>
    <w:div w:id="354617291">
      <w:marLeft w:val="0"/>
      <w:marRight w:val="0"/>
      <w:marTop w:val="0"/>
      <w:marBottom w:val="0"/>
      <w:divBdr>
        <w:top w:val="none" w:sz="0" w:space="0" w:color="auto"/>
        <w:left w:val="none" w:sz="0" w:space="0" w:color="auto"/>
        <w:bottom w:val="none" w:sz="0" w:space="0" w:color="auto"/>
        <w:right w:val="none" w:sz="0" w:space="0" w:color="auto"/>
      </w:divBdr>
    </w:div>
    <w:div w:id="354617292">
      <w:marLeft w:val="0"/>
      <w:marRight w:val="0"/>
      <w:marTop w:val="0"/>
      <w:marBottom w:val="0"/>
      <w:divBdr>
        <w:top w:val="none" w:sz="0" w:space="0" w:color="auto"/>
        <w:left w:val="none" w:sz="0" w:space="0" w:color="auto"/>
        <w:bottom w:val="none" w:sz="0" w:space="0" w:color="auto"/>
        <w:right w:val="none" w:sz="0" w:space="0" w:color="auto"/>
      </w:divBdr>
    </w:div>
    <w:div w:id="354617293">
      <w:marLeft w:val="0"/>
      <w:marRight w:val="0"/>
      <w:marTop w:val="0"/>
      <w:marBottom w:val="0"/>
      <w:divBdr>
        <w:top w:val="none" w:sz="0" w:space="0" w:color="auto"/>
        <w:left w:val="none" w:sz="0" w:space="0" w:color="auto"/>
        <w:bottom w:val="none" w:sz="0" w:space="0" w:color="auto"/>
        <w:right w:val="none" w:sz="0" w:space="0" w:color="auto"/>
      </w:divBdr>
    </w:div>
    <w:div w:id="354617294">
      <w:marLeft w:val="0"/>
      <w:marRight w:val="0"/>
      <w:marTop w:val="0"/>
      <w:marBottom w:val="0"/>
      <w:divBdr>
        <w:top w:val="none" w:sz="0" w:space="0" w:color="auto"/>
        <w:left w:val="none" w:sz="0" w:space="0" w:color="auto"/>
        <w:bottom w:val="none" w:sz="0" w:space="0" w:color="auto"/>
        <w:right w:val="none" w:sz="0" w:space="0" w:color="auto"/>
      </w:divBdr>
    </w:div>
    <w:div w:id="354617295">
      <w:marLeft w:val="0"/>
      <w:marRight w:val="0"/>
      <w:marTop w:val="0"/>
      <w:marBottom w:val="0"/>
      <w:divBdr>
        <w:top w:val="none" w:sz="0" w:space="0" w:color="auto"/>
        <w:left w:val="none" w:sz="0" w:space="0" w:color="auto"/>
        <w:bottom w:val="none" w:sz="0" w:space="0" w:color="auto"/>
        <w:right w:val="none" w:sz="0" w:space="0" w:color="auto"/>
      </w:divBdr>
    </w:div>
    <w:div w:id="354617296">
      <w:marLeft w:val="0"/>
      <w:marRight w:val="0"/>
      <w:marTop w:val="0"/>
      <w:marBottom w:val="0"/>
      <w:divBdr>
        <w:top w:val="none" w:sz="0" w:space="0" w:color="auto"/>
        <w:left w:val="none" w:sz="0" w:space="0" w:color="auto"/>
        <w:bottom w:val="none" w:sz="0" w:space="0" w:color="auto"/>
        <w:right w:val="none" w:sz="0" w:space="0" w:color="auto"/>
      </w:divBdr>
    </w:div>
    <w:div w:id="354617297">
      <w:marLeft w:val="0"/>
      <w:marRight w:val="0"/>
      <w:marTop w:val="0"/>
      <w:marBottom w:val="0"/>
      <w:divBdr>
        <w:top w:val="none" w:sz="0" w:space="0" w:color="auto"/>
        <w:left w:val="none" w:sz="0" w:space="0" w:color="auto"/>
        <w:bottom w:val="none" w:sz="0" w:space="0" w:color="auto"/>
        <w:right w:val="none" w:sz="0" w:space="0" w:color="auto"/>
      </w:divBdr>
    </w:div>
    <w:div w:id="354617298">
      <w:marLeft w:val="0"/>
      <w:marRight w:val="0"/>
      <w:marTop w:val="0"/>
      <w:marBottom w:val="0"/>
      <w:divBdr>
        <w:top w:val="none" w:sz="0" w:space="0" w:color="auto"/>
        <w:left w:val="none" w:sz="0" w:space="0" w:color="auto"/>
        <w:bottom w:val="none" w:sz="0" w:space="0" w:color="auto"/>
        <w:right w:val="none" w:sz="0" w:space="0" w:color="auto"/>
      </w:divBdr>
    </w:div>
    <w:div w:id="354617299">
      <w:marLeft w:val="0"/>
      <w:marRight w:val="0"/>
      <w:marTop w:val="0"/>
      <w:marBottom w:val="0"/>
      <w:divBdr>
        <w:top w:val="none" w:sz="0" w:space="0" w:color="auto"/>
        <w:left w:val="none" w:sz="0" w:space="0" w:color="auto"/>
        <w:bottom w:val="none" w:sz="0" w:space="0" w:color="auto"/>
        <w:right w:val="none" w:sz="0" w:space="0" w:color="auto"/>
      </w:divBdr>
    </w:div>
    <w:div w:id="354617300">
      <w:marLeft w:val="0"/>
      <w:marRight w:val="0"/>
      <w:marTop w:val="0"/>
      <w:marBottom w:val="0"/>
      <w:divBdr>
        <w:top w:val="none" w:sz="0" w:space="0" w:color="auto"/>
        <w:left w:val="none" w:sz="0" w:space="0" w:color="auto"/>
        <w:bottom w:val="none" w:sz="0" w:space="0" w:color="auto"/>
        <w:right w:val="none" w:sz="0" w:space="0" w:color="auto"/>
      </w:divBdr>
    </w:div>
    <w:div w:id="354617301">
      <w:marLeft w:val="0"/>
      <w:marRight w:val="0"/>
      <w:marTop w:val="0"/>
      <w:marBottom w:val="0"/>
      <w:divBdr>
        <w:top w:val="none" w:sz="0" w:space="0" w:color="auto"/>
        <w:left w:val="none" w:sz="0" w:space="0" w:color="auto"/>
        <w:bottom w:val="none" w:sz="0" w:space="0" w:color="auto"/>
        <w:right w:val="none" w:sz="0" w:space="0" w:color="auto"/>
      </w:divBdr>
    </w:div>
    <w:div w:id="354617302">
      <w:marLeft w:val="0"/>
      <w:marRight w:val="0"/>
      <w:marTop w:val="0"/>
      <w:marBottom w:val="0"/>
      <w:divBdr>
        <w:top w:val="none" w:sz="0" w:space="0" w:color="auto"/>
        <w:left w:val="none" w:sz="0" w:space="0" w:color="auto"/>
        <w:bottom w:val="none" w:sz="0" w:space="0" w:color="auto"/>
        <w:right w:val="none" w:sz="0" w:space="0" w:color="auto"/>
      </w:divBdr>
    </w:div>
    <w:div w:id="354617303">
      <w:marLeft w:val="0"/>
      <w:marRight w:val="0"/>
      <w:marTop w:val="0"/>
      <w:marBottom w:val="0"/>
      <w:divBdr>
        <w:top w:val="none" w:sz="0" w:space="0" w:color="auto"/>
        <w:left w:val="none" w:sz="0" w:space="0" w:color="auto"/>
        <w:bottom w:val="none" w:sz="0" w:space="0" w:color="auto"/>
        <w:right w:val="none" w:sz="0" w:space="0" w:color="auto"/>
      </w:divBdr>
    </w:div>
    <w:div w:id="354617304">
      <w:marLeft w:val="0"/>
      <w:marRight w:val="0"/>
      <w:marTop w:val="0"/>
      <w:marBottom w:val="0"/>
      <w:divBdr>
        <w:top w:val="none" w:sz="0" w:space="0" w:color="auto"/>
        <w:left w:val="none" w:sz="0" w:space="0" w:color="auto"/>
        <w:bottom w:val="none" w:sz="0" w:space="0" w:color="auto"/>
        <w:right w:val="none" w:sz="0" w:space="0" w:color="auto"/>
      </w:divBdr>
    </w:div>
    <w:div w:id="354617305">
      <w:marLeft w:val="0"/>
      <w:marRight w:val="0"/>
      <w:marTop w:val="0"/>
      <w:marBottom w:val="0"/>
      <w:divBdr>
        <w:top w:val="none" w:sz="0" w:space="0" w:color="auto"/>
        <w:left w:val="none" w:sz="0" w:space="0" w:color="auto"/>
        <w:bottom w:val="none" w:sz="0" w:space="0" w:color="auto"/>
        <w:right w:val="none" w:sz="0" w:space="0" w:color="auto"/>
      </w:divBdr>
    </w:div>
    <w:div w:id="354617306">
      <w:marLeft w:val="0"/>
      <w:marRight w:val="0"/>
      <w:marTop w:val="0"/>
      <w:marBottom w:val="0"/>
      <w:divBdr>
        <w:top w:val="none" w:sz="0" w:space="0" w:color="auto"/>
        <w:left w:val="none" w:sz="0" w:space="0" w:color="auto"/>
        <w:bottom w:val="none" w:sz="0" w:space="0" w:color="auto"/>
        <w:right w:val="none" w:sz="0" w:space="0" w:color="auto"/>
      </w:divBdr>
    </w:div>
    <w:div w:id="354617307">
      <w:marLeft w:val="0"/>
      <w:marRight w:val="0"/>
      <w:marTop w:val="0"/>
      <w:marBottom w:val="0"/>
      <w:divBdr>
        <w:top w:val="none" w:sz="0" w:space="0" w:color="auto"/>
        <w:left w:val="none" w:sz="0" w:space="0" w:color="auto"/>
        <w:bottom w:val="none" w:sz="0" w:space="0" w:color="auto"/>
        <w:right w:val="none" w:sz="0" w:space="0" w:color="auto"/>
      </w:divBdr>
    </w:div>
    <w:div w:id="354617308">
      <w:marLeft w:val="0"/>
      <w:marRight w:val="0"/>
      <w:marTop w:val="0"/>
      <w:marBottom w:val="0"/>
      <w:divBdr>
        <w:top w:val="none" w:sz="0" w:space="0" w:color="auto"/>
        <w:left w:val="none" w:sz="0" w:space="0" w:color="auto"/>
        <w:bottom w:val="none" w:sz="0" w:space="0" w:color="auto"/>
        <w:right w:val="none" w:sz="0" w:space="0" w:color="auto"/>
      </w:divBdr>
    </w:div>
    <w:div w:id="354617309">
      <w:marLeft w:val="0"/>
      <w:marRight w:val="0"/>
      <w:marTop w:val="0"/>
      <w:marBottom w:val="0"/>
      <w:divBdr>
        <w:top w:val="none" w:sz="0" w:space="0" w:color="auto"/>
        <w:left w:val="none" w:sz="0" w:space="0" w:color="auto"/>
        <w:bottom w:val="none" w:sz="0" w:space="0" w:color="auto"/>
        <w:right w:val="none" w:sz="0" w:space="0" w:color="auto"/>
      </w:divBdr>
    </w:div>
    <w:div w:id="354617310">
      <w:marLeft w:val="0"/>
      <w:marRight w:val="0"/>
      <w:marTop w:val="0"/>
      <w:marBottom w:val="0"/>
      <w:divBdr>
        <w:top w:val="none" w:sz="0" w:space="0" w:color="auto"/>
        <w:left w:val="none" w:sz="0" w:space="0" w:color="auto"/>
        <w:bottom w:val="none" w:sz="0" w:space="0" w:color="auto"/>
        <w:right w:val="none" w:sz="0" w:space="0" w:color="auto"/>
      </w:divBdr>
    </w:div>
    <w:div w:id="354617311">
      <w:marLeft w:val="0"/>
      <w:marRight w:val="0"/>
      <w:marTop w:val="0"/>
      <w:marBottom w:val="0"/>
      <w:divBdr>
        <w:top w:val="none" w:sz="0" w:space="0" w:color="auto"/>
        <w:left w:val="none" w:sz="0" w:space="0" w:color="auto"/>
        <w:bottom w:val="none" w:sz="0" w:space="0" w:color="auto"/>
        <w:right w:val="none" w:sz="0" w:space="0" w:color="auto"/>
      </w:divBdr>
    </w:div>
    <w:div w:id="354617312">
      <w:marLeft w:val="0"/>
      <w:marRight w:val="0"/>
      <w:marTop w:val="0"/>
      <w:marBottom w:val="0"/>
      <w:divBdr>
        <w:top w:val="none" w:sz="0" w:space="0" w:color="auto"/>
        <w:left w:val="none" w:sz="0" w:space="0" w:color="auto"/>
        <w:bottom w:val="none" w:sz="0" w:space="0" w:color="auto"/>
        <w:right w:val="none" w:sz="0" w:space="0" w:color="auto"/>
      </w:divBdr>
    </w:div>
    <w:div w:id="354617313">
      <w:marLeft w:val="0"/>
      <w:marRight w:val="0"/>
      <w:marTop w:val="0"/>
      <w:marBottom w:val="0"/>
      <w:divBdr>
        <w:top w:val="none" w:sz="0" w:space="0" w:color="auto"/>
        <w:left w:val="none" w:sz="0" w:space="0" w:color="auto"/>
        <w:bottom w:val="none" w:sz="0" w:space="0" w:color="auto"/>
        <w:right w:val="none" w:sz="0" w:space="0" w:color="auto"/>
      </w:divBdr>
    </w:div>
    <w:div w:id="354617314">
      <w:marLeft w:val="0"/>
      <w:marRight w:val="0"/>
      <w:marTop w:val="0"/>
      <w:marBottom w:val="0"/>
      <w:divBdr>
        <w:top w:val="none" w:sz="0" w:space="0" w:color="auto"/>
        <w:left w:val="none" w:sz="0" w:space="0" w:color="auto"/>
        <w:bottom w:val="none" w:sz="0" w:space="0" w:color="auto"/>
        <w:right w:val="none" w:sz="0" w:space="0" w:color="auto"/>
      </w:divBdr>
    </w:div>
    <w:div w:id="354617315">
      <w:marLeft w:val="0"/>
      <w:marRight w:val="0"/>
      <w:marTop w:val="0"/>
      <w:marBottom w:val="0"/>
      <w:divBdr>
        <w:top w:val="none" w:sz="0" w:space="0" w:color="auto"/>
        <w:left w:val="none" w:sz="0" w:space="0" w:color="auto"/>
        <w:bottom w:val="none" w:sz="0" w:space="0" w:color="auto"/>
        <w:right w:val="none" w:sz="0" w:space="0" w:color="auto"/>
      </w:divBdr>
    </w:div>
    <w:div w:id="354617316">
      <w:marLeft w:val="0"/>
      <w:marRight w:val="0"/>
      <w:marTop w:val="0"/>
      <w:marBottom w:val="0"/>
      <w:divBdr>
        <w:top w:val="none" w:sz="0" w:space="0" w:color="auto"/>
        <w:left w:val="none" w:sz="0" w:space="0" w:color="auto"/>
        <w:bottom w:val="none" w:sz="0" w:space="0" w:color="auto"/>
        <w:right w:val="none" w:sz="0" w:space="0" w:color="auto"/>
      </w:divBdr>
    </w:div>
    <w:div w:id="354617317">
      <w:marLeft w:val="0"/>
      <w:marRight w:val="0"/>
      <w:marTop w:val="0"/>
      <w:marBottom w:val="0"/>
      <w:divBdr>
        <w:top w:val="none" w:sz="0" w:space="0" w:color="auto"/>
        <w:left w:val="none" w:sz="0" w:space="0" w:color="auto"/>
        <w:bottom w:val="none" w:sz="0" w:space="0" w:color="auto"/>
        <w:right w:val="none" w:sz="0" w:space="0" w:color="auto"/>
      </w:divBdr>
    </w:div>
    <w:div w:id="354617318">
      <w:marLeft w:val="0"/>
      <w:marRight w:val="0"/>
      <w:marTop w:val="0"/>
      <w:marBottom w:val="0"/>
      <w:divBdr>
        <w:top w:val="none" w:sz="0" w:space="0" w:color="auto"/>
        <w:left w:val="none" w:sz="0" w:space="0" w:color="auto"/>
        <w:bottom w:val="none" w:sz="0" w:space="0" w:color="auto"/>
        <w:right w:val="none" w:sz="0" w:space="0" w:color="auto"/>
      </w:divBdr>
    </w:div>
    <w:div w:id="354617319">
      <w:marLeft w:val="0"/>
      <w:marRight w:val="0"/>
      <w:marTop w:val="0"/>
      <w:marBottom w:val="0"/>
      <w:divBdr>
        <w:top w:val="none" w:sz="0" w:space="0" w:color="auto"/>
        <w:left w:val="none" w:sz="0" w:space="0" w:color="auto"/>
        <w:bottom w:val="none" w:sz="0" w:space="0" w:color="auto"/>
        <w:right w:val="none" w:sz="0" w:space="0" w:color="auto"/>
      </w:divBdr>
    </w:div>
    <w:div w:id="354617320">
      <w:marLeft w:val="0"/>
      <w:marRight w:val="0"/>
      <w:marTop w:val="0"/>
      <w:marBottom w:val="0"/>
      <w:divBdr>
        <w:top w:val="none" w:sz="0" w:space="0" w:color="auto"/>
        <w:left w:val="none" w:sz="0" w:space="0" w:color="auto"/>
        <w:bottom w:val="none" w:sz="0" w:space="0" w:color="auto"/>
        <w:right w:val="none" w:sz="0" w:space="0" w:color="auto"/>
      </w:divBdr>
    </w:div>
    <w:div w:id="354617321">
      <w:marLeft w:val="0"/>
      <w:marRight w:val="0"/>
      <w:marTop w:val="0"/>
      <w:marBottom w:val="0"/>
      <w:divBdr>
        <w:top w:val="none" w:sz="0" w:space="0" w:color="auto"/>
        <w:left w:val="none" w:sz="0" w:space="0" w:color="auto"/>
        <w:bottom w:val="none" w:sz="0" w:space="0" w:color="auto"/>
        <w:right w:val="none" w:sz="0" w:space="0" w:color="auto"/>
      </w:divBdr>
    </w:div>
    <w:div w:id="354617322">
      <w:marLeft w:val="0"/>
      <w:marRight w:val="0"/>
      <w:marTop w:val="0"/>
      <w:marBottom w:val="0"/>
      <w:divBdr>
        <w:top w:val="none" w:sz="0" w:space="0" w:color="auto"/>
        <w:left w:val="none" w:sz="0" w:space="0" w:color="auto"/>
        <w:bottom w:val="none" w:sz="0" w:space="0" w:color="auto"/>
        <w:right w:val="none" w:sz="0" w:space="0" w:color="auto"/>
      </w:divBdr>
    </w:div>
    <w:div w:id="354617323">
      <w:marLeft w:val="0"/>
      <w:marRight w:val="0"/>
      <w:marTop w:val="0"/>
      <w:marBottom w:val="0"/>
      <w:divBdr>
        <w:top w:val="none" w:sz="0" w:space="0" w:color="auto"/>
        <w:left w:val="none" w:sz="0" w:space="0" w:color="auto"/>
        <w:bottom w:val="none" w:sz="0" w:space="0" w:color="auto"/>
        <w:right w:val="none" w:sz="0" w:space="0" w:color="auto"/>
      </w:divBdr>
    </w:div>
    <w:div w:id="354617324">
      <w:marLeft w:val="0"/>
      <w:marRight w:val="0"/>
      <w:marTop w:val="0"/>
      <w:marBottom w:val="0"/>
      <w:divBdr>
        <w:top w:val="none" w:sz="0" w:space="0" w:color="auto"/>
        <w:left w:val="none" w:sz="0" w:space="0" w:color="auto"/>
        <w:bottom w:val="none" w:sz="0" w:space="0" w:color="auto"/>
        <w:right w:val="none" w:sz="0" w:space="0" w:color="auto"/>
      </w:divBdr>
    </w:div>
    <w:div w:id="354617325">
      <w:marLeft w:val="0"/>
      <w:marRight w:val="0"/>
      <w:marTop w:val="0"/>
      <w:marBottom w:val="0"/>
      <w:divBdr>
        <w:top w:val="none" w:sz="0" w:space="0" w:color="auto"/>
        <w:left w:val="none" w:sz="0" w:space="0" w:color="auto"/>
        <w:bottom w:val="none" w:sz="0" w:space="0" w:color="auto"/>
        <w:right w:val="none" w:sz="0" w:space="0" w:color="auto"/>
      </w:divBdr>
    </w:div>
    <w:div w:id="354617326">
      <w:marLeft w:val="0"/>
      <w:marRight w:val="0"/>
      <w:marTop w:val="0"/>
      <w:marBottom w:val="0"/>
      <w:divBdr>
        <w:top w:val="none" w:sz="0" w:space="0" w:color="auto"/>
        <w:left w:val="none" w:sz="0" w:space="0" w:color="auto"/>
        <w:bottom w:val="none" w:sz="0" w:space="0" w:color="auto"/>
        <w:right w:val="none" w:sz="0" w:space="0" w:color="auto"/>
      </w:divBdr>
    </w:div>
    <w:div w:id="354617327">
      <w:marLeft w:val="0"/>
      <w:marRight w:val="0"/>
      <w:marTop w:val="0"/>
      <w:marBottom w:val="0"/>
      <w:divBdr>
        <w:top w:val="none" w:sz="0" w:space="0" w:color="auto"/>
        <w:left w:val="none" w:sz="0" w:space="0" w:color="auto"/>
        <w:bottom w:val="none" w:sz="0" w:space="0" w:color="auto"/>
        <w:right w:val="none" w:sz="0" w:space="0" w:color="auto"/>
      </w:divBdr>
    </w:div>
    <w:div w:id="354617328">
      <w:marLeft w:val="0"/>
      <w:marRight w:val="0"/>
      <w:marTop w:val="0"/>
      <w:marBottom w:val="0"/>
      <w:divBdr>
        <w:top w:val="none" w:sz="0" w:space="0" w:color="auto"/>
        <w:left w:val="none" w:sz="0" w:space="0" w:color="auto"/>
        <w:bottom w:val="none" w:sz="0" w:space="0" w:color="auto"/>
        <w:right w:val="none" w:sz="0" w:space="0" w:color="auto"/>
      </w:divBdr>
    </w:div>
    <w:div w:id="354617329">
      <w:marLeft w:val="0"/>
      <w:marRight w:val="0"/>
      <w:marTop w:val="0"/>
      <w:marBottom w:val="0"/>
      <w:divBdr>
        <w:top w:val="none" w:sz="0" w:space="0" w:color="auto"/>
        <w:left w:val="none" w:sz="0" w:space="0" w:color="auto"/>
        <w:bottom w:val="none" w:sz="0" w:space="0" w:color="auto"/>
        <w:right w:val="none" w:sz="0" w:space="0" w:color="auto"/>
      </w:divBdr>
    </w:div>
    <w:div w:id="354617330">
      <w:marLeft w:val="0"/>
      <w:marRight w:val="0"/>
      <w:marTop w:val="0"/>
      <w:marBottom w:val="0"/>
      <w:divBdr>
        <w:top w:val="none" w:sz="0" w:space="0" w:color="auto"/>
        <w:left w:val="none" w:sz="0" w:space="0" w:color="auto"/>
        <w:bottom w:val="none" w:sz="0" w:space="0" w:color="auto"/>
        <w:right w:val="none" w:sz="0" w:space="0" w:color="auto"/>
      </w:divBdr>
    </w:div>
    <w:div w:id="354617331">
      <w:marLeft w:val="0"/>
      <w:marRight w:val="0"/>
      <w:marTop w:val="0"/>
      <w:marBottom w:val="0"/>
      <w:divBdr>
        <w:top w:val="none" w:sz="0" w:space="0" w:color="auto"/>
        <w:left w:val="none" w:sz="0" w:space="0" w:color="auto"/>
        <w:bottom w:val="none" w:sz="0" w:space="0" w:color="auto"/>
        <w:right w:val="none" w:sz="0" w:space="0" w:color="auto"/>
      </w:divBdr>
    </w:div>
    <w:div w:id="354617332">
      <w:marLeft w:val="0"/>
      <w:marRight w:val="0"/>
      <w:marTop w:val="0"/>
      <w:marBottom w:val="0"/>
      <w:divBdr>
        <w:top w:val="none" w:sz="0" w:space="0" w:color="auto"/>
        <w:left w:val="none" w:sz="0" w:space="0" w:color="auto"/>
        <w:bottom w:val="none" w:sz="0" w:space="0" w:color="auto"/>
        <w:right w:val="none" w:sz="0" w:space="0" w:color="auto"/>
      </w:divBdr>
    </w:div>
    <w:div w:id="354617333">
      <w:marLeft w:val="0"/>
      <w:marRight w:val="0"/>
      <w:marTop w:val="0"/>
      <w:marBottom w:val="0"/>
      <w:divBdr>
        <w:top w:val="none" w:sz="0" w:space="0" w:color="auto"/>
        <w:left w:val="none" w:sz="0" w:space="0" w:color="auto"/>
        <w:bottom w:val="none" w:sz="0" w:space="0" w:color="auto"/>
        <w:right w:val="none" w:sz="0" w:space="0" w:color="auto"/>
      </w:divBdr>
    </w:div>
    <w:div w:id="354617334">
      <w:marLeft w:val="0"/>
      <w:marRight w:val="0"/>
      <w:marTop w:val="0"/>
      <w:marBottom w:val="0"/>
      <w:divBdr>
        <w:top w:val="none" w:sz="0" w:space="0" w:color="auto"/>
        <w:left w:val="none" w:sz="0" w:space="0" w:color="auto"/>
        <w:bottom w:val="none" w:sz="0" w:space="0" w:color="auto"/>
        <w:right w:val="none" w:sz="0" w:space="0" w:color="auto"/>
      </w:divBdr>
    </w:div>
    <w:div w:id="354617335">
      <w:marLeft w:val="0"/>
      <w:marRight w:val="0"/>
      <w:marTop w:val="0"/>
      <w:marBottom w:val="0"/>
      <w:divBdr>
        <w:top w:val="none" w:sz="0" w:space="0" w:color="auto"/>
        <w:left w:val="none" w:sz="0" w:space="0" w:color="auto"/>
        <w:bottom w:val="none" w:sz="0" w:space="0" w:color="auto"/>
        <w:right w:val="none" w:sz="0" w:space="0" w:color="auto"/>
      </w:divBdr>
    </w:div>
    <w:div w:id="354617336">
      <w:marLeft w:val="0"/>
      <w:marRight w:val="0"/>
      <w:marTop w:val="0"/>
      <w:marBottom w:val="0"/>
      <w:divBdr>
        <w:top w:val="none" w:sz="0" w:space="0" w:color="auto"/>
        <w:left w:val="none" w:sz="0" w:space="0" w:color="auto"/>
        <w:bottom w:val="none" w:sz="0" w:space="0" w:color="auto"/>
        <w:right w:val="none" w:sz="0" w:space="0" w:color="auto"/>
      </w:divBdr>
    </w:div>
    <w:div w:id="354617337">
      <w:marLeft w:val="0"/>
      <w:marRight w:val="0"/>
      <w:marTop w:val="0"/>
      <w:marBottom w:val="0"/>
      <w:divBdr>
        <w:top w:val="none" w:sz="0" w:space="0" w:color="auto"/>
        <w:left w:val="none" w:sz="0" w:space="0" w:color="auto"/>
        <w:bottom w:val="none" w:sz="0" w:space="0" w:color="auto"/>
        <w:right w:val="none" w:sz="0" w:space="0" w:color="auto"/>
      </w:divBdr>
    </w:div>
    <w:div w:id="354617338">
      <w:marLeft w:val="0"/>
      <w:marRight w:val="0"/>
      <w:marTop w:val="0"/>
      <w:marBottom w:val="0"/>
      <w:divBdr>
        <w:top w:val="none" w:sz="0" w:space="0" w:color="auto"/>
        <w:left w:val="none" w:sz="0" w:space="0" w:color="auto"/>
        <w:bottom w:val="none" w:sz="0" w:space="0" w:color="auto"/>
        <w:right w:val="none" w:sz="0" w:space="0" w:color="auto"/>
      </w:divBdr>
    </w:div>
    <w:div w:id="354617339">
      <w:marLeft w:val="0"/>
      <w:marRight w:val="0"/>
      <w:marTop w:val="0"/>
      <w:marBottom w:val="0"/>
      <w:divBdr>
        <w:top w:val="none" w:sz="0" w:space="0" w:color="auto"/>
        <w:left w:val="none" w:sz="0" w:space="0" w:color="auto"/>
        <w:bottom w:val="none" w:sz="0" w:space="0" w:color="auto"/>
        <w:right w:val="none" w:sz="0" w:space="0" w:color="auto"/>
      </w:divBdr>
    </w:div>
    <w:div w:id="354617340">
      <w:marLeft w:val="0"/>
      <w:marRight w:val="0"/>
      <w:marTop w:val="0"/>
      <w:marBottom w:val="0"/>
      <w:divBdr>
        <w:top w:val="none" w:sz="0" w:space="0" w:color="auto"/>
        <w:left w:val="none" w:sz="0" w:space="0" w:color="auto"/>
        <w:bottom w:val="none" w:sz="0" w:space="0" w:color="auto"/>
        <w:right w:val="none" w:sz="0" w:space="0" w:color="auto"/>
      </w:divBdr>
    </w:div>
    <w:div w:id="354617341">
      <w:marLeft w:val="0"/>
      <w:marRight w:val="0"/>
      <w:marTop w:val="0"/>
      <w:marBottom w:val="0"/>
      <w:divBdr>
        <w:top w:val="none" w:sz="0" w:space="0" w:color="auto"/>
        <w:left w:val="none" w:sz="0" w:space="0" w:color="auto"/>
        <w:bottom w:val="none" w:sz="0" w:space="0" w:color="auto"/>
        <w:right w:val="none" w:sz="0" w:space="0" w:color="auto"/>
      </w:divBdr>
    </w:div>
    <w:div w:id="354617342">
      <w:marLeft w:val="0"/>
      <w:marRight w:val="0"/>
      <w:marTop w:val="0"/>
      <w:marBottom w:val="0"/>
      <w:divBdr>
        <w:top w:val="none" w:sz="0" w:space="0" w:color="auto"/>
        <w:left w:val="none" w:sz="0" w:space="0" w:color="auto"/>
        <w:bottom w:val="none" w:sz="0" w:space="0" w:color="auto"/>
        <w:right w:val="none" w:sz="0" w:space="0" w:color="auto"/>
      </w:divBdr>
    </w:div>
    <w:div w:id="354617343">
      <w:marLeft w:val="0"/>
      <w:marRight w:val="0"/>
      <w:marTop w:val="0"/>
      <w:marBottom w:val="0"/>
      <w:divBdr>
        <w:top w:val="none" w:sz="0" w:space="0" w:color="auto"/>
        <w:left w:val="none" w:sz="0" w:space="0" w:color="auto"/>
        <w:bottom w:val="none" w:sz="0" w:space="0" w:color="auto"/>
        <w:right w:val="none" w:sz="0" w:space="0" w:color="auto"/>
      </w:divBdr>
    </w:div>
    <w:div w:id="354617344">
      <w:marLeft w:val="0"/>
      <w:marRight w:val="0"/>
      <w:marTop w:val="0"/>
      <w:marBottom w:val="0"/>
      <w:divBdr>
        <w:top w:val="none" w:sz="0" w:space="0" w:color="auto"/>
        <w:left w:val="none" w:sz="0" w:space="0" w:color="auto"/>
        <w:bottom w:val="none" w:sz="0" w:space="0" w:color="auto"/>
        <w:right w:val="none" w:sz="0" w:space="0" w:color="auto"/>
      </w:divBdr>
    </w:div>
    <w:div w:id="354617345">
      <w:marLeft w:val="0"/>
      <w:marRight w:val="0"/>
      <w:marTop w:val="0"/>
      <w:marBottom w:val="0"/>
      <w:divBdr>
        <w:top w:val="none" w:sz="0" w:space="0" w:color="auto"/>
        <w:left w:val="none" w:sz="0" w:space="0" w:color="auto"/>
        <w:bottom w:val="none" w:sz="0" w:space="0" w:color="auto"/>
        <w:right w:val="none" w:sz="0" w:space="0" w:color="auto"/>
      </w:divBdr>
    </w:div>
    <w:div w:id="354617346">
      <w:marLeft w:val="0"/>
      <w:marRight w:val="0"/>
      <w:marTop w:val="0"/>
      <w:marBottom w:val="0"/>
      <w:divBdr>
        <w:top w:val="none" w:sz="0" w:space="0" w:color="auto"/>
        <w:left w:val="none" w:sz="0" w:space="0" w:color="auto"/>
        <w:bottom w:val="none" w:sz="0" w:space="0" w:color="auto"/>
        <w:right w:val="none" w:sz="0" w:space="0" w:color="auto"/>
      </w:divBdr>
    </w:div>
    <w:div w:id="354617347">
      <w:marLeft w:val="0"/>
      <w:marRight w:val="0"/>
      <w:marTop w:val="0"/>
      <w:marBottom w:val="0"/>
      <w:divBdr>
        <w:top w:val="none" w:sz="0" w:space="0" w:color="auto"/>
        <w:left w:val="none" w:sz="0" w:space="0" w:color="auto"/>
        <w:bottom w:val="none" w:sz="0" w:space="0" w:color="auto"/>
        <w:right w:val="none" w:sz="0" w:space="0" w:color="auto"/>
      </w:divBdr>
    </w:div>
    <w:div w:id="354617348">
      <w:marLeft w:val="0"/>
      <w:marRight w:val="0"/>
      <w:marTop w:val="0"/>
      <w:marBottom w:val="0"/>
      <w:divBdr>
        <w:top w:val="none" w:sz="0" w:space="0" w:color="auto"/>
        <w:left w:val="none" w:sz="0" w:space="0" w:color="auto"/>
        <w:bottom w:val="none" w:sz="0" w:space="0" w:color="auto"/>
        <w:right w:val="none" w:sz="0" w:space="0" w:color="auto"/>
      </w:divBdr>
    </w:div>
    <w:div w:id="354617349">
      <w:marLeft w:val="0"/>
      <w:marRight w:val="0"/>
      <w:marTop w:val="0"/>
      <w:marBottom w:val="0"/>
      <w:divBdr>
        <w:top w:val="none" w:sz="0" w:space="0" w:color="auto"/>
        <w:left w:val="none" w:sz="0" w:space="0" w:color="auto"/>
        <w:bottom w:val="none" w:sz="0" w:space="0" w:color="auto"/>
        <w:right w:val="none" w:sz="0" w:space="0" w:color="auto"/>
      </w:divBdr>
    </w:div>
    <w:div w:id="354617350">
      <w:marLeft w:val="0"/>
      <w:marRight w:val="0"/>
      <w:marTop w:val="0"/>
      <w:marBottom w:val="0"/>
      <w:divBdr>
        <w:top w:val="none" w:sz="0" w:space="0" w:color="auto"/>
        <w:left w:val="none" w:sz="0" w:space="0" w:color="auto"/>
        <w:bottom w:val="none" w:sz="0" w:space="0" w:color="auto"/>
        <w:right w:val="none" w:sz="0" w:space="0" w:color="auto"/>
      </w:divBdr>
    </w:div>
    <w:div w:id="354617351">
      <w:marLeft w:val="0"/>
      <w:marRight w:val="0"/>
      <w:marTop w:val="0"/>
      <w:marBottom w:val="0"/>
      <w:divBdr>
        <w:top w:val="none" w:sz="0" w:space="0" w:color="auto"/>
        <w:left w:val="none" w:sz="0" w:space="0" w:color="auto"/>
        <w:bottom w:val="none" w:sz="0" w:space="0" w:color="auto"/>
        <w:right w:val="none" w:sz="0" w:space="0" w:color="auto"/>
      </w:divBdr>
    </w:div>
    <w:div w:id="354617352">
      <w:marLeft w:val="0"/>
      <w:marRight w:val="0"/>
      <w:marTop w:val="0"/>
      <w:marBottom w:val="0"/>
      <w:divBdr>
        <w:top w:val="none" w:sz="0" w:space="0" w:color="auto"/>
        <w:left w:val="none" w:sz="0" w:space="0" w:color="auto"/>
        <w:bottom w:val="none" w:sz="0" w:space="0" w:color="auto"/>
        <w:right w:val="none" w:sz="0" w:space="0" w:color="auto"/>
      </w:divBdr>
    </w:div>
    <w:div w:id="354617353">
      <w:marLeft w:val="0"/>
      <w:marRight w:val="0"/>
      <w:marTop w:val="0"/>
      <w:marBottom w:val="0"/>
      <w:divBdr>
        <w:top w:val="none" w:sz="0" w:space="0" w:color="auto"/>
        <w:left w:val="none" w:sz="0" w:space="0" w:color="auto"/>
        <w:bottom w:val="none" w:sz="0" w:space="0" w:color="auto"/>
        <w:right w:val="none" w:sz="0" w:space="0" w:color="auto"/>
      </w:divBdr>
    </w:div>
    <w:div w:id="354617354">
      <w:marLeft w:val="0"/>
      <w:marRight w:val="0"/>
      <w:marTop w:val="0"/>
      <w:marBottom w:val="0"/>
      <w:divBdr>
        <w:top w:val="none" w:sz="0" w:space="0" w:color="auto"/>
        <w:left w:val="none" w:sz="0" w:space="0" w:color="auto"/>
        <w:bottom w:val="none" w:sz="0" w:space="0" w:color="auto"/>
        <w:right w:val="none" w:sz="0" w:space="0" w:color="auto"/>
      </w:divBdr>
    </w:div>
    <w:div w:id="354617355">
      <w:marLeft w:val="0"/>
      <w:marRight w:val="0"/>
      <w:marTop w:val="0"/>
      <w:marBottom w:val="0"/>
      <w:divBdr>
        <w:top w:val="none" w:sz="0" w:space="0" w:color="auto"/>
        <w:left w:val="none" w:sz="0" w:space="0" w:color="auto"/>
        <w:bottom w:val="none" w:sz="0" w:space="0" w:color="auto"/>
        <w:right w:val="none" w:sz="0" w:space="0" w:color="auto"/>
      </w:divBdr>
    </w:div>
    <w:div w:id="354617356">
      <w:marLeft w:val="0"/>
      <w:marRight w:val="0"/>
      <w:marTop w:val="0"/>
      <w:marBottom w:val="0"/>
      <w:divBdr>
        <w:top w:val="none" w:sz="0" w:space="0" w:color="auto"/>
        <w:left w:val="none" w:sz="0" w:space="0" w:color="auto"/>
        <w:bottom w:val="none" w:sz="0" w:space="0" w:color="auto"/>
        <w:right w:val="none" w:sz="0" w:space="0" w:color="auto"/>
      </w:divBdr>
    </w:div>
    <w:div w:id="354617357">
      <w:marLeft w:val="0"/>
      <w:marRight w:val="0"/>
      <w:marTop w:val="0"/>
      <w:marBottom w:val="0"/>
      <w:divBdr>
        <w:top w:val="none" w:sz="0" w:space="0" w:color="auto"/>
        <w:left w:val="none" w:sz="0" w:space="0" w:color="auto"/>
        <w:bottom w:val="none" w:sz="0" w:space="0" w:color="auto"/>
        <w:right w:val="none" w:sz="0" w:space="0" w:color="auto"/>
      </w:divBdr>
    </w:div>
    <w:div w:id="354617358">
      <w:marLeft w:val="0"/>
      <w:marRight w:val="0"/>
      <w:marTop w:val="0"/>
      <w:marBottom w:val="0"/>
      <w:divBdr>
        <w:top w:val="none" w:sz="0" w:space="0" w:color="auto"/>
        <w:left w:val="none" w:sz="0" w:space="0" w:color="auto"/>
        <w:bottom w:val="none" w:sz="0" w:space="0" w:color="auto"/>
        <w:right w:val="none" w:sz="0" w:space="0" w:color="auto"/>
      </w:divBdr>
    </w:div>
    <w:div w:id="354617359">
      <w:marLeft w:val="0"/>
      <w:marRight w:val="0"/>
      <w:marTop w:val="0"/>
      <w:marBottom w:val="0"/>
      <w:divBdr>
        <w:top w:val="none" w:sz="0" w:space="0" w:color="auto"/>
        <w:left w:val="none" w:sz="0" w:space="0" w:color="auto"/>
        <w:bottom w:val="none" w:sz="0" w:space="0" w:color="auto"/>
        <w:right w:val="none" w:sz="0" w:space="0" w:color="auto"/>
      </w:divBdr>
    </w:div>
    <w:div w:id="354617360">
      <w:marLeft w:val="0"/>
      <w:marRight w:val="0"/>
      <w:marTop w:val="0"/>
      <w:marBottom w:val="0"/>
      <w:divBdr>
        <w:top w:val="none" w:sz="0" w:space="0" w:color="auto"/>
        <w:left w:val="none" w:sz="0" w:space="0" w:color="auto"/>
        <w:bottom w:val="none" w:sz="0" w:space="0" w:color="auto"/>
        <w:right w:val="none" w:sz="0" w:space="0" w:color="auto"/>
      </w:divBdr>
    </w:div>
    <w:div w:id="354617361">
      <w:marLeft w:val="0"/>
      <w:marRight w:val="0"/>
      <w:marTop w:val="0"/>
      <w:marBottom w:val="0"/>
      <w:divBdr>
        <w:top w:val="none" w:sz="0" w:space="0" w:color="auto"/>
        <w:left w:val="none" w:sz="0" w:space="0" w:color="auto"/>
        <w:bottom w:val="none" w:sz="0" w:space="0" w:color="auto"/>
        <w:right w:val="none" w:sz="0" w:space="0" w:color="auto"/>
      </w:divBdr>
    </w:div>
    <w:div w:id="354617362">
      <w:marLeft w:val="0"/>
      <w:marRight w:val="0"/>
      <w:marTop w:val="0"/>
      <w:marBottom w:val="0"/>
      <w:divBdr>
        <w:top w:val="none" w:sz="0" w:space="0" w:color="auto"/>
        <w:left w:val="none" w:sz="0" w:space="0" w:color="auto"/>
        <w:bottom w:val="none" w:sz="0" w:space="0" w:color="auto"/>
        <w:right w:val="none" w:sz="0" w:space="0" w:color="auto"/>
      </w:divBdr>
    </w:div>
    <w:div w:id="354617363">
      <w:marLeft w:val="0"/>
      <w:marRight w:val="0"/>
      <w:marTop w:val="0"/>
      <w:marBottom w:val="0"/>
      <w:divBdr>
        <w:top w:val="none" w:sz="0" w:space="0" w:color="auto"/>
        <w:left w:val="none" w:sz="0" w:space="0" w:color="auto"/>
        <w:bottom w:val="none" w:sz="0" w:space="0" w:color="auto"/>
        <w:right w:val="none" w:sz="0" w:space="0" w:color="auto"/>
      </w:divBdr>
    </w:div>
    <w:div w:id="354617364">
      <w:marLeft w:val="0"/>
      <w:marRight w:val="0"/>
      <w:marTop w:val="0"/>
      <w:marBottom w:val="0"/>
      <w:divBdr>
        <w:top w:val="none" w:sz="0" w:space="0" w:color="auto"/>
        <w:left w:val="none" w:sz="0" w:space="0" w:color="auto"/>
        <w:bottom w:val="none" w:sz="0" w:space="0" w:color="auto"/>
        <w:right w:val="none" w:sz="0" w:space="0" w:color="auto"/>
      </w:divBdr>
    </w:div>
    <w:div w:id="354617365">
      <w:marLeft w:val="0"/>
      <w:marRight w:val="0"/>
      <w:marTop w:val="0"/>
      <w:marBottom w:val="0"/>
      <w:divBdr>
        <w:top w:val="none" w:sz="0" w:space="0" w:color="auto"/>
        <w:left w:val="none" w:sz="0" w:space="0" w:color="auto"/>
        <w:bottom w:val="none" w:sz="0" w:space="0" w:color="auto"/>
        <w:right w:val="none" w:sz="0" w:space="0" w:color="auto"/>
      </w:divBdr>
    </w:div>
    <w:div w:id="354617366">
      <w:marLeft w:val="0"/>
      <w:marRight w:val="0"/>
      <w:marTop w:val="0"/>
      <w:marBottom w:val="0"/>
      <w:divBdr>
        <w:top w:val="none" w:sz="0" w:space="0" w:color="auto"/>
        <w:left w:val="none" w:sz="0" w:space="0" w:color="auto"/>
        <w:bottom w:val="none" w:sz="0" w:space="0" w:color="auto"/>
        <w:right w:val="none" w:sz="0" w:space="0" w:color="auto"/>
      </w:divBdr>
    </w:div>
    <w:div w:id="354617367">
      <w:marLeft w:val="0"/>
      <w:marRight w:val="0"/>
      <w:marTop w:val="0"/>
      <w:marBottom w:val="0"/>
      <w:divBdr>
        <w:top w:val="none" w:sz="0" w:space="0" w:color="auto"/>
        <w:left w:val="none" w:sz="0" w:space="0" w:color="auto"/>
        <w:bottom w:val="none" w:sz="0" w:space="0" w:color="auto"/>
        <w:right w:val="none" w:sz="0" w:space="0" w:color="auto"/>
      </w:divBdr>
    </w:div>
    <w:div w:id="354617368">
      <w:marLeft w:val="0"/>
      <w:marRight w:val="0"/>
      <w:marTop w:val="0"/>
      <w:marBottom w:val="0"/>
      <w:divBdr>
        <w:top w:val="none" w:sz="0" w:space="0" w:color="auto"/>
        <w:left w:val="none" w:sz="0" w:space="0" w:color="auto"/>
        <w:bottom w:val="none" w:sz="0" w:space="0" w:color="auto"/>
        <w:right w:val="none" w:sz="0" w:space="0" w:color="auto"/>
      </w:divBdr>
    </w:div>
    <w:div w:id="354617369">
      <w:marLeft w:val="0"/>
      <w:marRight w:val="0"/>
      <w:marTop w:val="0"/>
      <w:marBottom w:val="0"/>
      <w:divBdr>
        <w:top w:val="none" w:sz="0" w:space="0" w:color="auto"/>
        <w:left w:val="none" w:sz="0" w:space="0" w:color="auto"/>
        <w:bottom w:val="none" w:sz="0" w:space="0" w:color="auto"/>
        <w:right w:val="none" w:sz="0" w:space="0" w:color="auto"/>
      </w:divBdr>
    </w:div>
    <w:div w:id="354617370">
      <w:marLeft w:val="0"/>
      <w:marRight w:val="0"/>
      <w:marTop w:val="0"/>
      <w:marBottom w:val="0"/>
      <w:divBdr>
        <w:top w:val="none" w:sz="0" w:space="0" w:color="auto"/>
        <w:left w:val="none" w:sz="0" w:space="0" w:color="auto"/>
        <w:bottom w:val="none" w:sz="0" w:space="0" w:color="auto"/>
        <w:right w:val="none" w:sz="0" w:space="0" w:color="auto"/>
      </w:divBdr>
    </w:div>
    <w:div w:id="354617371">
      <w:marLeft w:val="0"/>
      <w:marRight w:val="0"/>
      <w:marTop w:val="0"/>
      <w:marBottom w:val="0"/>
      <w:divBdr>
        <w:top w:val="none" w:sz="0" w:space="0" w:color="auto"/>
        <w:left w:val="none" w:sz="0" w:space="0" w:color="auto"/>
        <w:bottom w:val="none" w:sz="0" w:space="0" w:color="auto"/>
        <w:right w:val="none" w:sz="0" w:space="0" w:color="auto"/>
      </w:divBdr>
    </w:div>
    <w:div w:id="354617372">
      <w:marLeft w:val="0"/>
      <w:marRight w:val="0"/>
      <w:marTop w:val="0"/>
      <w:marBottom w:val="0"/>
      <w:divBdr>
        <w:top w:val="none" w:sz="0" w:space="0" w:color="auto"/>
        <w:left w:val="none" w:sz="0" w:space="0" w:color="auto"/>
        <w:bottom w:val="none" w:sz="0" w:space="0" w:color="auto"/>
        <w:right w:val="none" w:sz="0" w:space="0" w:color="auto"/>
      </w:divBdr>
    </w:div>
    <w:div w:id="354617373">
      <w:marLeft w:val="0"/>
      <w:marRight w:val="0"/>
      <w:marTop w:val="0"/>
      <w:marBottom w:val="0"/>
      <w:divBdr>
        <w:top w:val="none" w:sz="0" w:space="0" w:color="auto"/>
        <w:left w:val="none" w:sz="0" w:space="0" w:color="auto"/>
        <w:bottom w:val="none" w:sz="0" w:space="0" w:color="auto"/>
        <w:right w:val="none" w:sz="0" w:space="0" w:color="auto"/>
      </w:divBdr>
    </w:div>
    <w:div w:id="354617374">
      <w:marLeft w:val="0"/>
      <w:marRight w:val="0"/>
      <w:marTop w:val="0"/>
      <w:marBottom w:val="0"/>
      <w:divBdr>
        <w:top w:val="none" w:sz="0" w:space="0" w:color="auto"/>
        <w:left w:val="none" w:sz="0" w:space="0" w:color="auto"/>
        <w:bottom w:val="none" w:sz="0" w:space="0" w:color="auto"/>
        <w:right w:val="none" w:sz="0" w:space="0" w:color="auto"/>
      </w:divBdr>
    </w:div>
    <w:div w:id="354617375">
      <w:marLeft w:val="0"/>
      <w:marRight w:val="0"/>
      <w:marTop w:val="0"/>
      <w:marBottom w:val="0"/>
      <w:divBdr>
        <w:top w:val="none" w:sz="0" w:space="0" w:color="auto"/>
        <w:left w:val="none" w:sz="0" w:space="0" w:color="auto"/>
        <w:bottom w:val="none" w:sz="0" w:space="0" w:color="auto"/>
        <w:right w:val="none" w:sz="0" w:space="0" w:color="auto"/>
      </w:divBdr>
    </w:div>
    <w:div w:id="354617376">
      <w:marLeft w:val="0"/>
      <w:marRight w:val="0"/>
      <w:marTop w:val="0"/>
      <w:marBottom w:val="0"/>
      <w:divBdr>
        <w:top w:val="none" w:sz="0" w:space="0" w:color="auto"/>
        <w:left w:val="none" w:sz="0" w:space="0" w:color="auto"/>
        <w:bottom w:val="none" w:sz="0" w:space="0" w:color="auto"/>
        <w:right w:val="none" w:sz="0" w:space="0" w:color="auto"/>
      </w:divBdr>
    </w:div>
    <w:div w:id="354617377">
      <w:marLeft w:val="0"/>
      <w:marRight w:val="0"/>
      <w:marTop w:val="0"/>
      <w:marBottom w:val="0"/>
      <w:divBdr>
        <w:top w:val="none" w:sz="0" w:space="0" w:color="auto"/>
        <w:left w:val="none" w:sz="0" w:space="0" w:color="auto"/>
        <w:bottom w:val="none" w:sz="0" w:space="0" w:color="auto"/>
        <w:right w:val="none" w:sz="0" w:space="0" w:color="auto"/>
      </w:divBdr>
    </w:div>
    <w:div w:id="354617378">
      <w:marLeft w:val="0"/>
      <w:marRight w:val="0"/>
      <w:marTop w:val="0"/>
      <w:marBottom w:val="0"/>
      <w:divBdr>
        <w:top w:val="none" w:sz="0" w:space="0" w:color="auto"/>
        <w:left w:val="none" w:sz="0" w:space="0" w:color="auto"/>
        <w:bottom w:val="none" w:sz="0" w:space="0" w:color="auto"/>
        <w:right w:val="none" w:sz="0" w:space="0" w:color="auto"/>
      </w:divBdr>
    </w:div>
    <w:div w:id="354617379">
      <w:marLeft w:val="0"/>
      <w:marRight w:val="0"/>
      <w:marTop w:val="0"/>
      <w:marBottom w:val="0"/>
      <w:divBdr>
        <w:top w:val="none" w:sz="0" w:space="0" w:color="auto"/>
        <w:left w:val="none" w:sz="0" w:space="0" w:color="auto"/>
        <w:bottom w:val="none" w:sz="0" w:space="0" w:color="auto"/>
        <w:right w:val="none" w:sz="0" w:space="0" w:color="auto"/>
      </w:divBdr>
    </w:div>
    <w:div w:id="354617380">
      <w:marLeft w:val="0"/>
      <w:marRight w:val="0"/>
      <w:marTop w:val="0"/>
      <w:marBottom w:val="0"/>
      <w:divBdr>
        <w:top w:val="none" w:sz="0" w:space="0" w:color="auto"/>
        <w:left w:val="none" w:sz="0" w:space="0" w:color="auto"/>
        <w:bottom w:val="none" w:sz="0" w:space="0" w:color="auto"/>
        <w:right w:val="none" w:sz="0" w:space="0" w:color="auto"/>
      </w:divBdr>
    </w:div>
    <w:div w:id="354617381">
      <w:marLeft w:val="0"/>
      <w:marRight w:val="0"/>
      <w:marTop w:val="0"/>
      <w:marBottom w:val="0"/>
      <w:divBdr>
        <w:top w:val="none" w:sz="0" w:space="0" w:color="auto"/>
        <w:left w:val="none" w:sz="0" w:space="0" w:color="auto"/>
        <w:bottom w:val="none" w:sz="0" w:space="0" w:color="auto"/>
        <w:right w:val="none" w:sz="0" w:space="0" w:color="auto"/>
      </w:divBdr>
    </w:div>
    <w:div w:id="354617382">
      <w:marLeft w:val="0"/>
      <w:marRight w:val="0"/>
      <w:marTop w:val="0"/>
      <w:marBottom w:val="0"/>
      <w:divBdr>
        <w:top w:val="none" w:sz="0" w:space="0" w:color="auto"/>
        <w:left w:val="none" w:sz="0" w:space="0" w:color="auto"/>
        <w:bottom w:val="none" w:sz="0" w:space="0" w:color="auto"/>
        <w:right w:val="none" w:sz="0" w:space="0" w:color="auto"/>
      </w:divBdr>
    </w:div>
    <w:div w:id="354617383">
      <w:marLeft w:val="0"/>
      <w:marRight w:val="0"/>
      <w:marTop w:val="0"/>
      <w:marBottom w:val="0"/>
      <w:divBdr>
        <w:top w:val="none" w:sz="0" w:space="0" w:color="auto"/>
        <w:left w:val="none" w:sz="0" w:space="0" w:color="auto"/>
        <w:bottom w:val="none" w:sz="0" w:space="0" w:color="auto"/>
        <w:right w:val="none" w:sz="0" w:space="0" w:color="auto"/>
      </w:divBdr>
    </w:div>
    <w:div w:id="354617384">
      <w:marLeft w:val="0"/>
      <w:marRight w:val="0"/>
      <w:marTop w:val="0"/>
      <w:marBottom w:val="0"/>
      <w:divBdr>
        <w:top w:val="none" w:sz="0" w:space="0" w:color="auto"/>
        <w:left w:val="none" w:sz="0" w:space="0" w:color="auto"/>
        <w:bottom w:val="none" w:sz="0" w:space="0" w:color="auto"/>
        <w:right w:val="none" w:sz="0" w:space="0" w:color="auto"/>
      </w:divBdr>
    </w:div>
    <w:div w:id="354617385">
      <w:marLeft w:val="0"/>
      <w:marRight w:val="0"/>
      <w:marTop w:val="0"/>
      <w:marBottom w:val="0"/>
      <w:divBdr>
        <w:top w:val="none" w:sz="0" w:space="0" w:color="auto"/>
        <w:left w:val="none" w:sz="0" w:space="0" w:color="auto"/>
        <w:bottom w:val="none" w:sz="0" w:space="0" w:color="auto"/>
        <w:right w:val="none" w:sz="0" w:space="0" w:color="auto"/>
      </w:divBdr>
    </w:div>
    <w:div w:id="354617386">
      <w:marLeft w:val="0"/>
      <w:marRight w:val="0"/>
      <w:marTop w:val="0"/>
      <w:marBottom w:val="0"/>
      <w:divBdr>
        <w:top w:val="none" w:sz="0" w:space="0" w:color="auto"/>
        <w:left w:val="none" w:sz="0" w:space="0" w:color="auto"/>
        <w:bottom w:val="none" w:sz="0" w:space="0" w:color="auto"/>
        <w:right w:val="none" w:sz="0" w:space="0" w:color="auto"/>
      </w:divBdr>
    </w:div>
    <w:div w:id="354617387">
      <w:marLeft w:val="0"/>
      <w:marRight w:val="0"/>
      <w:marTop w:val="0"/>
      <w:marBottom w:val="0"/>
      <w:divBdr>
        <w:top w:val="none" w:sz="0" w:space="0" w:color="auto"/>
        <w:left w:val="none" w:sz="0" w:space="0" w:color="auto"/>
        <w:bottom w:val="none" w:sz="0" w:space="0" w:color="auto"/>
        <w:right w:val="none" w:sz="0" w:space="0" w:color="auto"/>
      </w:divBdr>
    </w:div>
    <w:div w:id="354617388">
      <w:marLeft w:val="0"/>
      <w:marRight w:val="0"/>
      <w:marTop w:val="0"/>
      <w:marBottom w:val="0"/>
      <w:divBdr>
        <w:top w:val="none" w:sz="0" w:space="0" w:color="auto"/>
        <w:left w:val="none" w:sz="0" w:space="0" w:color="auto"/>
        <w:bottom w:val="none" w:sz="0" w:space="0" w:color="auto"/>
        <w:right w:val="none" w:sz="0" w:space="0" w:color="auto"/>
      </w:divBdr>
    </w:div>
    <w:div w:id="354617389">
      <w:marLeft w:val="0"/>
      <w:marRight w:val="0"/>
      <w:marTop w:val="0"/>
      <w:marBottom w:val="0"/>
      <w:divBdr>
        <w:top w:val="none" w:sz="0" w:space="0" w:color="auto"/>
        <w:left w:val="none" w:sz="0" w:space="0" w:color="auto"/>
        <w:bottom w:val="none" w:sz="0" w:space="0" w:color="auto"/>
        <w:right w:val="none" w:sz="0" w:space="0" w:color="auto"/>
      </w:divBdr>
    </w:div>
    <w:div w:id="354617390">
      <w:marLeft w:val="0"/>
      <w:marRight w:val="0"/>
      <w:marTop w:val="0"/>
      <w:marBottom w:val="0"/>
      <w:divBdr>
        <w:top w:val="none" w:sz="0" w:space="0" w:color="auto"/>
        <w:left w:val="none" w:sz="0" w:space="0" w:color="auto"/>
        <w:bottom w:val="none" w:sz="0" w:space="0" w:color="auto"/>
        <w:right w:val="none" w:sz="0" w:space="0" w:color="auto"/>
      </w:divBdr>
    </w:div>
    <w:div w:id="354617391">
      <w:marLeft w:val="0"/>
      <w:marRight w:val="0"/>
      <w:marTop w:val="0"/>
      <w:marBottom w:val="0"/>
      <w:divBdr>
        <w:top w:val="none" w:sz="0" w:space="0" w:color="auto"/>
        <w:left w:val="none" w:sz="0" w:space="0" w:color="auto"/>
        <w:bottom w:val="none" w:sz="0" w:space="0" w:color="auto"/>
        <w:right w:val="none" w:sz="0" w:space="0" w:color="auto"/>
      </w:divBdr>
    </w:div>
    <w:div w:id="354617392">
      <w:marLeft w:val="0"/>
      <w:marRight w:val="0"/>
      <w:marTop w:val="0"/>
      <w:marBottom w:val="0"/>
      <w:divBdr>
        <w:top w:val="none" w:sz="0" w:space="0" w:color="auto"/>
        <w:left w:val="none" w:sz="0" w:space="0" w:color="auto"/>
        <w:bottom w:val="none" w:sz="0" w:space="0" w:color="auto"/>
        <w:right w:val="none" w:sz="0" w:space="0" w:color="auto"/>
      </w:divBdr>
    </w:div>
    <w:div w:id="354617393">
      <w:marLeft w:val="0"/>
      <w:marRight w:val="0"/>
      <w:marTop w:val="0"/>
      <w:marBottom w:val="0"/>
      <w:divBdr>
        <w:top w:val="none" w:sz="0" w:space="0" w:color="auto"/>
        <w:left w:val="none" w:sz="0" w:space="0" w:color="auto"/>
        <w:bottom w:val="none" w:sz="0" w:space="0" w:color="auto"/>
        <w:right w:val="none" w:sz="0" w:space="0" w:color="auto"/>
      </w:divBdr>
    </w:div>
    <w:div w:id="354617394">
      <w:marLeft w:val="0"/>
      <w:marRight w:val="0"/>
      <w:marTop w:val="0"/>
      <w:marBottom w:val="0"/>
      <w:divBdr>
        <w:top w:val="none" w:sz="0" w:space="0" w:color="auto"/>
        <w:left w:val="none" w:sz="0" w:space="0" w:color="auto"/>
        <w:bottom w:val="none" w:sz="0" w:space="0" w:color="auto"/>
        <w:right w:val="none" w:sz="0" w:space="0" w:color="auto"/>
      </w:divBdr>
    </w:div>
    <w:div w:id="354617395">
      <w:marLeft w:val="0"/>
      <w:marRight w:val="0"/>
      <w:marTop w:val="0"/>
      <w:marBottom w:val="0"/>
      <w:divBdr>
        <w:top w:val="none" w:sz="0" w:space="0" w:color="auto"/>
        <w:left w:val="none" w:sz="0" w:space="0" w:color="auto"/>
        <w:bottom w:val="none" w:sz="0" w:space="0" w:color="auto"/>
        <w:right w:val="none" w:sz="0" w:space="0" w:color="auto"/>
      </w:divBdr>
    </w:div>
    <w:div w:id="354617396">
      <w:marLeft w:val="0"/>
      <w:marRight w:val="0"/>
      <w:marTop w:val="0"/>
      <w:marBottom w:val="0"/>
      <w:divBdr>
        <w:top w:val="none" w:sz="0" w:space="0" w:color="auto"/>
        <w:left w:val="none" w:sz="0" w:space="0" w:color="auto"/>
        <w:bottom w:val="none" w:sz="0" w:space="0" w:color="auto"/>
        <w:right w:val="none" w:sz="0" w:space="0" w:color="auto"/>
      </w:divBdr>
    </w:div>
    <w:div w:id="354617397">
      <w:marLeft w:val="0"/>
      <w:marRight w:val="0"/>
      <w:marTop w:val="0"/>
      <w:marBottom w:val="0"/>
      <w:divBdr>
        <w:top w:val="none" w:sz="0" w:space="0" w:color="auto"/>
        <w:left w:val="none" w:sz="0" w:space="0" w:color="auto"/>
        <w:bottom w:val="none" w:sz="0" w:space="0" w:color="auto"/>
        <w:right w:val="none" w:sz="0" w:space="0" w:color="auto"/>
      </w:divBdr>
    </w:div>
    <w:div w:id="354617398">
      <w:marLeft w:val="0"/>
      <w:marRight w:val="0"/>
      <w:marTop w:val="0"/>
      <w:marBottom w:val="0"/>
      <w:divBdr>
        <w:top w:val="none" w:sz="0" w:space="0" w:color="auto"/>
        <w:left w:val="none" w:sz="0" w:space="0" w:color="auto"/>
        <w:bottom w:val="none" w:sz="0" w:space="0" w:color="auto"/>
        <w:right w:val="none" w:sz="0" w:space="0" w:color="auto"/>
      </w:divBdr>
    </w:div>
    <w:div w:id="445275339">
      <w:bodyDiv w:val="1"/>
      <w:marLeft w:val="0"/>
      <w:marRight w:val="0"/>
      <w:marTop w:val="0"/>
      <w:marBottom w:val="0"/>
      <w:divBdr>
        <w:top w:val="none" w:sz="0" w:space="0" w:color="auto"/>
        <w:left w:val="none" w:sz="0" w:space="0" w:color="auto"/>
        <w:bottom w:val="none" w:sz="0" w:space="0" w:color="auto"/>
        <w:right w:val="none" w:sz="0" w:space="0" w:color="auto"/>
      </w:divBdr>
    </w:div>
    <w:div w:id="470055405">
      <w:bodyDiv w:val="1"/>
      <w:marLeft w:val="0"/>
      <w:marRight w:val="0"/>
      <w:marTop w:val="0"/>
      <w:marBottom w:val="0"/>
      <w:divBdr>
        <w:top w:val="none" w:sz="0" w:space="0" w:color="auto"/>
        <w:left w:val="none" w:sz="0" w:space="0" w:color="auto"/>
        <w:bottom w:val="none" w:sz="0" w:space="0" w:color="auto"/>
        <w:right w:val="none" w:sz="0" w:space="0" w:color="auto"/>
      </w:divBdr>
    </w:div>
    <w:div w:id="513375874">
      <w:bodyDiv w:val="1"/>
      <w:marLeft w:val="0"/>
      <w:marRight w:val="0"/>
      <w:marTop w:val="0"/>
      <w:marBottom w:val="0"/>
      <w:divBdr>
        <w:top w:val="none" w:sz="0" w:space="0" w:color="auto"/>
        <w:left w:val="none" w:sz="0" w:space="0" w:color="auto"/>
        <w:bottom w:val="none" w:sz="0" w:space="0" w:color="auto"/>
        <w:right w:val="none" w:sz="0" w:space="0" w:color="auto"/>
      </w:divBdr>
    </w:div>
    <w:div w:id="541550727">
      <w:bodyDiv w:val="1"/>
      <w:marLeft w:val="0"/>
      <w:marRight w:val="0"/>
      <w:marTop w:val="0"/>
      <w:marBottom w:val="0"/>
      <w:divBdr>
        <w:top w:val="none" w:sz="0" w:space="0" w:color="auto"/>
        <w:left w:val="none" w:sz="0" w:space="0" w:color="auto"/>
        <w:bottom w:val="none" w:sz="0" w:space="0" w:color="auto"/>
        <w:right w:val="none" w:sz="0" w:space="0" w:color="auto"/>
      </w:divBdr>
    </w:div>
    <w:div w:id="607087317">
      <w:bodyDiv w:val="1"/>
      <w:marLeft w:val="0"/>
      <w:marRight w:val="0"/>
      <w:marTop w:val="0"/>
      <w:marBottom w:val="0"/>
      <w:divBdr>
        <w:top w:val="none" w:sz="0" w:space="0" w:color="auto"/>
        <w:left w:val="none" w:sz="0" w:space="0" w:color="auto"/>
        <w:bottom w:val="none" w:sz="0" w:space="0" w:color="auto"/>
        <w:right w:val="none" w:sz="0" w:space="0" w:color="auto"/>
      </w:divBdr>
    </w:div>
    <w:div w:id="642077185">
      <w:bodyDiv w:val="1"/>
      <w:marLeft w:val="0"/>
      <w:marRight w:val="0"/>
      <w:marTop w:val="0"/>
      <w:marBottom w:val="0"/>
      <w:divBdr>
        <w:top w:val="none" w:sz="0" w:space="0" w:color="auto"/>
        <w:left w:val="none" w:sz="0" w:space="0" w:color="auto"/>
        <w:bottom w:val="none" w:sz="0" w:space="0" w:color="auto"/>
        <w:right w:val="none" w:sz="0" w:space="0" w:color="auto"/>
      </w:divBdr>
    </w:div>
    <w:div w:id="736394875">
      <w:bodyDiv w:val="1"/>
      <w:marLeft w:val="0"/>
      <w:marRight w:val="0"/>
      <w:marTop w:val="0"/>
      <w:marBottom w:val="0"/>
      <w:divBdr>
        <w:top w:val="none" w:sz="0" w:space="0" w:color="auto"/>
        <w:left w:val="none" w:sz="0" w:space="0" w:color="auto"/>
        <w:bottom w:val="none" w:sz="0" w:space="0" w:color="auto"/>
        <w:right w:val="none" w:sz="0" w:space="0" w:color="auto"/>
      </w:divBdr>
    </w:div>
    <w:div w:id="747574329">
      <w:bodyDiv w:val="1"/>
      <w:marLeft w:val="0"/>
      <w:marRight w:val="0"/>
      <w:marTop w:val="0"/>
      <w:marBottom w:val="0"/>
      <w:divBdr>
        <w:top w:val="none" w:sz="0" w:space="0" w:color="auto"/>
        <w:left w:val="none" w:sz="0" w:space="0" w:color="auto"/>
        <w:bottom w:val="none" w:sz="0" w:space="0" w:color="auto"/>
        <w:right w:val="none" w:sz="0" w:space="0" w:color="auto"/>
      </w:divBdr>
    </w:div>
    <w:div w:id="776169918">
      <w:bodyDiv w:val="1"/>
      <w:marLeft w:val="0"/>
      <w:marRight w:val="0"/>
      <w:marTop w:val="0"/>
      <w:marBottom w:val="0"/>
      <w:divBdr>
        <w:top w:val="none" w:sz="0" w:space="0" w:color="auto"/>
        <w:left w:val="none" w:sz="0" w:space="0" w:color="auto"/>
        <w:bottom w:val="none" w:sz="0" w:space="0" w:color="auto"/>
        <w:right w:val="none" w:sz="0" w:space="0" w:color="auto"/>
      </w:divBdr>
    </w:div>
    <w:div w:id="818184000">
      <w:bodyDiv w:val="1"/>
      <w:marLeft w:val="0"/>
      <w:marRight w:val="0"/>
      <w:marTop w:val="0"/>
      <w:marBottom w:val="0"/>
      <w:divBdr>
        <w:top w:val="none" w:sz="0" w:space="0" w:color="auto"/>
        <w:left w:val="none" w:sz="0" w:space="0" w:color="auto"/>
        <w:bottom w:val="none" w:sz="0" w:space="0" w:color="auto"/>
        <w:right w:val="none" w:sz="0" w:space="0" w:color="auto"/>
      </w:divBdr>
    </w:div>
    <w:div w:id="865749298">
      <w:bodyDiv w:val="1"/>
      <w:marLeft w:val="0"/>
      <w:marRight w:val="0"/>
      <w:marTop w:val="0"/>
      <w:marBottom w:val="0"/>
      <w:divBdr>
        <w:top w:val="none" w:sz="0" w:space="0" w:color="auto"/>
        <w:left w:val="none" w:sz="0" w:space="0" w:color="auto"/>
        <w:bottom w:val="none" w:sz="0" w:space="0" w:color="auto"/>
        <w:right w:val="none" w:sz="0" w:space="0" w:color="auto"/>
      </w:divBdr>
    </w:div>
    <w:div w:id="897398548">
      <w:bodyDiv w:val="1"/>
      <w:marLeft w:val="0"/>
      <w:marRight w:val="0"/>
      <w:marTop w:val="0"/>
      <w:marBottom w:val="0"/>
      <w:divBdr>
        <w:top w:val="none" w:sz="0" w:space="0" w:color="auto"/>
        <w:left w:val="none" w:sz="0" w:space="0" w:color="auto"/>
        <w:bottom w:val="none" w:sz="0" w:space="0" w:color="auto"/>
        <w:right w:val="none" w:sz="0" w:space="0" w:color="auto"/>
      </w:divBdr>
    </w:div>
    <w:div w:id="1108625654">
      <w:bodyDiv w:val="1"/>
      <w:marLeft w:val="0"/>
      <w:marRight w:val="0"/>
      <w:marTop w:val="0"/>
      <w:marBottom w:val="0"/>
      <w:divBdr>
        <w:top w:val="none" w:sz="0" w:space="0" w:color="auto"/>
        <w:left w:val="none" w:sz="0" w:space="0" w:color="auto"/>
        <w:bottom w:val="none" w:sz="0" w:space="0" w:color="auto"/>
        <w:right w:val="none" w:sz="0" w:space="0" w:color="auto"/>
      </w:divBdr>
    </w:div>
    <w:div w:id="1172985425">
      <w:bodyDiv w:val="1"/>
      <w:marLeft w:val="0"/>
      <w:marRight w:val="0"/>
      <w:marTop w:val="0"/>
      <w:marBottom w:val="0"/>
      <w:divBdr>
        <w:top w:val="none" w:sz="0" w:space="0" w:color="auto"/>
        <w:left w:val="none" w:sz="0" w:space="0" w:color="auto"/>
        <w:bottom w:val="none" w:sz="0" w:space="0" w:color="auto"/>
        <w:right w:val="none" w:sz="0" w:space="0" w:color="auto"/>
      </w:divBdr>
    </w:div>
    <w:div w:id="1277256781">
      <w:bodyDiv w:val="1"/>
      <w:marLeft w:val="0"/>
      <w:marRight w:val="0"/>
      <w:marTop w:val="0"/>
      <w:marBottom w:val="0"/>
      <w:divBdr>
        <w:top w:val="none" w:sz="0" w:space="0" w:color="auto"/>
        <w:left w:val="none" w:sz="0" w:space="0" w:color="auto"/>
        <w:bottom w:val="none" w:sz="0" w:space="0" w:color="auto"/>
        <w:right w:val="none" w:sz="0" w:space="0" w:color="auto"/>
      </w:divBdr>
    </w:div>
    <w:div w:id="1311711997">
      <w:bodyDiv w:val="1"/>
      <w:marLeft w:val="0"/>
      <w:marRight w:val="0"/>
      <w:marTop w:val="0"/>
      <w:marBottom w:val="0"/>
      <w:divBdr>
        <w:top w:val="none" w:sz="0" w:space="0" w:color="auto"/>
        <w:left w:val="none" w:sz="0" w:space="0" w:color="auto"/>
        <w:bottom w:val="none" w:sz="0" w:space="0" w:color="auto"/>
        <w:right w:val="none" w:sz="0" w:space="0" w:color="auto"/>
      </w:divBdr>
    </w:div>
    <w:div w:id="1343817104">
      <w:bodyDiv w:val="1"/>
      <w:marLeft w:val="0"/>
      <w:marRight w:val="0"/>
      <w:marTop w:val="0"/>
      <w:marBottom w:val="0"/>
      <w:divBdr>
        <w:top w:val="none" w:sz="0" w:space="0" w:color="auto"/>
        <w:left w:val="none" w:sz="0" w:space="0" w:color="auto"/>
        <w:bottom w:val="none" w:sz="0" w:space="0" w:color="auto"/>
        <w:right w:val="none" w:sz="0" w:space="0" w:color="auto"/>
      </w:divBdr>
    </w:div>
    <w:div w:id="1398362131">
      <w:bodyDiv w:val="1"/>
      <w:marLeft w:val="0"/>
      <w:marRight w:val="0"/>
      <w:marTop w:val="0"/>
      <w:marBottom w:val="0"/>
      <w:divBdr>
        <w:top w:val="none" w:sz="0" w:space="0" w:color="auto"/>
        <w:left w:val="none" w:sz="0" w:space="0" w:color="auto"/>
        <w:bottom w:val="none" w:sz="0" w:space="0" w:color="auto"/>
        <w:right w:val="none" w:sz="0" w:space="0" w:color="auto"/>
      </w:divBdr>
    </w:div>
    <w:div w:id="1442871309">
      <w:bodyDiv w:val="1"/>
      <w:marLeft w:val="0"/>
      <w:marRight w:val="0"/>
      <w:marTop w:val="0"/>
      <w:marBottom w:val="0"/>
      <w:divBdr>
        <w:top w:val="none" w:sz="0" w:space="0" w:color="auto"/>
        <w:left w:val="none" w:sz="0" w:space="0" w:color="auto"/>
        <w:bottom w:val="none" w:sz="0" w:space="0" w:color="auto"/>
        <w:right w:val="none" w:sz="0" w:space="0" w:color="auto"/>
      </w:divBdr>
    </w:div>
    <w:div w:id="1502164638">
      <w:bodyDiv w:val="1"/>
      <w:marLeft w:val="0"/>
      <w:marRight w:val="0"/>
      <w:marTop w:val="0"/>
      <w:marBottom w:val="0"/>
      <w:divBdr>
        <w:top w:val="none" w:sz="0" w:space="0" w:color="auto"/>
        <w:left w:val="none" w:sz="0" w:space="0" w:color="auto"/>
        <w:bottom w:val="none" w:sz="0" w:space="0" w:color="auto"/>
        <w:right w:val="none" w:sz="0" w:space="0" w:color="auto"/>
      </w:divBdr>
    </w:div>
    <w:div w:id="1515680676">
      <w:bodyDiv w:val="1"/>
      <w:marLeft w:val="0"/>
      <w:marRight w:val="0"/>
      <w:marTop w:val="0"/>
      <w:marBottom w:val="0"/>
      <w:divBdr>
        <w:top w:val="none" w:sz="0" w:space="0" w:color="auto"/>
        <w:left w:val="none" w:sz="0" w:space="0" w:color="auto"/>
        <w:bottom w:val="none" w:sz="0" w:space="0" w:color="auto"/>
        <w:right w:val="none" w:sz="0" w:space="0" w:color="auto"/>
      </w:divBdr>
    </w:div>
    <w:div w:id="1536654286">
      <w:bodyDiv w:val="1"/>
      <w:marLeft w:val="0"/>
      <w:marRight w:val="0"/>
      <w:marTop w:val="0"/>
      <w:marBottom w:val="0"/>
      <w:divBdr>
        <w:top w:val="none" w:sz="0" w:space="0" w:color="auto"/>
        <w:left w:val="none" w:sz="0" w:space="0" w:color="auto"/>
        <w:bottom w:val="none" w:sz="0" w:space="0" w:color="auto"/>
        <w:right w:val="none" w:sz="0" w:space="0" w:color="auto"/>
      </w:divBdr>
    </w:div>
    <w:div w:id="1551501288">
      <w:bodyDiv w:val="1"/>
      <w:marLeft w:val="0"/>
      <w:marRight w:val="0"/>
      <w:marTop w:val="0"/>
      <w:marBottom w:val="600"/>
      <w:divBdr>
        <w:top w:val="none" w:sz="0" w:space="0" w:color="auto"/>
        <w:left w:val="none" w:sz="0" w:space="0" w:color="auto"/>
        <w:bottom w:val="none" w:sz="0" w:space="0" w:color="auto"/>
        <w:right w:val="none" w:sz="0" w:space="0" w:color="auto"/>
      </w:divBdr>
      <w:divsChild>
        <w:div w:id="100422828">
          <w:marLeft w:val="0"/>
          <w:marRight w:val="0"/>
          <w:marTop w:val="0"/>
          <w:marBottom w:val="0"/>
          <w:divBdr>
            <w:top w:val="none" w:sz="0" w:space="0" w:color="auto"/>
            <w:left w:val="none" w:sz="0" w:space="0" w:color="auto"/>
            <w:bottom w:val="none" w:sz="0" w:space="0" w:color="auto"/>
            <w:right w:val="none" w:sz="0" w:space="0" w:color="auto"/>
          </w:divBdr>
          <w:divsChild>
            <w:div w:id="1420835674">
              <w:marLeft w:val="0"/>
              <w:marRight w:val="0"/>
              <w:marTop w:val="0"/>
              <w:marBottom w:val="0"/>
              <w:divBdr>
                <w:top w:val="none" w:sz="0" w:space="0" w:color="auto"/>
                <w:left w:val="none" w:sz="0" w:space="0" w:color="auto"/>
                <w:bottom w:val="single" w:sz="18" w:space="4" w:color="68686A"/>
                <w:right w:val="none" w:sz="0" w:space="0" w:color="auto"/>
              </w:divBdr>
              <w:divsChild>
                <w:div w:id="611132751">
                  <w:marLeft w:val="0"/>
                  <w:marRight w:val="0"/>
                  <w:marTop w:val="75"/>
                  <w:marBottom w:val="75"/>
                  <w:divBdr>
                    <w:top w:val="none" w:sz="0" w:space="0" w:color="auto"/>
                    <w:left w:val="none" w:sz="0" w:space="0" w:color="auto"/>
                    <w:bottom w:val="none" w:sz="0" w:space="0" w:color="auto"/>
                    <w:right w:val="none" w:sz="0" w:space="0" w:color="auto"/>
                  </w:divBdr>
                  <w:divsChild>
                    <w:div w:id="63028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952119">
      <w:bodyDiv w:val="1"/>
      <w:marLeft w:val="0"/>
      <w:marRight w:val="0"/>
      <w:marTop w:val="0"/>
      <w:marBottom w:val="0"/>
      <w:divBdr>
        <w:top w:val="none" w:sz="0" w:space="0" w:color="auto"/>
        <w:left w:val="none" w:sz="0" w:space="0" w:color="auto"/>
        <w:bottom w:val="none" w:sz="0" w:space="0" w:color="auto"/>
        <w:right w:val="none" w:sz="0" w:space="0" w:color="auto"/>
      </w:divBdr>
    </w:div>
    <w:div w:id="1565026252">
      <w:bodyDiv w:val="1"/>
      <w:marLeft w:val="0"/>
      <w:marRight w:val="0"/>
      <w:marTop w:val="0"/>
      <w:marBottom w:val="0"/>
      <w:divBdr>
        <w:top w:val="none" w:sz="0" w:space="0" w:color="auto"/>
        <w:left w:val="none" w:sz="0" w:space="0" w:color="auto"/>
        <w:bottom w:val="none" w:sz="0" w:space="0" w:color="auto"/>
        <w:right w:val="none" w:sz="0" w:space="0" w:color="auto"/>
      </w:divBdr>
    </w:div>
    <w:div w:id="1586111590">
      <w:bodyDiv w:val="1"/>
      <w:marLeft w:val="0"/>
      <w:marRight w:val="0"/>
      <w:marTop w:val="0"/>
      <w:marBottom w:val="0"/>
      <w:divBdr>
        <w:top w:val="none" w:sz="0" w:space="0" w:color="auto"/>
        <w:left w:val="none" w:sz="0" w:space="0" w:color="auto"/>
        <w:bottom w:val="none" w:sz="0" w:space="0" w:color="auto"/>
        <w:right w:val="none" w:sz="0" w:space="0" w:color="auto"/>
      </w:divBdr>
    </w:div>
    <w:div w:id="1609968451">
      <w:bodyDiv w:val="1"/>
      <w:marLeft w:val="0"/>
      <w:marRight w:val="0"/>
      <w:marTop w:val="0"/>
      <w:marBottom w:val="0"/>
      <w:divBdr>
        <w:top w:val="none" w:sz="0" w:space="0" w:color="auto"/>
        <w:left w:val="none" w:sz="0" w:space="0" w:color="auto"/>
        <w:bottom w:val="none" w:sz="0" w:space="0" w:color="auto"/>
        <w:right w:val="none" w:sz="0" w:space="0" w:color="auto"/>
      </w:divBdr>
    </w:div>
    <w:div w:id="1615405171">
      <w:bodyDiv w:val="1"/>
      <w:marLeft w:val="0"/>
      <w:marRight w:val="0"/>
      <w:marTop w:val="0"/>
      <w:marBottom w:val="0"/>
      <w:divBdr>
        <w:top w:val="none" w:sz="0" w:space="0" w:color="auto"/>
        <w:left w:val="none" w:sz="0" w:space="0" w:color="auto"/>
        <w:bottom w:val="none" w:sz="0" w:space="0" w:color="auto"/>
        <w:right w:val="none" w:sz="0" w:space="0" w:color="auto"/>
      </w:divBdr>
    </w:div>
    <w:div w:id="1744526101">
      <w:bodyDiv w:val="1"/>
      <w:marLeft w:val="0"/>
      <w:marRight w:val="0"/>
      <w:marTop w:val="0"/>
      <w:marBottom w:val="0"/>
      <w:divBdr>
        <w:top w:val="none" w:sz="0" w:space="0" w:color="auto"/>
        <w:left w:val="none" w:sz="0" w:space="0" w:color="auto"/>
        <w:bottom w:val="none" w:sz="0" w:space="0" w:color="auto"/>
        <w:right w:val="none" w:sz="0" w:space="0" w:color="auto"/>
      </w:divBdr>
    </w:div>
    <w:div w:id="1817411483">
      <w:bodyDiv w:val="1"/>
      <w:marLeft w:val="0"/>
      <w:marRight w:val="0"/>
      <w:marTop w:val="0"/>
      <w:marBottom w:val="0"/>
      <w:divBdr>
        <w:top w:val="none" w:sz="0" w:space="0" w:color="auto"/>
        <w:left w:val="none" w:sz="0" w:space="0" w:color="auto"/>
        <w:bottom w:val="none" w:sz="0" w:space="0" w:color="auto"/>
        <w:right w:val="none" w:sz="0" w:space="0" w:color="auto"/>
      </w:divBdr>
    </w:div>
    <w:div w:id="1834837003">
      <w:bodyDiv w:val="1"/>
      <w:marLeft w:val="0"/>
      <w:marRight w:val="0"/>
      <w:marTop w:val="0"/>
      <w:marBottom w:val="0"/>
      <w:divBdr>
        <w:top w:val="none" w:sz="0" w:space="0" w:color="auto"/>
        <w:left w:val="none" w:sz="0" w:space="0" w:color="auto"/>
        <w:bottom w:val="none" w:sz="0" w:space="0" w:color="auto"/>
        <w:right w:val="none" w:sz="0" w:space="0" w:color="auto"/>
      </w:divBdr>
    </w:div>
    <w:div w:id="1896426140">
      <w:bodyDiv w:val="1"/>
      <w:marLeft w:val="0"/>
      <w:marRight w:val="0"/>
      <w:marTop w:val="0"/>
      <w:marBottom w:val="0"/>
      <w:divBdr>
        <w:top w:val="none" w:sz="0" w:space="0" w:color="auto"/>
        <w:left w:val="none" w:sz="0" w:space="0" w:color="auto"/>
        <w:bottom w:val="none" w:sz="0" w:space="0" w:color="auto"/>
        <w:right w:val="none" w:sz="0" w:space="0" w:color="auto"/>
      </w:divBdr>
    </w:div>
    <w:div w:id="1902279220">
      <w:bodyDiv w:val="1"/>
      <w:marLeft w:val="0"/>
      <w:marRight w:val="0"/>
      <w:marTop w:val="0"/>
      <w:marBottom w:val="0"/>
      <w:divBdr>
        <w:top w:val="none" w:sz="0" w:space="0" w:color="auto"/>
        <w:left w:val="none" w:sz="0" w:space="0" w:color="auto"/>
        <w:bottom w:val="none" w:sz="0" w:space="0" w:color="auto"/>
        <w:right w:val="none" w:sz="0" w:space="0" w:color="auto"/>
      </w:divBdr>
    </w:div>
    <w:div w:id="1973511168">
      <w:bodyDiv w:val="1"/>
      <w:marLeft w:val="0"/>
      <w:marRight w:val="0"/>
      <w:marTop w:val="0"/>
      <w:marBottom w:val="0"/>
      <w:divBdr>
        <w:top w:val="none" w:sz="0" w:space="0" w:color="auto"/>
        <w:left w:val="none" w:sz="0" w:space="0" w:color="auto"/>
        <w:bottom w:val="none" w:sz="0" w:space="0" w:color="auto"/>
        <w:right w:val="none" w:sz="0" w:space="0" w:color="auto"/>
      </w:divBdr>
    </w:div>
    <w:div w:id="2046059630">
      <w:bodyDiv w:val="1"/>
      <w:marLeft w:val="0"/>
      <w:marRight w:val="0"/>
      <w:marTop w:val="0"/>
      <w:marBottom w:val="0"/>
      <w:divBdr>
        <w:top w:val="none" w:sz="0" w:space="0" w:color="auto"/>
        <w:left w:val="none" w:sz="0" w:space="0" w:color="auto"/>
        <w:bottom w:val="none" w:sz="0" w:space="0" w:color="auto"/>
        <w:right w:val="none" w:sz="0" w:space="0" w:color="auto"/>
      </w:divBdr>
      <w:divsChild>
        <w:div w:id="421335781">
          <w:marLeft w:val="547"/>
          <w:marRight w:val="0"/>
          <w:marTop w:val="0"/>
          <w:marBottom w:val="0"/>
          <w:divBdr>
            <w:top w:val="none" w:sz="0" w:space="0" w:color="auto"/>
            <w:left w:val="none" w:sz="0" w:space="0" w:color="auto"/>
            <w:bottom w:val="none" w:sz="0" w:space="0" w:color="auto"/>
            <w:right w:val="none" w:sz="0" w:space="0" w:color="auto"/>
          </w:divBdr>
        </w:div>
        <w:div w:id="506021087">
          <w:marLeft w:val="547"/>
          <w:marRight w:val="0"/>
          <w:marTop w:val="0"/>
          <w:marBottom w:val="0"/>
          <w:divBdr>
            <w:top w:val="none" w:sz="0" w:space="0" w:color="auto"/>
            <w:left w:val="none" w:sz="0" w:space="0" w:color="auto"/>
            <w:bottom w:val="none" w:sz="0" w:space="0" w:color="auto"/>
            <w:right w:val="none" w:sz="0" w:space="0" w:color="auto"/>
          </w:divBdr>
        </w:div>
        <w:div w:id="875121706">
          <w:marLeft w:val="547"/>
          <w:marRight w:val="0"/>
          <w:marTop w:val="0"/>
          <w:marBottom w:val="0"/>
          <w:divBdr>
            <w:top w:val="none" w:sz="0" w:space="0" w:color="auto"/>
            <w:left w:val="none" w:sz="0" w:space="0" w:color="auto"/>
            <w:bottom w:val="none" w:sz="0" w:space="0" w:color="auto"/>
            <w:right w:val="none" w:sz="0" w:space="0" w:color="auto"/>
          </w:divBdr>
        </w:div>
        <w:div w:id="1083721144">
          <w:marLeft w:val="547"/>
          <w:marRight w:val="0"/>
          <w:marTop w:val="0"/>
          <w:marBottom w:val="0"/>
          <w:divBdr>
            <w:top w:val="none" w:sz="0" w:space="0" w:color="auto"/>
            <w:left w:val="none" w:sz="0" w:space="0" w:color="auto"/>
            <w:bottom w:val="none" w:sz="0" w:space="0" w:color="auto"/>
            <w:right w:val="none" w:sz="0" w:space="0" w:color="auto"/>
          </w:divBdr>
        </w:div>
        <w:div w:id="1204250018">
          <w:marLeft w:val="547"/>
          <w:marRight w:val="0"/>
          <w:marTop w:val="0"/>
          <w:marBottom w:val="0"/>
          <w:divBdr>
            <w:top w:val="none" w:sz="0" w:space="0" w:color="auto"/>
            <w:left w:val="none" w:sz="0" w:space="0" w:color="auto"/>
            <w:bottom w:val="none" w:sz="0" w:space="0" w:color="auto"/>
            <w:right w:val="none" w:sz="0" w:space="0" w:color="auto"/>
          </w:divBdr>
        </w:div>
        <w:div w:id="1586648604">
          <w:marLeft w:val="547"/>
          <w:marRight w:val="0"/>
          <w:marTop w:val="0"/>
          <w:marBottom w:val="0"/>
          <w:divBdr>
            <w:top w:val="none" w:sz="0" w:space="0" w:color="auto"/>
            <w:left w:val="none" w:sz="0" w:space="0" w:color="auto"/>
            <w:bottom w:val="none" w:sz="0" w:space="0" w:color="auto"/>
            <w:right w:val="none" w:sz="0" w:space="0" w:color="auto"/>
          </w:divBdr>
        </w:div>
        <w:div w:id="2026516706">
          <w:marLeft w:val="547"/>
          <w:marRight w:val="0"/>
          <w:marTop w:val="0"/>
          <w:marBottom w:val="0"/>
          <w:divBdr>
            <w:top w:val="none" w:sz="0" w:space="0" w:color="auto"/>
            <w:left w:val="none" w:sz="0" w:space="0" w:color="auto"/>
            <w:bottom w:val="none" w:sz="0" w:space="0" w:color="auto"/>
            <w:right w:val="none" w:sz="0" w:space="0" w:color="auto"/>
          </w:divBdr>
        </w:div>
      </w:divsChild>
    </w:div>
    <w:div w:id="2082827573">
      <w:bodyDiv w:val="1"/>
      <w:marLeft w:val="0"/>
      <w:marRight w:val="0"/>
      <w:marTop w:val="0"/>
      <w:marBottom w:val="0"/>
      <w:divBdr>
        <w:top w:val="none" w:sz="0" w:space="0" w:color="auto"/>
        <w:left w:val="none" w:sz="0" w:space="0" w:color="auto"/>
        <w:bottom w:val="none" w:sz="0" w:space="0" w:color="auto"/>
        <w:right w:val="none" w:sz="0" w:space="0" w:color="auto"/>
      </w:divBdr>
    </w:div>
    <w:div w:id="213216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yperlink" Target="https://www.nbs.rs/internet/latinica/20/osg/investiranje_sredstava_osiguranja.pdf" TargetMode="External"/><Relationship Id="rId10" Type="http://schemas.openxmlformats.org/officeDocument/2006/relationships/diagramData" Target="diagrams/data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300C042-3E3E-4429-82F6-D191AC5D65FF}" type="doc">
      <dgm:prSet loTypeId="urn:microsoft.com/office/officeart/2005/8/layout/matrix1" loCatId="matrix" qsTypeId="urn:microsoft.com/office/officeart/2005/8/quickstyle/simple2" qsCatId="simple" csTypeId="urn:microsoft.com/office/officeart/2005/8/colors/accent1_3" csCatId="accent1" phldr="1"/>
      <dgm:spPr/>
      <dgm:t>
        <a:bodyPr/>
        <a:lstStyle/>
        <a:p>
          <a:endParaRPr lang="x-none"/>
        </a:p>
      </dgm:t>
    </dgm:pt>
    <dgm:pt modelId="{6DBC36A0-5801-4C09-AD32-56960BB5C370}">
      <dgm:prSet phldrT="[Text]"/>
      <dgm:spPr>
        <a:xfrm>
          <a:off x="2470083" y="1238449"/>
          <a:ext cx="746257" cy="313925"/>
        </a:xfrm>
        <a:solidFill>
          <a:srgbClr val="4F81BD">
            <a:tint val="4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en-US">
              <a:solidFill>
                <a:sysClr val="windowText" lastClr="000000">
                  <a:hueOff val="0"/>
                  <a:satOff val="0"/>
                  <a:lumOff val="0"/>
                  <a:alphaOff val="0"/>
                </a:sysClr>
              </a:solidFill>
              <a:latin typeface="Calibri"/>
              <a:ea typeface="+mn-ea"/>
              <a:cs typeface="+mn-cs"/>
            </a:rPr>
            <a:t>SWOT</a:t>
          </a:r>
          <a:endParaRPr lang="x-none">
            <a:solidFill>
              <a:sysClr val="windowText" lastClr="000000">
                <a:hueOff val="0"/>
                <a:satOff val="0"/>
                <a:lumOff val="0"/>
                <a:alphaOff val="0"/>
              </a:sysClr>
            </a:solidFill>
            <a:latin typeface="Calibri"/>
            <a:ea typeface="+mn-ea"/>
            <a:cs typeface="+mn-cs"/>
          </a:endParaRPr>
        </a:p>
      </dgm:t>
    </dgm:pt>
    <dgm:pt modelId="{F7FC5890-982D-4C4C-B5B7-84073588EC3B}" type="parTrans" cxnId="{FCA12D78-9076-437D-965E-6239C3BB13A5}">
      <dgm:prSet/>
      <dgm:spPr/>
      <dgm:t>
        <a:bodyPr/>
        <a:lstStyle/>
        <a:p>
          <a:endParaRPr lang="x-none"/>
        </a:p>
      </dgm:t>
    </dgm:pt>
    <dgm:pt modelId="{30BB2D83-68BA-483E-B35F-861659F3AFBB}" type="sibTrans" cxnId="{FCA12D78-9076-437D-965E-6239C3BB13A5}">
      <dgm:prSet/>
      <dgm:spPr/>
      <dgm:t>
        <a:bodyPr/>
        <a:lstStyle/>
        <a:p>
          <a:endParaRPr lang="x-none"/>
        </a:p>
      </dgm:t>
    </dgm:pt>
    <dgm:pt modelId="{2F7AA02A-22D2-4E9E-A6D9-25C562F45474}">
      <dgm:prSet phldrT="[Text]" custT="1"/>
      <dgm:spPr>
        <a:xfrm rot="16200000">
          <a:off x="749704" y="-723900"/>
          <a:ext cx="1344200" cy="2843212"/>
        </a:xfrm>
        <a:solidFill>
          <a:srgbClr val="4F81BD">
            <a:shade val="8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gn="ctr"/>
          <a:endParaRPr lang="sr-Cyrl-CS" sz="1400" b="1" u="sng">
            <a:solidFill>
              <a:sysClr val="window" lastClr="FFFFFF"/>
            </a:solidFill>
            <a:latin typeface="Calibri"/>
            <a:ea typeface="+mn-ea"/>
            <a:cs typeface="+mn-cs"/>
          </a:endParaRPr>
        </a:p>
        <a:p>
          <a:pPr algn="ctr"/>
          <a:r>
            <a:rPr lang="sr-Cyrl-CS" sz="1200" b="1" u="sng">
              <a:solidFill>
                <a:sysClr val="window" lastClr="FFFFFF"/>
              </a:solidFill>
              <a:latin typeface="Calibri"/>
              <a:ea typeface="+mn-ea"/>
              <a:cs typeface="+mn-cs"/>
            </a:rPr>
            <a:t>СНАГА</a:t>
          </a:r>
          <a:endParaRPr lang="x-none" sz="1200">
            <a:solidFill>
              <a:sysClr val="window" lastClr="FFFFFF"/>
            </a:solidFill>
            <a:latin typeface="Calibri"/>
            <a:ea typeface="+mn-ea"/>
            <a:cs typeface="+mn-cs"/>
          </a:endParaRPr>
        </a:p>
        <a:p>
          <a:pPr algn="l"/>
          <a:endParaRPr lang="x-none" sz="1100">
            <a:solidFill>
              <a:sysClr val="window" lastClr="FFFFFF"/>
            </a:solidFill>
            <a:latin typeface="Calibri"/>
            <a:ea typeface="+mn-ea"/>
            <a:cs typeface="+mn-cs"/>
          </a:endParaRPr>
        </a:p>
        <a:p>
          <a:pPr algn="l"/>
          <a:r>
            <a:rPr lang="sr-Cyrl-CS" sz="1100">
              <a:solidFill>
                <a:sysClr val="window" lastClr="FFFFFF"/>
              </a:solidFill>
              <a:latin typeface="Calibri"/>
              <a:ea typeface="+mn-ea"/>
              <a:cs typeface="+mn-cs"/>
            </a:rPr>
            <a:t>- Искуство на пољу реосигурања                од 40 година</a:t>
          </a:r>
          <a:endParaRPr lang="x-none" sz="1100">
            <a:solidFill>
              <a:sysClr val="window" lastClr="FFFFFF"/>
            </a:solidFill>
            <a:latin typeface="Calibri"/>
            <a:ea typeface="+mn-ea"/>
            <a:cs typeface="+mn-cs"/>
          </a:endParaRPr>
        </a:p>
        <a:p>
          <a:pPr algn="l"/>
          <a:r>
            <a:rPr lang="sr-Cyrl-CS" sz="1100">
              <a:solidFill>
                <a:sysClr val="window" lastClr="FFFFFF"/>
              </a:solidFill>
              <a:latin typeface="Calibri"/>
              <a:ea typeface="+mn-ea"/>
              <a:cs typeface="+mn-cs"/>
            </a:rPr>
            <a:t>- Препознатљив партнер на тржишту </a:t>
          </a:r>
          <a:r>
            <a:rPr lang="en-US" sz="1100">
              <a:solidFill>
                <a:sysClr val="window" lastClr="FFFFFF"/>
              </a:solidFill>
              <a:latin typeface="Calibri"/>
              <a:ea typeface="+mn-ea"/>
              <a:cs typeface="+mn-cs"/>
            </a:rPr>
            <a:t> </a:t>
          </a:r>
          <a:r>
            <a:rPr lang="sr-Cyrl-CS" sz="1100">
              <a:solidFill>
                <a:sysClr val="window" lastClr="FFFFFF"/>
              </a:solidFill>
              <a:latin typeface="Calibri"/>
              <a:ea typeface="+mn-ea"/>
              <a:cs typeface="+mn-cs"/>
            </a:rPr>
            <a:t>реосигурања у земљи и иностранству</a:t>
          </a:r>
          <a:endParaRPr lang="x-none" sz="1100">
            <a:solidFill>
              <a:sysClr val="window" lastClr="FFFFFF"/>
            </a:solidFill>
            <a:latin typeface="Calibri"/>
            <a:ea typeface="+mn-ea"/>
            <a:cs typeface="+mn-cs"/>
          </a:endParaRPr>
        </a:p>
      </dgm:t>
    </dgm:pt>
    <dgm:pt modelId="{E72B7915-6C0F-4BC2-A676-42560151032B}" type="parTrans" cxnId="{2B868847-9DB6-492B-B896-1B565E7975C0}">
      <dgm:prSet/>
      <dgm:spPr/>
      <dgm:t>
        <a:bodyPr/>
        <a:lstStyle/>
        <a:p>
          <a:endParaRPr lang="x-none"/>
        </a:p>
      </dgm:t>
    </dgm:pt>
    <dgm:pt modelId="{66D8C018-B52F-4F54-ABAB-397221D1501A}" type="sibTrans" cxnId="{2B868847-9DB6-492B-B896-1B565E7975C0}">
      <dgm:prSet/>
      <dgm:spPr/>
      <dgm:t>
        <a:bodyPr/>
        <a:lstStyle/>
        <a:p>
          <a:endParaRPr lang="x-none"/>
        </a:p>
      </dgm:t>
    </dgm:pt>
    <dgm:pt modelId="{8C20F143-1AA6-4F3C-8E0C-6BBDCDCE312F}">
      <dgm:prSet phldrT="[Text]" custT="1"/>
      <dgm:spPr>
        <a:xfrm>
          <a:off x="2843411" y="0"/>
          <a:ext cx="2843212" cy="1395412"/>
        </a:xfrm>
        <a:solidFill>
          <a:srgbClr val="4F81BD">
            <a:shade val="80000"/>
            <a:hueOff val="102082"/>
            <a:satOff val="-1464"/>
            <a:lumOff val="8538"/>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gn="ctr"/>
          <a:endParaRPr lang="sr-Cyrl-CS" sz="1400" b="1" u="sng">
            <a:solidFill>
              <a:sysClr val="window" lastClr="FFFFFF"/>
            </a:solidFill>
            <a:latin typeface="Calibri"/>
            <a:ea typeface="+mn-ea"/>
            <a:cs typeface="+mn-cs"/>
          </a:endParaRPr>
        </a:p>
        <a:p>
          <a:pPr algn="ctr"/>
          <a:r>
            <a:rPr lang="sr-Cyrl-CS" sz="1200" b="1" u="sng">
              <a:solidFill>
                <a:sysClr val="window" lastClr="FFFFFF"/>
              </a:solidFill>
              <a:latin typeface="Calibri"/>
              <a:ea typeface="+mn-ea"/>
              <a:cs typeface="+mn-cs"/>
            </a:rPr>
            <a:t>СЛАБОСТИ</a:t>
          </a:r>
          <a:endParaRPr lang="x-none" sz="1200">
            <a:solidFill>
              <a:sysClr val="window" lastClr="FFFFFF"/>
            </a:solidFill>
            <a:latin typeface="Calibri"/>
            <a:ea typeface="+mn-ea"/>
            <a:cs typeface="+mn-cs"/>
          </a:endParaRPr>
        </a:p>
        <a:p>
          <a:pPr algn="l"/>
          <a:endParaRPr lang="x-none" sz="1000">
            <a:solidFill>
              <a:sysClr val="window" lastClr="FFFFFF"/>
            </a:solidFill>
            <a:latin typeface="Calibri"/>
            <a:ea typeface="+mn-ea"/>
            <a:cs typeface="+mn-cs"/>
          </a:endParaRPr>
        </a:p>
        <a:p>
          <a:pPr algn="l"/>
          <a:r>
            <a:rPr lang="sr-Cyrl-CS" sz="1100">
              <a:solidFill>
                <a:sysClr val="window" lastClr="FFFFFF"/>
              </a:solidFill>
              <a:latin typeface="Calibri"/>
              <a:ea typeface="+mn-ea"/>
              <a:cs typeface="+mn-cs"/>
            </a:rPr>
            <a:t>- Недостатак званичног рејтинга од међународно признатих агенција</a:t>
          </a:r>
          <a:endParaRPr lang="x-none" sz="1100">
            <a:solidFill>
              <a:sysClr val="window" lastClr="FFFFFF"/>
            </a:solidFill>
            <a:latin typeface="Calibri"/>
            <a:ea typeface="+mn-ea"/>
            <a:cs typeface="+mn-cs"/>
          </a:endParaRPr>
        </a:p>
        <a:p>
          <a:pPr algn="l"/>
          <a:endParaRPr lang="x-none" sz="1100">
            <a:solidFill>
              <a:sysClr val="window" lastClr="FFFFFF"/>
            </a:solidFill>
            <a:latin typeface="Calibri"/>
            <a:ea typeface="+mn-ea"/>
            <a:cs typeface="+mn-cs"/>
          </a:endParaRPr>
        </a:p>
      </dgm:t>
    </dgm:pt>
    <dgm:pt modelId="{09923237-78B0-4C03-829C-14B0E0A5B5FA}" type="parTrans" cxnId="{59CD22C0-1BFD-4F84-8EE3-52C44A7E9C63}">
      <dgm:prSet/>
      <dgm:spPr/>
      <dgm:t>
        <a:bodyPr/>
        <a:lstStyle/>
        <a:p>
          <a:endParaRPr lang="x-none"/>
        </a:p>
      </dgm:t>
    </dgm:pt>
    <dgm:pt modelId="{C2A7889E-CE50-4502-9C8D-11432C02DABD}" type="sibTrans" cxnId="{59CD22C0-1BFD-4F84-8EE3-52C44A7E9C63}">
      <dgm:prSet/>
      <dgm:spPr/>
      <dgm:t>
        <a:bodyPr/>
        <a:lstStyle/>
        <a:p>
          <a:endParaRPr lang="x-none"/>
        </a:p>
      </dgm:t>
    </dgm:pt>
    <dgm:pt modelId="{A811D24D-1BF6-4708-925D-B8ABBB59870F}">
      <dgm:prSet custT="1"/>
      <dgm:spPr>
        <a:xfrm rot="5400000">
          <a:off x="3567311" y="671512"/>
          <a:ext cx="1395412" cy="2843212"/>
        </a:xfrm>
        <a:solidFill>
          <a:srgbClr val="4F81BD">
            <a:shade val="80000"/>
            <a:hueOff val="306246"/>
            <a:satOff val="-4392"/>
            <a:lumOff val="25615"/>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gn="ctr"/>
          <a:r>
            <a:rPr lang="x-none" sz="1200" b="1" u="sng">
              <a:solidFill>
                <a:sysClr val="window" lastClr="FFFFFF"/>
              </a:solidFill>
              <a:latin typeface="Calibri"/>
              <a:ea typeface="+mn-ea"/>
              <a:cs typeface="+mn-cs"/>
            </a:rPr>
            <a:t>ПРЕТЊЕ</a:t>
          </a:r>
          <a:endParaRPr lang="x-none" sz="1200">
            <a:solidFill>
              <a:sysClr val="window" lastClr="FFFFFF"/>
            </a:solidFill>
            <a:latin typeface="Calibri"/>
            <a:ea typeface="+mn-ea"/>
            <a:cs typeface="+mn-cs"/>
          </a:endParaRPr>
        </a:p>
        <a:p>
          <a:pPr algn="l"/>
          <a:r>
            <a:rPr lang="sr-Cyrl-CS" sz="1100">
              <a:solidFill>
                <a:sysClr val="window" lastClr="FFFFFF"/>
              </a:solidFill>
              <a:latin typeface="Calibri"/>
              <a:ea typeface="+mn-ea"/>
              <a:cs typeface="+mn-cs"/>
            </a:rPr>
            <a:t>- Јачање конкуренције  и нелојална конкуренција на тржишту реосигурања у земљи </a:t>
          </a:r>
          <a:endParaRPr lang="x-none" sz="1100">
            <a:solidFill>
              <a:sysClr val="window" lastClr="FFFFFF"/>
            </a:solidFill>
            <a:latin typeface="Calibri"/>
            <a:ea typeface="+mn-ea"/>
            <a:cs typeface="+mn-cs"/>
          </a:endParaRPr>
        </a:p>
        <a:p>
          <a:pPr algn="l"/>
          <a:r>
            <a:rPr lang="sr-Cyrl-CS" sz="1100">
              <a:solidFill>
                <a:sysClr val="window" lastClr="FFFFFF"/>
              </a:solidFill>
              <a:latin typeface="Calibri"/>
              <a:ea typeface="+mn-ea"/>
              <a:cs typeface="+mn-cs"/>
            </a:rPr>
            <a:t>- С</a:t>
          </a:r>
          <a:r>
            <a:rPr lang="sr-Cyrl-RS" sz="1100">
              <a:solidFill>
                <a:sysClr val="window" lastClr="FFFFFF"/>
              </a:solidFill>
              <a:latin typeface="Calibri"/>
              <a:ea typeface="+mn-ea"/>
              <a:cs typeface="+mn-cs"/>
            </a:rPr>
            <a:t>лаба ликвидност  и пораст броја несолвентних осигураника</a:t>
          </a:r>
        </a:p>
        <a:p>
          <a:pPr algn="l"/>
          <a:r>
            <a:rPr lang="sr-Cyrl-RS" sz="1100">
              <a:solidFill>
                <a:sysClr val="window" lastClr="FFFFFF"/>
              </a:solidFill>
              <a:latin typeface="Calibri"/>
              <a:ea typeface="+mn-ea"/>
              <a:cs typeface="+mn-cs"/>
            </a:rPr>
            <a:t>- Правна несигурност због постојања неусклађености законских прописа</a:t>
          </a:r>
          <a:endParaRPr lang="sr-Cyrl-CS" sz="1100">
            <a:solidFill>
              <a:sysClr val="window" lastClr="FFFFFF"/>
            </a:solidFill>
            <a:latin typeface="Calibri"/>
            <a:ea typeface="+mn-ea"/>
            <a:cs typeface="+mn-cs"/>
          </a:endParaRPr>
        </a:p>
        <a:p>
          <a:pPr algn="l"/>
          <a:endParaRPr lang="sr-Cyrl-CS" sz="1100">
            <a:solidFill>
              <a:sysClr val="window" lastClr="FFFFFF"/>
            </a:solidFill>
            <a:latin typeface="Calibri"/>
            <a:ea typeface="+mn-ea"/>
            <a:cs typeface="+mn-cs"/>
          </a:endParaRPr>
        </a:p>
        <a:p>
          <a:pPr algn="l"/>
          <a:endParaRPr lang="x-none" sz="1100">
            <a:solidFill>
              <a:sysClr val="window" lastClr="FFFFFF"/>
            </a:solidFill>
            <a:latin typeface="Calibri"/>
            <a:ea typeface="+mn-ea"/>
            <a:cs typeface="+mn-cs"/>
          </a:endParaRPr>
        </a:p>
      </dgm:t>
    </dgm:pt>
    <dgm:pt modelId="{D9C38A84-CFD4-4454-A85F-12107CD3B6C8}" type="parTrans" cxnId="{086544F6-33BC-4455-B036-F4B36C7A02CB}">
      <dgm:prSet/>
      <dgm:spPr/>
      <dgm:t>
        <a:bodyPr/>
        <a:lstStyle/>
        <a:p>
          <a:endParaRPr lang="x-none"/>
        </a:p>
      </dgm:t>
    </dgm:pt>
    <dgm:pt modelId="{31B1EE46-F5C9-4439-852E-8A7CB661B99D}" type="sibTrans" cxnId="{086544F6-33BC-4455-B036-F4B36C7A02CB}">
      <dgm:prSet/>
      <dgm:spPr/>
      <dgm:t>
        <a:bodyPr/>
        <a:lstStyle/>
        <a:p>
          <a:endParaRPr lang="x-none"/>
        </a:p>
      </dgm:t>
    </dgm:pt>
    <dgm:pt modelId="{337CFEB9-CFE4-4E1B-94D7-D8C1541FCB1E}">
      <dgm:prSet phldrT="[Text]" custT="1"/>
      <dgm:spPr>
        <a:xfrm rot="10800000">
          <a:off x="-199" y="1395998"/>
          <a:ext cx="2844008" cy="1394240"/>
        </a:xfrm>
        <a:solidFill>
          <a:srgbClr val="4F81BD">
            <a:shade val="80000"/>
            <a:hueOff val="204164"/>
            <a:satOff val="-2928"/>
            <a:lumOff val="17077"/>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gn="ctr"/>
          <a:r>
            <a:rPr lang="x-none" sz="1200" b="1" u="sng">
              <a:solidFill>
                <a:sysClr val="window" lastClr="FFFFFF"/>
              </a:solidFill>
              <a:latin typeface="Calibri"/>
              <a:ea typeface="+mn-ea"/>
              <a:cs typeface="+mn-cs"/>
            </a:rPr>
            <a:t>МОГУЋНОСТИ</a:t>
          </a:r>
          <a:endParaRPr lang="x-none" sz="1200">
            <a:solidFill>
              <a:sysClr val="window" lastClr="FFFFFF"/>
            </a:solidFill>
            <a:latin typeface="Calibri"/>
            <a:ea typeface="+mn-ea"/>
            <a:cs typeface="+mn-cs"/>
          </a:endParaRPr>
        </a:p>
        <a:p>
          <a:pPr algn="ctr"/>
          <a:endParaRPr lang="x-none" sz="1100">
            <a:solidFill>
              <a:sysClr val="window" lastClr="FFFFFF"/>
            </a:solidFill>
            <a:latin typeface="Calibri"/>
            <a:ea typeface="+mn-ea"/>
            <a:cs typeface="+mn-cs"/>
          </a:endParaRPr>
        </a:p>
        <a:p>
          <a:pPr algn="l"/>
          <a:r>
            <a:rPr lang="sr-Cyrl-CS" sz="1100">
              <a:solidFill>
                <a:sysClr val="window" lastClr="FFFFFF"/>
              </a:solidFill>
              <a:latin typeface="Calibri"/>
              <a:ea typeface="+mn-ea"/>
              <a:cs typeface="+mn-cs"/>
            </a:rPr>
            <a:t>- Ширење послова на иностраном тржишту - </a:t>
          </a:r>
          <a:r>
            <a:rPr lang="en-US" sz="1100">
              <a:solidFill>
                <a:sysClr val="window" lastClr="FFFFFF"/>
              </a:solidFill>
              <a:latin typeface="Calibri"/>
              <a:ea typeface="+mn-ea"/>
              <a:cs typeface="+mn-cs"/>
            </a:rPr>
            <a:t>Ex </a:t>
          </a:r>
          <a:r>
            <a:rPr lang="sr-Latn-RS" sz="1100">
              <a:solidFill>
                <a:sysClr val="window" lastClr="FFFFFF"/>
              </a:solidFill>
              <a:latin typeface="Calibri"/>
              <a:ea typeface="+mn-ea"/>
              <a:cs typeface="+mn-cs"/>
            </a:rPr>
            <a:t>Yu</a:t>
          </a:r>
          <a:r>
            <a:rPr lang="en-US" sz="1100">
              <a:solidFill>
                <a:sysClr val="window" lastClr="FFFFFF"/>
              </a:solidFill>
              <a:latin typeface="Calibri"/>
              <a:ea typeface="+mn-ea"/>
              <a:cs typeface="+mn-cs"/>
            </a:rPr>
            <a:t> </a:t>
          </a:r>
          <a:r>
            <a:rPr lang="sr-Cyrl-RS" sz="1100">
              <a:solidFill>
                <a:sysClr val="window" lastClr="FFFFFF"/>
              </a:solidFill>
              <a:latin typeface="Calibri"/>
              <a:ea typeface="+mn-ea"/>
              <a:cs typeface="+mn-cs"/>
            </a:rPr>
            <a:t>регион</a:t>
          </a:r>
          <a:endParaRPr lang="x-none" sz="1100">
            <a:solidFill>
              <a:sysClr val="window" lastClr="FFFFFF"/>
            </a:solidFill>
            <a:latin typeface="Calibri"/>
            <a:ea typeface="+mn-ea"/>
            <a:cs typeface="+mn-cs"/>
          </a:endParaRPr>
        </a:p>
        <a:p>
          <a:pPr algn="l"/>
          <a:r>
            <a:rPr lang="sr-Cyrl-CS" sz="1100">
              <a:solidFill>
                <a:sysClr val="window" lastClr="FFFFFF"/>
              </a:solidFill>
              <a:latin typeface="Calibri"/>
              <a:ea typeface="+mn-ea"/>
              <a:cs typeface="+mn-cs"/>
            </a:rPr>
            <a:t>- </a:t>
          </a:r>
          <a:r>
            <a:rPr lang="x-none" sz="1100">
              <a:solidFill>
                <a:sysClr val="window" lastClr="FFFFFF"/>
              </a:solidFill>
              <a:latin typeface="Calibri"/>
              <a:ea typeface="+mn-ea"/>
              <a:cs typeface="+mn-cs"/>
            </a:rPr>
            <a:t>Очекивани раст премије на домаћем тржишту</a:t>
          </a:r>
          <a:endParaRPr lang="sr-Cyrl-RS" sz="1100">
            <a:solidFill>
              <a:sysClr val="window" lastClr="FFFFFF"/>
            </a:solidFill>
            <a:latin typeface="Calibri"/>
            <a:ea typeface="+mn-ea"/>
            <a:cs typeface="+mn-cs"/>
          </a:endParaRPr>
        </a:p>
        <a:p>
          <a:pPr algn="l"/>
          <a:r>
            <a:rPr lang="sr-Cyrl-RS" sz="1100">
              <a:solidFill>
                <a:sysClr val="window" lastClr="FFFFFF"/>
              </a:solidFill>
              <a:latin typeface="Calibri"/>
              <a:ea typeface="+mn-ea"/>
              <a:cs typeface="+mn-cs"/>
            </a:rPr>
            <a:t>- Очекивано повећање осигуравајућих друштава на домаћем тржишту</a:t>
          </a:r>
          <a:endParaRPr lang="x-none" sz="1100">
            <a:solidFill>
              <a:sysClr val="window" lastClr="FFFFFF"/>
            </a:solidFill>
            <a:latin typeface="Calibri"/>
            <a:ea typeface="+mn-ea"/>
            <a:cs typeface="+mn-cs"/>
          </a:endParaRPr>
        </a:p>
        <a:p>
          <a:pPr algn="l"/>
          <a:endParaRPr lang="x-none" sz="1100">
            <a:solidFill>
              <a:sysClr val="window" lastClr="FFFFFF"/>
            </a:solidFill>
            <a:latin typeface="Calibri"/>
            <a:ea typeface="+mn-ea"/>
            <a:cs typeface="+mn-cs"/>
          </a:endParaRPr>
        </a:p>
        <a:p>
          <a:pPr algn="l"/>
          <a:endParaRPr lang="x-none" sz="1100">
            <a:solidFill>
              <a:sysClr val="window" lastClr="FFFFFF"/>
            </a:solidFill>
            <a:latin typeface="Calibri"/>
            <a:ea typeface="+mn-ea"/>
            <a:cs typeface="+mn-cs"/>
          </a:endParaRPr>
        </a:p>
        <a:p>
          <a:pPr algn="l"/>
          <a:endParaRPr lang="x-none" sz="1100">
            <a:solidFill>
              <a:sysClr val="window" lastClr="FFFFFF"/>
            </a:solidFill>
            <a:latin typeface="Calibri"/>
            <a:ea typeface="+mn-ea"/>
            <a:cs typeface="+mn-cs"/>
          </a:endParaRPr>
        </a:p>
      </dgm:t>
    </dgm:pt>
    <dgm:pt modelId="{11725530-F315-41B1-9221-AD1C5E9A0880}" type="sibTrans" cxnId="{5D8C3BAB-F91F-4128-9725-A9115B621641}">
      <dgm:prSet/>
      <dgm:spPr/>
      <dgm:t>
        <a:bodyPr/>
        <a:lstStyle/>
        <a:p>
          <a:endParaRPr lang="x-none"/>
        </a:p>
      </dgm:t>
    </dgm:pt>
    <dgm:pt modelId="{0253DDE5-58E3-4AA5-A356-A7AA5B0F78E6}" type="parTrans" cxnId="{5D8C3BAB-F91F-4128-9725-A9115B621641}">
      <dgm:prSet/>
      <dgm:spPr/>
      <dgm:t>
        <a:bodyPr/>
        <a:lstStyle/>
        <a:p>
          <a:endParaRPr lang="x-none"/>
        </a:p>
      </dgm:t>
    </dgm:pt>
    <dgm:pt modelId="{55B85E00-A1DE-4AA8-A52E-9640CB888FA2}" type="pres">
      <dgm:prSet presAssocID="{1300C042-3E3E-4429-82F6-D191AC5D65FF}" presName="diagram" presStyleCnt="0">
        <dgm:presLayoutVars>
          <dgm:chMax val="1"/>
          <dgm:dir/>
          <dgm:animLvl val="ctr"/>
          <dgm:resizeHandles val="exact"/>
        </dgm:presLayoutVars>
      </dgm:prSet>
      <dgm:spPr/>
      <dgm:t>
        <a:bodyPr/>
        <a:lstStyle/>
        <a:p>
          <a:endParaRPr lang="x-none"/>
        </a:p>
      </dgm:t>
    </dgm:pt>
    <dgm:pt modelId="{EEBEFD57-0657-4BF0-8743-B1610E394891}" type="pres">
      <dgm:prSet presAssocID="{1300C042-3E3E-4429-82F6-D191AC5D65FF}" presName="matrix" presStyleCnt="0"/>
      <dgm:spPr/>
    </dgm:pt>
    <dgm:pt modelId="{DCDC85C7-388B-4952-B89D-852D39835109}" type="pres">
      <dgm:prSet presAssocID="{1300C042-3E3E-4429-82F6-D191AC5D65FF}" presName="tile1" presStyleLbl="node1" presStyleIdx="0" presStyleCnt="4" custScaleY="96330"/>
      <dgm:spPr>
        <a:prstGeom prst="round1Rect">
          <a:avLst/>
        </a:prstGeom>
      </dgm:spPr>
      <dgm:t>
        <a:bodyPr/>
        <a:lstStyle/>
        <a:p>
          <a:endParaRPr lang="x-none"/>
        </a:p>
      </dgm:t>
    </dgm:pt>
    <dgm:pt modelId="{937B0821-50F1-42F9-B718-CF8E36EEF83E}" type="pres">
      <dgm:prSet presAssocID="{1300C042-3E3E-4429-82F6-D191AC5D65FF}" presName="tile1text" presStyleLbl="node1" presStyleIdx="0" presStyleCnt="4">
        <dgm:presLayoutVars>
          <dgm:chMax val="0"/>
          <dgm:chPref val="0"/>
          <dgm:bulletEnabled val="1"/>
        </dgm:presLayoutVars>
      </dgm:prSet>
      <dgm:spPr/>
      <dgm:t>
        <a:bodyPr/>
        <a:lstStyle/>
        <a:p>
          <a:endParaRPr lang="x-none"/>
        </a:p>
      </dgm:t>
    </dgm:pt>
    <dgm:pt modelId="{99AF153A-9C25-4F63-A00A-C69BC3B59DF9}" type="pres">
      <dgm:prSet presAssocID="{1300C042-3E3E-4429-82F6-D191AC5D65FF}" presName="tile2" presStyleLbl="node1" presStyleIdx="1" presStyleCnt="4"/>
      <dgm:spPr>
        <a:prstGeom prst="round1Rect">
          <a:avLst/>
        </a:prstGeom>
      </dgm:spPr>
      <dgm:t>
        <a:bodyPr/>
        <a:lstStyle/>
        <a:p>
          <a:endParaRPr lang="x-none"/>
        </a:p>
      </dgm:t>
    </dgm:pt>
    <dgm:pt modelId="{571A911A-29FE-4041-B7C1-D2A9A315A266}" type="pres">
      <dgm:prSet presAssocID="{1300C042-3E3E-4429-82F6-D191AC5D65FF}" presName="tile2text" presStyleLbl="node1" presStyleIdx="1" presStyleCnt="4">
        <dgm:presLayoutVars>
          <dgm:chMax val="0"/>
          <dgm:chPref val="0"/>
          <dgm:bulletEnabled val="1"/>
        </dgm:presLayoutVars>
      </dgm:prSet>
      <dgm:spPr/>
      <dgm:t>
        <a:bodyPr/>
        <a:lstStyle/>
        <a:p>
          <a:endParaRPr lang="x-none"/>
        </a:p>
      </dgm:t>
    </dgm:pt>
    <dgm:pt modelId="{5497CD6B-7E66-4FDA-8E06-9EACC7C3BC6A}" type="pres">
      <dgm:prSet presAssocID="{1300C042-3E3E-4429-82F6-D191AC5D65FF}" presName="tile3" presStyleLbl="node1" presStyleIdx="2" presStyleCnt="4" custScaleX="100028" custScaleY="99916"/>
      <dgm:spPr>
        <a:prstGeom prst="round1Rect">
          <a:avLst/>
        </a:prstGeom>
      </dgm:spPr>
      <dgm:t>
        <a:bodyPr/>
        <a:lstStyle/>
        <a:p>
          <a:endParaRPr lang="x-none"/>
        </a:p>
      </dgm:t>
    </dgm:pt>
    <dgm:pt modelId="{A399BD93-8204-4A6E-9336-A11D1DCE9B5F}" type="pres">
      <dgm:prSet presAssocID="{1300C042-3E3E-4429-82F6-D191AC5D65FF}" presName="tile3text" presStyleLbl="node1" presStyleIdx="2" presStyleCnt="4">
        <dgm:presLayoutVars>
          <dgm:chMax val="0"/>
          <dgm:chPref val="0"/>
          <dgm:bulletEnabled val="1"/>
        </dgm:presLayoutVars>
      </dgm:prSet>
      <dgm:spPr/>
      <dgm:t>
        <a:bodyPr/>
        <a:lstStyle/>
        <a:p>
          <a:endParaRPr lang="x-none"/>
        </a:p>
      </dgm:t>
    </dgm:pt>
    <dgm:pt modelId="{08BCD69E-48A6-4932-A11F-2D9F9DE51C36}" type="pres">
      <dgm:prSet presAssocID="{1300C042-3E3E-4429-82F6-D191AC5D65FF}" presName="tile4" presStyleLbl="node1" presStyleIdx="3" presStyleCnt="4"/>
      <dgm:spPr>
        <a:prstGeom prst="round1Rect">
          <a:avLst/>
        </a:prstGeom>
      </dgm:spPr>
      <dgm:t>
        <a:bodyPr/>
        <a:lstStyle/>
        <a:p>
          <a:endParaRPr lang="x-none"/>
        </a:p>
      </dgm:t>
    </dgm:pt>
    <dgm:pt modelId="{E5A8DA03-CBE3-4F1C-A505-20738E0EDA0C}" type="pres">
      <dgm:prSet presAssocID="{1300C042-3E3E-4429-82F6-D191AC5D65FF}" presName="tile4text" presStyleLbl="node1" presStyleIdx="3" presStyleCnt="4">
        <dgm:presLayoutVars>
          <dgm:chMax val="0"/>
          <dgm:chPref val="0"/>
          <dgm:bulletEnabled val="1"/>
        </dgm:presLayoutVars>
      </dgm:prSet>
      <dgm:spPr/>
      <dgm:t>
        <a:bodyPr/>
        <a:lstStyle/>
        <a:p>
          <a:endParaRPr lang="x-none"/>
        </a:p>
      </dgm:t>
    </dgm:pt>
    <dgm:pt modelId="{5E567A98-F2C3-48BE-A1BD-35DCFAE9281F}" type="pres">
      <dgm:prSet presAssocID="{1300C042-3E3E-4429-82F6-D191AC5D65FF}" presName="centerTile" presStyleLbl="fgShp" presStyleIdx="0" presStyleCnt="1" custScaleX="43745" custScaleY="44994">
        <dgm:presLayoutVars>
          <dgm:chMax val="0"/>
          <dgm:chPref val="0"/>
        </dgm:presLayoutVars>
      </dgm:prSet>
      <dgm:spPr>
        <a:prstGeom prst="roundRect">
          <a:avLst/>
        </a:prstGeom>
      </dgm:spPr>
      <dgm:t>
        <a:bodyPr/>
        <a:lstStyle/>
        <a:p>
          <a:endParaRPr lang="x-none"/>
        </a:p>
      </dgm:t>
    </dgm:pt>
  </dgm:ptLst>
  <dgm:cxnLst>
    <dgm:cxn modelId="{E1658B82-9176-499A-8A17-19EC8C2E456A}" type="presOf" srcId="{8C20F143-1AA6-4F3C-8E0C-6BBDCDCE312F}" destId="{99AF153A-9C25-4F63-A00A-C69BC3B59DF9}" srcOrd="0" destOrd="0" presId="urn:microsoft.com/office/officeart/2005/8/layout/matrix1"/>
    <dgm:cxn modelId="{193B7448-62CD-4C5A-9D73-D4DBE71FACE4}" type="presOf" srcId="{2F7AA02A-22D2-4E9E-A6D9-25C562F45474}" destId="{DCDC85C7-388B-4952-B89D-852D39835109}" srcOrd="0" destOrd="0" presId="urn:microsoft.com/office/officeart/2005/8/layout/matrix1"/>
    <dgm:cxn modelId="{634668D7-3212-4C26-BC2C-182F95450EA4}" type="presOf" srcId="{337CFEB9-CFE4-4E1B-94D7-D8C1541FCB1E}" destId="{5497CD6B-7E66-4FDA-8E06-9EACC7C3BC6A}" srcOrd="0" destOrd="0" presId="urn:microsoft.com/office/officeart/2005/8/layout/matrix1"/>
    <dgm:cxn modelId="{0D970885-145D-4108-9407-175E82DF4EA5}" type="presOf" srcId="{A811D24D-1BF6-4708-925D-B8ABBB59870F}" destId="{08BCD69E-48A6-4932-A11F-2D9F9DE51C36}" srcOrd="0" destOrd="0" presId="urn:microsoft.com/office/officeart/2005/8/layout/matrix1"/>
    <dgm:cxn modelId="{59CD22C0-1BFD-4F84-8EE3-52C44A7E9C63}" srcId="{6DBC36A0-5801-4C09-AD32-56960BB5C370}" destId="{8C20F143-1AA6-4F3C-8E0C-6BBDCDCE312F}" srcOrd="1" destOrd="0" parTransId="{09923237-78B0-4C03-829C-14B0E0A5B5FA}" sibTransId="{C2A7889E-CE50-4502-9C8D-11432C02DABD}"/>
    <dgm:cxn modelId="{7F361D92-6DB6-41C1-B5FD-7AE100308A27}" type="presOf" srcId="{1300C042-3E3E-4429-82F6-D191AC5D65FF}" destId="{55B85E00-A1DE-4AA8-A52E-9640CB888FA2}" srcOrd="0" destOrd="0" presId="urn:microsoft.com/office/officeart/2005/8/layout/matrix1"/>
    <dgm:cxn modelId="{086544F6-33BC-4455-B036-F4B36C7A02CB}" srcId="{6DBC36A0-5801-4C09-AD32-56960BB5C370}" destId="{A811D24D-1BF6-4708-925D-B8ABBB59870F}" srcOrd="3" destOrd="0" parTransId="{D9C38A84-CFD4-4454-A85F-12107CD3B6C8}" sibTransId="{31B1EE46-F5C9-4439-852E-8A7CB661B99D}"/>
    <dgm:cxn modelId="{0B7B90F9-2CB8-455D-B126-872E950A5D3B}" type="presOf" srcId="{A811D24D-1BF6-4708-925D-B8ABBB59870F}" destId="{E5A8DA03-CBE3-4F1C-A505-20738E0EDA0C}" srcOrd="1" destOrd="0" presId="urn:microsoft.com/office/officeart/2005/8/layout/matrix1"/>
    <dgm:cxn modelId="{A8FFB266-9979-46BC-9AC0-2C41220327AD}" type="presOf" srcId="{8C20F143-1AA6-4F3C-8E0C-6BBDCDCE312F}" destId="{571A911A-29FE-4041-B7C1-D2A9A315A266}" srcOrd="1" destOrd="0" presId="urn:microsoft.com/office/officeart/2005/8/layout/matrix1"/>
    <dgm:cxn modelId="{4DFDF679-5076-4E4C-A597-5F5FF1E370E8}" type="presOf" srcId="{2F7AA02A-22D2-4E9E-A6D9-25C562F45474}" destId="{937B0821-50F1-42F9-B718-CF8E36EEF83E}" srcOrd="1" destOrd="0" presId="urn:microsoft.com/office/officeart/2005/8/layout/matrix1"/>
    <dgm:cxn modelId="{9BAAD0E5-231F-4B98-BEE7-661FF64AE9C4}" type="presOf" srcId="{337CFEB9-CFE4-4E1B-94D7-D8C1541FCB1E}" destId="{A399BD93-8204-4A6E-9336-A11D1DCE9B5F}" srcOrd="1" destOrd="0" presId="urn:microsoft.com/office/officeart/2005/8/layout/matrix1"/>
    <dgm:cxn modelId="{F5031DE6-9397-4728-99B8-630D29BF7C44}" type="presOf" srcId="{6DBC36A0-5801-4C09-AD32-56960BB5C370}" destId="{5E567A98-F2C3-48BE-A1BD-35DCFAE9281F}" srcOrd="0" destOrd="0" presId="urn:microsoft.com/office/officeart/2005/8/layout/matrix1"/>
    <dgm:cxn modelId="{2B868847-9DB6-492B-B896-1B565E7975C0}" srcId="{6DBC36A0-5801-4C09-AD32-56960BB5C370}" destId="{2F7AA02A-22D2-4E9E-A6D9-25C562F45474}" srcOrd="0" destOrd="0" parTransId="{E72B7915-6C0F-4BC2-A676-42560151032B}" sibTransId="{66D8C018-B52F-4F54-ABAB-397221D1501A}"/>
    <dgm:cxn modelId="{FCA12D78-9076-437D-965E-6239C3BB13A5}" srcId="{1300C042-3E3E-4429-82F6-D191AC5D65FF}" destId="{6DBC36A0-5801-4C09-AD32-56960BB5C370}" srcOrd="0" destOrd="0" parTransId="{F7FC5890-982D-4C4C-B5B7-84073588EC3B}" sibTransId="{30BB2D83-68BA-483E-B35F-861659F3AFBB}"/>
    <dgm:cxn modelId="{5D8C3BAB-F91F-4128-9725-A9115B621641}" srcId="{6DBC36A0-5801-4C09-AD32-56960BB5C370}" destId="{337CFEB9-CFE4-4E1B-94D7-D8C1541FCB1E}" srcOrd="2" destOrd="0" parTransId="{0253DDE5-58E3-4AA5-A356-A7AA5B0F78E6}" sibTransId="{11725530-F315-41B1-9221-AD1C5E9A0880}"/>
    <dgm:cxn modelId="{6770F726-F80C-4ECA-B59D-8FB58724D6A8}" type="presParOf" srcId="{55B85E00-A1DE-4AA8-A52E-9640CB888FA2}" destId="{EEBEFD57-0657-4BF0-8743-B1610E394891}" srcOrd="0" destOrd="0" presId="urn:microsoft.com/office/officeart/2005/8/layout/matrix1"/>
    <dgm:cxn modelId="{28FB1C6D-FA84-47EA-969B-88BF6310FA0B}" type="presParOf" srcId="{EEBEFD57-0657-4BF0-8743-B1610E394891}" destId="{DCDC85C7-388B-4952-B89D-852D39835109}" srcOrd="0" destOrd="0" presId="urn:microsoft.com/office/officeart/2005/8/layout/matrix1"/>
    <dgm:cxn modelId="{B2D03CDE-B543-4CE4-B9DB-972BAB7D5F33}" type="presParOf" srcId="{EEBEFD57-0657-4BF0-8743-B1610E394891}" destId="{937B0821-50F1-42F9-B718-CF8E36EEF83E}" srcOrd="1" destOrd="0" presId="urn:microsoft.com/office/officeart/2005/8/layout/matrix1"/>
    <dgm:cxn modelId="{7B8CB34B-0425-44E7-91F7-5E96C65C479F}" type="presParOf" srcId="{EEBEFD57-0657-4BF0-8743-B1610E394891}" destId="{99AF153A-9C25-4F63-A00A-C69BC3B59DF9}" srcOrd="2" destOrd="0" presId="urn:microsoft.com/office/officeart/2005/8/layout/matrix1"/>
    <dgm:cxn modelId="{DE817D73-E2CD-4488-97C4-76CBAF0EDE24}" type="presParOf" srcId="{EEBEFD57-0657-4BF0-8743-B1610E394891}" destId="{571A911A-29FE-4041-B7C1-D2A9A315A266}" srcOrd="3" destOrd="0" presId="urn:microsoft.com/office/officeart/2005/8/layout/matrix1"/>
    <dgm:cxn modelId="{B500D9FB-DE40-42B4-B858-088D5927B195}" type="presParOf" srcId="{EEBEFD57-0657-4BF0-8743-B1610E394891}" destId="{5497CD6B-7E66-4FDA-8E06-9EACC7C3BC6A}" srcOrd="4" destOrd="0" presId="urn:microsoft.com/office/officeart/2005/8/layout/matrix1"/>
    <dgm:cxn modelId="{A2E4137E-E041-45D4-9883-E27958C12C15}" type="presParOf" srcId="{EEBEFD57-0657-4BF0-8743-B1610E394891}" destId="{A399BD93-8204-4A6E-9336-A11D1DCE9B5F}" srcOrd="5" destOrd="0" presId="urn:microsoft.com/office/officeart/2005/8/layout/matrix1"/>
    <dgm:cxn modelId="{C5FC4B87-EA34-4CCE-A39F-3F1B2731A167}" type="presParOf" srcId="{EEBEFD57-0657-4BF0-8743-B1610E394891}" destId="{08BCD69E-48A6-4932-A11F-2D9F9DE51C36}" srcOrd="6" destOrd="0" presId="urn:microsoft.com/office/officeart/2005/8/layout/matrix1"/>
    <dgm:cxn modelId="{46A47EFE-2FE6-4025-AAB3-53A9FF60C706}" type="presParOf" srcId="{EEBEFD57-0657-4BF0-8743-B1610E394891}" destId="{E5A8DA03-CBE3-4F1C-A505-20738E0EDA0C}" srcOrd="7" destOrd="0" presId="urn:microsoft.com/office/officeart/2005/8/layout/matrix1"/>
    <dgm:cxn modelId="{FE4258F4-E7E6-4F5B-AA27-BE2ACF21E5D5}" type="presParOf" srcId="{55B85E00-A1DE-4AA8-A52E-9640CB888FA2}" destId="{5E567A98-F2C3-48BE-A1BD-35DCFAE9281F}" srcOrd="1" destOrd="0" presId="urn:microsoft.com/office/officeart/2005/8/layout/matrix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CDC85C7-388B-4952-B89D-852D39835109}">
      <dsp:nvSpPr>
        <dsp:cNvPr id="0" name=""/>
        <dsp:cNvSpPr/>
      </dsp:nvSpPr>
      <dsp:spPr>
        <a:xfrm rot="16200000">
          <a:off x="409437" y="-373856"/>
          <a:ext cx="1858025" cy="2676525"/>
        </a:xfrm>
        <a:prstGeom prst="round1Rect">
          <a:avLst/>
        </a:prstGeom>
        <a:solidFill>
          <a:srgbClr val="4F81BD">
            <a:shade val="8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endParaRPr lang="sr-Cyrl-CS" sz="1400" b="1" u="sng" kern="1200">
            <a:solidFill>
              <a:sysClr val="window" lastClr="FFFFFF"/>
            </a:solidFill>
            <a:latin typeface="Calibri"/>
            <a:ea typeface="+mn-ea"/>
            <a:cs typeface="+mn-cs"/>
          </a:endParaRPr>
        </a:p>
        <a:p>
          <a:pPr lvl="0" algn="ctr" defTabSz="622300">
            <a:lnSpc>
              <a:spcPct val="90000"/>
            </a:lnSpc>
            <a:spcBef>
              <a:spcPct val="0"/>
            </a:spcBef>
            <a:spcAft>
              <a:spcPct val="35000"/>
            </a:spcAft>
          </a:pPr>
          <a:r>
            <a:rPr lang="sr-Cyrl-CS" sz="1200" b="1" u="sng" kern="1200">
              <a:solidFill>
                <a:sysClr val="window" lastClr="FFFFFF"/>
              </a:solidFill>
              <a:latin typeface="Calibri"/>
              <a:ea typeface="+mn-ea"/>
              <a:cs typeface="+mn-cs"/>
            </a:rPr>
            <a:t>СНАГА</a:t>
          </a:r>
          <a:endParaRPr lang="x-none" sz="1200" kern="1200">
            <a:solidFill>
              <a:sysClr val="window" lastClr="FFFFFF"/>
            </a:solidFill>
            <a:latin typeface="Calibri"/>
            <a:ea typeface="+mn-ea"/>
            <a:cs typeface="+mn-cs"/>
          </a:endParaRPr>
        </a:p>
        <a:p>
          <a:pPr lvl="0" algn="l" defTabSz="622300">
            <a:lnSpc>
              <a:spcPct val="90000"/>
            </a:lnSpc>
            <a:spcBef>
              <a:spcPct val="0"/>
            </a:spcBef>
            <a:spcAft>
              <a:spcPct val="35000"/>
            </a:spcAft>
          </a:pPr>
          <a:endParaRPr lang="x-none" sz="1100" kern="1200">
            <a:solidFill>
              <a:sysClr val="window" lastClr="FFFFFF"/>
            </a:solidFill>
            <a:latin typeface="Calibri"/>
            <a:ea typeface="+mn-ea"/>
            <a:cs typeface="+mn-cs"/>
          </a:endParaRPr>
        </a:p>
        <a:p>
          <a:pPr lvl="0" algn="l" defTabSz="622300">
            <a:lnSpc>
              <a:spcPct val="90000"/>
            </a:lnSpc>
            <a:spcBef>
              <a:spcPct val="0"/>
            </a:spcBef>
            <a:spcAft>
              <a:spcPct val="35000"/>
            </a:spcAft>
          </a:pPr>
          <a:r>
            <a:rPr lang="sr-Cyrl-CS" sz="1100" kern="1200">
              <a:solidFill>
                <a:sysClr val="window" lastClr="FFFFFF"/>
              </a:solidFill>
              <a:latin typeface="Calibri"/>
              <a:ea typeface="+mn-ea"/>
              <a:cs typeface="+mn-cs"/>
            </a:rPr>
            <a:t>- Искуство на пољу реосигурања                од 40 година</a:t>
          </a:r>
          <a:endParaRPr lang="x-none" sz="1100" kern="1200">
            <a:solidFill>
              <a:sysClr val="window" lastClr="FFFFFF"/>
            </a:solidFill>
            <a:latin typeface="Calibri"/>
            <a:ea typeface="+mn-ea"/>
            <a:cs typeface="+mn-cs"/>
          </a:endParaRPr>
        </a:p>
        <a:p>
          <a:pPr lvl="0" algn="l" defTabSz="622300">
            <a:lnSpc>
              <a:spcPct val="90000"/>
            </a:lnSpc>
            <a:spcBef>
              <a:spcPct val="0"/>
            </a:spcBef>
            <a:spcAft>
              <a:spcPct val="35000"/>
            </a:spcAft>
          </a:pPr>
          <a:r>
            <a:rPr lang="sr-Cyrl-CS" sz="1100" kern="1200">
              <a:solidFill>
                <a:sysClr val="window" lastClr="FFFFFF"/>
              </a:solidFill>
              <a:latin typeface="Calibri"/>
              <a:ea typeface="+mn-ea"/>
              <a:cs typeface="+mn-cs"/>
            </a:rPr>
            <a:t>- Препознатљив партнер на тржишту </a:t>
          </a:r>
          <a:r>
            <a:rPr lang="en-US" sz="1100" kern="1200">
              <a:solidFill>
                <a:sysClr val="window" lastClr="FFFFFF"/>
              </a:solidFill>
              <a:latin typeface="Calibri"/>
              <a:ea typeface="+mn-ea"/>
              <a:cs typeface="+mn-cs"/>
            </a:rPr>
            <a:t> </a:t>
          </a:r>
          <a:r>
            <a:rPr lang="sr-Cyrl-CS" sz="1100" kern="1200">
              <a:solidFill>
                <a:sysClr val="window" lastClr="FFFFFF"/>
              </a:solidFill>
              <a:latin typeface="Calibri"/>
              <a:ea typeface="+mn-ea"/>
              <a:cs typeface="+mn-cs"/>
            </a:rPr>
            <a:t>реосигурања у земљи и иностранству</a:t>
          </a:r>
          <a:endParaRPr lang="x-none" sz="1100" kern="1200">
            <a:solidFill>
              <a:sysClr val="window" lastClr="FFFFFF"/>
            </a:solidFill>
            <a:latin typeface="Calibri"/>
            <a:ea typeface="+mn-ea"/>
            <a:cs typeface="+mn-cs"/>
          </a:endParaRPr>
        </a:p>
      </dsp:txBody>
      <dsp:txXfrm rot="5400000">
        <a:off x="187" y="35394"/>
        <a:ext cx="2676525" cy="1393518"/>
      </dsp:txXfrm>
    </dsp:sp>
    <dsp:sp modelId="{99AF153A-9C25-4F63-A00A-C69BC3B59DF9}">
      <dsp:nvSpPr>
        <dsp:cNvPr id="0" name=""/>
        <dsp:cNvSpPr/>
      </dsp:nvSpPr>
      <dsp:spPr>
        <a:xfrm>
          <a:off x="2676712" y="0"/>
          <a:ext cx="2676525" cy="1928812"/>
        </a:xfrm>
        <a:prstGeom prst="round1Rect">
          <a:avLst/>
        </a:prstGeom>
        <a:solidFill>
          <a:srgbClr val="4F81BD">
            <a:shade val="80000"/>
            <a:hueOff val="102082"/>
            <a:satOff val="-1464"/>
            <a:lumOff val="8538"/>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endParaRPr lang="sr-Cyrl-CS" sz="1400" b="1" u="sng" kern="1200">
            <a:solidFill>
              <a:sysClr val="window" lastClr="FFFFFF"/>
            </a:solidFill>
            <a:latin typeface="Calibri"/>
            <a:ea typeface="+mn-ea"/>
            <a:cs typeface="+mn-cs"/>
          </a:endParaRPr>
        </a:p>
        <a:p>
          <a:pPr lvl="0" algn="ctr" defTabSz="622300">
            <a:lnSpc>
              <a:spcPct val="90000"/>
            </a:lnSpc>
            <a:spcBef>
              <a:spcPct val="0"/>
            </a:spcBef>
            <a:spcAft>
              <a:spcPct val="35000"/>
            </a:spcAft>
          </a:pPr>
          <a:r>
            <a:rPr lang="sr-Cyrl-CS" sz="1200" b="1" u="sng" kern="1200">
              <a:solidFill>
                <a:sysClr val="window" lastClr="FFFFFF"/>
              </a:solidFill>
              <a:latin typeface="Calibri"/>
              <a:ea typeface="+mn-ea"/>
              <a:cs typeface="+mn-cs"/>
            </a:rPr>
            <a:t>СЛАБОСТИ</a:t>
          </a:r>
          <a:endParaRPr lang="x-none" sz="1200" kern="1200">
            <a:solidFill>
              <a:sysClr val="window" lastClr="FFFFFF"/>
            </a:solidFill>
            <a:latin typeface="Calibri"/>
            <a:ea typeface="+mn-ea"/>
            <a:cs typeface="+mn-cs"/>
          </a:endParaRPr>
        </a:p>
        <a:p>
          <a:pPr lvl="0" algn="l" defTabSz="622300">
            <a:lnSpc>
              <a:spcPct val="90000"/>
            </a:lnSpc>
            <a:spcBef>
              <a:spcPct val="0"/>
            </a:spcBef>
            <a:spcAft>
              <a:spcPct val="35000"/>
            </a:spcAft>
          </a:pPr>
          <a:endParaRPr lang="x-none" sz="1000" kern="1200">
            <a:solidFill>
              <a:sysClr val="window" lastClr="FFFFFF"/>
            </a:solidFill>
            <a:latin typeface="Calibri"/>
            <a:ea typeface="+mn-ea"/>
            <a:cs typeface="+mn-cs"/>
          </a:endParaRPr>
        </a:p>
        <a:p>
          <a:pPr lvl="0" algn="l" defTabSz="622300">
            <a:lnSpc>
              <a:spcPct val="90000"/>
            </a:lnSpc>
            <a:spcBef>
              <a:spcPct val="0"/>
            </a:spcBef>
            <a:spcAft>
              <a:spcPct val="35000"/>
            </a:spcAft>
          </a:pPr>
          <a:r>
            <a:rPr lang="sr-Cyrl-CS" sz="1100" kern="1200">
              <a:solidFill>
                <a:sysClr val="window" lastClr="FFFFFF"/>
              </a:solidFill>
              <a:latin typeface="Calibri"/>
              <a:ea typeface="+mn-ea"/>
              <a:cs typeface="+mn-cs"/>
            </a:rPr>
            <a:t>- Недостатак званичног рејтинга од међународно признатих агенција</a:t>
          </a:r>
          <a:endParaRPr lang="x-none" sz="1100" kern="1200">
            <a:solidFill>
              <a:sysClr val="window" lastClr="FFFFFF"/>
            </a:solidFill>
            <a:latin typeface="Calibri"/>
            <a:ea typeface="+mn-ea"/>
            <a:cs typeface="+mn-cs"/>
          </a:endParaRPr>
        </a:p>
        <a:p>
          <a:pPr lvl="0" algn="l" defTabSz="622300">
            <a:lnSpc>
              <a:spcPct val="90000"/>
            </a:lnSpc>
            <a:spcBef>
              <a:spcPct val="0"/>
            </a:spcBef>
            <a:spcAft>
              <a:spcPct val="35000"/>
            </a:spcAft>
          </a:pPr>
          <a:endParaRPr lang="x-none" sz="1100" kern="1200">
            <a:solidFill>
              <a:sysClr val="window" lastClr="FFFFFF"/>
            </a:solidFill>
            <a:latin typeface="Calibri"/>
            <a:ea typeface="+mn-ea"/>
            <a:cs typeface="+mn-cs"/>
          </a:endParaRPr>
        </a:p>
      </dsp:txBody>
      <dsp:txXfrm>
        <a:off x="2676712" y="0"/>
        <a:ext cx="2676525" cy="1446609"/>
      </dsp:txXfrm>
    </dsp:sp>
    <dsp:sp modelId="{5497CD6B-7E66-4FDA-8E06-9EACC7C3BC6A}">
      <dsp:nvSpPr>
        <dsp:cNvPr id="0" name=""/>
        <dsp:cNvSpPr/>
      </dsp:nvSpPr>
      <dsp:spPr>
        <a:xfrm rot="10800000">
          <a:off x="-187" y="1929622"/>
          <a:ext cx="2677274" cy="1927192"/>
        </a:xfrm>
        <a:prstGeom prst="round1Rect">
          <a:avLst/>
        </a:prstGeom>
        <a:solidFill>
          <a:srgbClr val="4F81BD">
            <a:shade val="80000"/>
            <a:hueOff val="204164"/>
            <a:satOff val="-2928"/>
            <a:lumOff val="17077"/>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x-none" sz="1200" b="1" u="sng" kern="1200">
              <a:solidFill>
                <a:sysClr val="window" lastClr="FFFFFF"/>
              </a:solidFill>
              <a:latin typeface="Calibri"/>
              <a:ea typeface="+mn-ea"/>
              <a:cs typeface="+mn-cs"/>
            </a:rPr>
            <a:t>МОГУЋНОСТИ</a:t>
          </a:r>
          <a:endParaRPr lang="x-none" sz="1200" kern="1200">
            <a:solidFill>
              <a:sysClr val="window" lastClr="FFFFFF"/>
            </a:solidFill>
            <a:latin typeface="Calibri"/>
            <a:ea typeface="+mn-ea"/>
            <a:cs typeface="+mn-cs"/>
          </a:endParaRPr>
        </a:p>
        <a:p>
          <a:pPr lvl="0" algn="ctr" defTabSz="533400">
            <a:lnSpc>
              <a:spcPct val="90000"/>
            </a:lnSpc>
            <a:spcBef>
              <a:spcPct val="0"/>
            </a:spcBef>
            <a:spcAft>
              <a:spcPct val="35000"/>
            </a:spcAft>
          </a:pPr>
          <a:endParaRPr lang="x-none" sz="1100" kern="1200">
            <a:solidFill>
              <a:sysClr val="window" lastClr="FFFFFF"/>
            </a:solidFill>
            <a:latin typeface="Calibri"/>
            <a:ea typeface="+mn-ea"/>
            <a:cs typeface="+mn-cs"/>
          </a:endParaRPr>
        </a:p>
        <a:p>
          <a:pPr lvl="0" algn="l" defTabSz="533400">
            <a:lnSpc>
              <a:spcPct val="90000"/>
            </a:lnSpc>
            <a:spcBef>
              <a:spcPct val="0"/>
            </a:spcBef>
            <a:spcAft>
              <a:spcPct val="35000"/>
            </a:spcAft>
          </a:pPr>
          <a:r>
            <a:rPr lang="sr-Cyrl-CS" sz="1100" kern="1200">
              <a:solidFill>
                <a:sysClr val="window" lastClr="FFFFFF"/>
              </a:solidFill>
              <a:latin typeface="Calibri"/>
              <a:ea typeface="+mn-ea"/>
              <a:cs typeface="+mn-cs"/>
            </a:rPr>
            <a:t>- Ширење послова на иностраном тржишту - </a:t>
          </a:r>
          <a:r>
            <a:rPr lang="en-US" sz="1100" kern="1200">
              <a:solidFill>
                <a:sysClr val="window" lastClr="FFFFFF"/>
              </a:solidFill>
              <a:latin typeface="Calibri"/>
              <a:ea typeface="+mn-ea"/>
              <a:cs typeface="+mn-cs"/>
            </a:rPr>
            <a:t>Ex </a:t>
          </a:r>
          <a:r>
            <a:rPr lang="sr-Latn-RS" sz="1100" kern="1200">
              <a:solidFill>
                <a:sysClr val="window" lastClr="FFFFFF"/>
              </a:solidFill>
              <a:latin typeface="Calibri"/>
              <a:ea typeface="+mn-ea"/>
              <a:cs typeface="+mn-cs"/>
            </a:rPr>
            <a:t>Yu</a:t>
          </a:r>
          <a:r>
            <a:rPr lang="en-US" sz="1100" kern="1200">
              <a:solidFill>
                <a:sysClr val="window" lastClr="FFFFFF"/>
              </a:solidFill>
              <a:latin typeface="Calibri"/>
              <a:ea typeface="+mn-ea"/>
              <a:cs typeface="+mn-cs"/>
            </a:rPr>
            <a:t> </a:t>
          </a:r>
          <a:r>
            <a:rPr lang="sr-Cyrl-RS" sz="1100" kern="1200">
              <a:solidFill>
                <a:sysClr val="window" lastClr="FFFFFF"/>
              </a:solidFill>
              <a:latin typeface="Calibri"/>
              <a:ea typeface="+mn-ea"/>
              <a:cs typeface="+mn-cs"/>
            </a:rPr>
            <a:t>регион</a:t>
          </a:r>
          <a:endParaRPr lang="x-none" sz="1100" kern="1200">
            <a:solidFill>
              <a:sysClr val="window" lastClr="FFFFFF"/>
            </a:solidFill>
            <a:latin typeface="Calibri"/>
            <a:ea typeface="+mn-ea"/>
            <a:cs typeface="+mn-cs"/>
          </a:endParaRPr>
        </a:p>
        <a:p>
          <a:pPr lvl="0" algn="l" defTabSz="533400">
            <a:lnSpc>
              <a:spcPct val="90000"/>
            </a:lnSpc>
            <a:spcBef>
              <a:spcPct val="0"/>
            </a:spcBef>
            <a:spcAft>
              <a:spcPct val="35000"/>
            </a:spcAft>
          </a:pPr>
          <a:r>
            <a:rPr lang="sr-Cyrl-CS" sz="1100" kern="1200">
              <a:solidFill>
                <a:sysClr val="window" lastClr="FFFFFF"/>
              </a:solidFill>
              <a:latin typeface="Calibri"/>
              <a:ea typeface="+mn-ea"/>
              <a:cs typeface="+mn-cs"/>
            </a:rPr>
            <a:t>- </a:t>
          </a:r>
          <a:r>
            <a:rPr lang="x-none" sz="1100" kern="1200">
              <a:solidFill>
                <a:sysClr val="window" lastClr="FFFFFF"/>
              </a:solidFill>
              <a:latin typeface="Calibri"/>
              <a:ea typeface="+mn-ea"/>
              <a:cs typeface="+mn-cs"/>
            </a:rPr>
            <a:t>Очекивани раст премије на домаћем тржишту</a:t>
          </a:r>
          <a:endParaRPr lang="sr-Cyrl-RS" sz="1100" kern="1200">
            <a:solidFill>
              <a:sysClr val="window" lastClr="FFFFFF"/>
            </a:solidFill>
            <a:latin typeface="Calibri"/>
            <a:ea typeface="+mn-ea"/>
            <a:cs typeface="+mn-cs"/>
          </a:endParaRPr>
        </a:p>
        <a:p>
          <a:pPr lvl="0" algn="l" defTabSz="533400">
            <a:lnSpc>
              <a:spcPct val="90000"/>
            </a:lnSpc>
            <a:spcBef>
              <a:spcPct val="0"/>
            </a:spcBef>
            <a:spcAft>
              <a:spcPct val="35000"/>
            </a:spcAft>
          </a:pPr>
          <a:r>
            <a:rPr lang="sr-Cyrl-RS" sz="1100" kern="1200">
              <a:solidFill>
                <a:sysClr val="window" lastClr="FFFFFF"/>
              </a:solidFill>
              <a:latin typeface="Calibri"/>
              <a:ea typeface="+mn-ea"/>
              <a:cs typeface="+mn-cs"/>
            </a:rPr>
            <a:t>- Очекивано повећање осигуравајућих друштава на домаћем тржишту</a:t>
          </a:r>
          <a:endParaRPr lang="x-none" sz="1100" kern="1200">
            <a:solidFill>
              <a:sysClr val="window" lastClr="FFFFFF"/>
            </a:solidFill>
            <a:latin typeface="Calibri"/>
            <a:ea typeface="+mn-ea"/>
            <a:cs typeface="+mn-cs"/>
          </a:endParaRPr>
        </a:p>
        <a:p>
          <a:pPr lvl="0" algn="l" defTabSz="533400">
            <a:lnSpc>
              <a:spcPct val="90000"/>
            </a:lnSpc>
            <a:spcBef>
              <a:spcPct val="0"/>
            </a:spcBef>
            <a:spcAft>
              <a:spcPct val="35000"/>
            </a:spcAft>
          </a:pPr>
          <a:endParaRPr lang="x-none" sz="1100" kern="1200">
            <a:solidFill>
              <a:sysClr val="window" lastClr="FFFFFF"/>
            </a:solidFill>
            <a:latin typeface="Calibri"/>
            <a:ea typeface="+mn-ea"/>
            <a:cs typeface="+mn-cs"/>
          </a:endParaRPr>
        </a:p>
        <a:p>
          <a:pPr lvl="0" algn="l" defTabSz="533400">
            <a:lnSpc>
              <a:spcPct val="90000"/>
            </a:lnSpc>
            <a:spcBef>
              <a:spcPct val="0"/>
            </a:spcBef>
            <a:spcAft>
              <a:spcPct val="35000"/>
            </a:spcAft>
          </a:pPr>
          <a:endParaRPr lang="x-none" sz="1100" kern="1200">
            <a:solidFill>
              <a:sysClr val="window" lastClr="FFFFFF"/>
            </a:solidFill>
            <a:latin typeface="Calibri"/>
            <a:ea typeface="+mn-ea"/>
            <a:cs typeface="+mn-cs"/>
          </a:endParaRPr>
        </a:p>
        <a:p>
          <a:pPr lvl="0" algn="l" defTabSz="533400">
            <a:lnSpc>
              <a:spcPct val="90000"/>
            </a:lnSpc>
            <a:spcBef>
              <a:spcPct val="0"/>
            </a:spcBef>
            <a:spcAft>
              <a:spcPct val="35000"/>
            </a:spcAft>
          </a:pPr>
          <a:endParaRPr lang="x-none" sz="1100" kern="1200">
            <a:solidFill>
              <a:sysClr val="window" lastClr="FFFFFF"/>
            </a:solidFill>
            <a:latin typeface="Calibri"/>
            <a:ea typeface="+mn-ea"/>
            <a:cs typeface="+mn-cs"/>
          </a:endParaRPr>
        </a:p>
      </dsp:txBody>
      <dsp:txXfrm rot="10800000">
        <a:off x="-187" y="2411420"/>
        <a:ext cx="2677274" cy="1445394"/>
      </dsp:txXfrm>
    </dsp:sp>
    <dsp:sp modelId="{08BCD69E-48A6-4932-A11F-2D9F9DE51C36}">
      <dsp:nvSpPr>
        <dsp:cNvPr id="0" name=""/>
        <dsp:cNvSpPr/>
      </dsp:nvSpPr>
      <dsp:spPr>
        <a:xfrm rot="5400000">
          <a:off x="3050568" y="1554956"/>
          <a:ext cx="1928812" cy="2676525"/>
        </a:xfrm>
        <a:prstGeom prst="round1Rect">
          <a:avLst/>
        </a:prstGeom>
        <a:solidFill>
          <a:srgbClr val="4F81BD">
            <a:shade val="80000"/>
            <a:hueOff val="306246"/>
            <a:satOff val="-4392"/>
            <a:lumOff val="25615"/>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x-none" sz="1200" b="1" u="sng" kern="1200">
              <a:solidFill>
                <a:sysClr val="window" lastClr="FFFFFF"/>
              </a:solidFill>
              <a:latin typeface="Calibri"/>
              <a:ea typeface="+mn-ea"/>
              <a:cs typeface="+mn-cs"/>
            </a:rPr>
            <a:t>ПРЕТЊЕ</a:t>
          </a:r>
          <a:endParaRPr lang="x-none" sz="1200" kern="1200">
            <a:solidFill>
              <a:sysClr val="window" lastClr="FFFFFF"/>
            </a:solidFill>
            <a:latin typeface="Calibri"/>
            <a:ea typeface="+mn-ea"/>
            <a:cs typeface="+mn-cs"/>
          </a:endParaRPr>
        </a:p>
        <a:p>
          <a:pPr lvl="0" algn="l" defTabSz="533400">
            <a:lnSpc>
              <a:spcPct val="90000"/>
            </a:lnSpc>
            <a:spcBef>
              <a:spcPct val="0"/>
            </a:spcBef>
            <a:spcAft>
              <a:spcPct val="35000"/>
            </a:spcAft>
          </a:pPr>
          <a:r>
            <a:rPr lang="sr-Cyrl-CS" sz="1100" kern="1200">
              <a:solidFill>
                <a:sysClr val="window" lastClr="FFFFFF"/>
              </a:solidFill>
              <a:latin typeface="Calibri"/>
              <a:ea typeface="+mn-ea"/>
              <a:cs typeface="+mn-cs"/>
            </a:rPr>
            <a:t>- Јачање конкуренције  и нелојална конкуренција на тржишту реосигурања у земљи </a:t>
          </a:r>
          <a:endParaRPr lang="x-none" sz="1100" kern="1200">
            <a:solidFill>
              <a:sysClr val="window" lastClr="FFFFFF"/>
            </a:solidFill>
            <a:latin typeface="Calibri"/>
            <a:ea typeface="+mn-ea"/>
            <a:cs typeface="+mn-cs"/>
          </a:endParaRPr>
        </a:p>
        <a:p>
          <a:pPr lvl="0" algn="l" defTabSz="533400">
            <a:lnSpc>
              <a:spcPct val="90000"/>
            </a:lnSpc>
            <a:spcBef>
              <a:spcPct val="0"/>
            </a:spcBef>
            <a:spcAft>
              <a:spcPct val="35000"/>
            </a:spcAft>
          </a:pPr>
          <a:r>
            <a:rPr lang="sr-Cyrl-CS" sz="1100" kern="1200">
              <a:solidFill>
                <a:sysClr val="window" lastClr="FFFFFF"/>
              </a:solidFill>
              <a:latin typeface="Calibri"/>
              <a:ea typeface="+mn-ea"/>
              <a:cs typeface="+mn-cs"/>
            </a:rPr>
            <a:t>- С</a:t>
          </a:r>
          <a:r>
            <a:rPr lang="sr-Cyrl-RS" sz="1100" kern="1200">
              <a:solidFill>
                <a:sysClr val="window" lastClr="FFFFFF"/>
              </a:solidFill>
              <a:latin typeface="Calibri"/>
              <a:ea typeface="+mn-ea"/>
              <a:cs typeface="+mn-cs"/>
            </a:rPr>
            <a:t>лаба ликвидност  и пораст броја несолвентних осигураника</a:t>
          </a:r>
        </a:p>
        <a:p>
          <a:pPr lvl="0" algn="l" defTabSz="533400">
            <a:lnSpc>
              <a:spcPct val="90000"/>
            </a:lnSpc>
            <a:spcBef>
              <a:spcPct val="0"/>
            </a:spcBef>
            <a:spcAft>
              <a:spcPct val="35000"/>
            </a:spcAft>
          </a:pPr>
          <a:r>
            <a:rPr lang="sr-Cyrl-RS" sz="1100" kern="1200">
              <a:solidFill>
                <a:sysClr val="window" lastClr="FFFFFF"/>
              </a:solidFill>
              <a:latin typeface="Calibri"/>
              <a:ea typeface="+mn-ea"/>
              <a:cs typeface="+mn-cs"/>
            </a:rPr>
            <a:t>- Правна несигурност због постојања неусклађености законских прописа</a:t>
          </a:r>
          <a:endParaRPr lang="sr-Cyrl-CS" sz="1100" kern="1200">
            <a:solidFill>
              <a:sysClr val="window" lastClr="FFFFFF"/>
            </a:solidFill>
            <a:latin typeface="Calibri"/>
            <a:ea typeface="+mn-ea"/>
            <a:cs typeface="+mn-cs"/>
          </a:endParaRPr>
        </a:p>
        <a:p>
          <a:pPr lvl="0" algn="l" defTabSz="533400">
            <a:lnSpc>
              <a:spcPct val="90000"/>
            </a:lnSpc>
            <a:spcBef>
              <a:spcPct val="0"/>
            </a:spcBef>
            <a:spcAft>
              <a:spcPct val="35000"/>
            </a:spcAft>
          </a:pPr>
          <a:endParaRPr lang="sr-Cyrl-CS" sz="1100" kern="1200">
            <a:solidFill>
              <a:sysClr val="window" lastClr="FFFFFF"/>
            </a:solidFill>
            <a:latin typeface="Calibri"/>
            <a:ea typeface="+mn-ea"/>
            <a:cs typeface="+mn-cs"/>
          </a:endParaRPr>
        </a:p>
        <a:p>
          <a:pPr lvl="0" algn="l" defTabSz="533400">
            <a:lnSpc>
              <a:spcPct val="90000"/>
            </a:lnSpc>
            <a:spcBef>
              <a:spcPct val="0"/>
            </a:spcBef>
            <a:spcAft>
              <a:spcPct val="35000"/>
            </a:spcAft>
          </a:pPr>
          <a:endParaRPr lang="x-none" sz="1100" kern="1200">
            <a:solidFill>
              <a:sysClr val="window" lastClr="FFFFFF"/>
            </a:solidFill>
            <a:latin typeface="Calibri"/>
            <a:ea typeface="+mn-ea"/>
            <a:cs typeface="+mn-cs"/>
          </a:endParaRPr>
        </a:p>
      </dsp:txBody>
      <dsp:txXfrm rot="-5400000">
        <a:off x="2676712" y="2411015"/>
        <a:ext cx="2676525" cy="1446609"/>
      </dsp:txXfrm>
    </dsp:sp>
    <dsp:sp modelId="{5E567A98-F2C3-48BE-A1BD-35DCFAE9281F}">
      <dsp:nvSpPr>
        <dsp:cNvPr id="0" name=""/>
        <dsp:cNvSpPr/>
      </dsp:nvSpPr>
      <dsp:spPr>
        <a:xfrm>
          <a:off x="2325271" y="1711850"/>
          <a:ext cx="702507" cy="433924"/>
        </a:xfrm>
        <a:prstGeom prst="roundRect">
          <a:avLst/>
        </a:prstGeom>
        <a:solidFill>
          <a:srgbClr val="4F81BD">
            <a:tint val="4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en-US" sz="1700" kern="1200">
              <a:solidFill>
                <a:sysClr val="windowText" lastClr="000000">
                  <a:hueOff val="0"/>
                  <a:satOff val="0"/>
                  <a:lumOff val="0"/>
                  <a:alphaOff val="0"/>
                </a:sysClr>
              </a:solidFill>
              <a:latin typeface="Calibri"/>
              <a:ea typeface="+mn-ea"/>
              <a:cs typeface="+mn-cs"/>
            </a:rPr>
            <a:t>SWOT</a:t>
          </a:r>
          <a:endParaRPr lang="x-none" sz="1700" kern="1200">
            <a:solidFill>
              <a:sysClr val="windowText" lastClr="000000">
                <a:hueOff val="0"/>
                <a:satOff val="0"/>
                <a:lumOff val="0"/>
                <a:alphaOff val="0"/>
              </a:sysClr>
            </a:solidFill>
            <a:latin typeface="Calibri"/>
            <a:ea typeface="+mn-ea"/>
            <a:cs typeface="+mn-cs"/>
          </a:endParaRPr>
        </a:p>
      </dsp:txBody>
      <dsp:txXfrm>
        <a:off x="2346453" y="1733032"/>
        <a:ext cx="660143" cy="391560"/>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750D0-6D21-43B8-A149-CFEA32C83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3461</Words>
  <Characters>19728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Извештај о пословању</vt:lpstr>
    </vt:vector>
  </TitlesOfParts>
  <Company>dunavre</Company>
  <LinksUpToDate>false</LinksUpToDate>
  <CharactersWithSpaces>23143</CharactersWithSpaces>
  <SharedDoc>false</SharedDoc>
  <HLinks>
    <vt:vector size="156" baseType="variant">
      <vt:variant>
        <vt:i4>1310781</vt:i4>
      </vt:variant>
      <vt:variant>
        <vt:i4>152</vt:i4>
      </vt:variant>
      <vt:variant>
        <vt:i4>0</vt:i4>
      </vt:variant>
      <vt:variant>
        <vt:i4>5</vt:i4>
      </vt:variant>
      <vt:variant>
        <vt:lpwstr/>
      </vt:variant>
      <vt:variant>
        <vt:lpwstr>_Toc377397003</vt:lpwstr>
      </vt:variant>
      <vt:variant>
        <vt:i4>1310781</vt:i4>
      </vt:variant>
      <vt:variant>
        <vt:i4>146</vt:i4>
      </vt:variant>
      <vt:variant>
        <vt:i4>0</vt:i4>
      </vt:variant>
      <vt:variant>
        <vt:i4>5</vt:i4>
      </vt:variant>
      <vt:variant>
        <vt:lpwstr/>
      </vt:variant>
      <vt:variant>
        <vt:lpwstr>_Toc377397002</vt:lpwstr>
      </vt:variant>
      <vt:variant>
        <vt:i4>1310781</vt:i4>
      </vt:variant>
      <vt:variant>
        <vt:i4>140</vt:i4>
      </vt:variant>
      <vt:variant>
        <vt:i4>0</vt:i4>
      </vt:variant>
      <vt:variant>
        <vt:i4>5</vt:i4>
      </vt:variant>
      <vt:variant>
        <vt:lpwstr/>
      </vt:variant>
      <vt:variant>
        <vt:lpwstr>_Toc377397001</vt:lpwstr>
      </vt:variant>
      <vt:variant>
        <vt:i4>1310781</vt:i4>
      </vt:variant>
      <vt:variant>
        <vt:i4>134</vt:i4>
      </vt:variant>
      <vt:variant>
        <vt:i4>0</vt:i4>
      </vt:variant>
      <vt:variant>
        <vt:i4>5</vt:i4>
      </vt:variant>
      <vt:variant>
        <vt:lpwstr/>
      </vt:variant>
      <vt:variant>
        <vt:lpwstr>_Toc377397000</vt:lpwstr>
      </vt:variant>
      <vt:variant>
        <vt:i4>1835060</vt:i4>
      </vt:variant>
      <vt:variant>
        <vt:i4>128</vt:i4>
      </vt:variant>
      <vt:variant>
        <vt:i4>0</vt:i4>
      </vt:variant>
      <vt:variant>
        <vt:i4>5</vt:i4>
      </vt:variant>
      <vt:variant>
        <vt:lpwstr/>
      </vt:variant>
      <vt:variant>
        <vt:lpwstr>_Toc377396999</vt:lpwstr>
      </vt:variant>
      <vt:variant>
        <vt:i4>1835060</vt:i4>
      </vt:variant>
      <vt:variant>
        <vt:i4>122</vt:i4>
      </vt:variant>
      <vt:variant>
        <vt:i4>0</vt:i4>
      </vt:variant>
      <vt:variant>
        <vt:i4>5</vt:i4>
      </vt:variant>
      <vt:variant>
        <vt:lpwstr/>
      </vt:variant>
      <vt:variant>
        <vt:lpwstr>_Toc377396998</vt:lpwstr>
      </vt:variant>
      <vt:variant>
        <vt:i4>1835060</vt:i4>
      </vt:variant>
      <vt:variant>
        <vt:i4>116</vt:i4>
      </vt:variant>
      <vt:variant>
        <vt:i4>0</vt:i4>
      </vt:variant>
      <vt:variant>
        <vt:i4>5</vt:i4>
      </vt:variant>
      <vt:variant>
        <vt:lpwstr/>
      </vt:variant>
      <vt:variant>
        <vt:lpwstr>_Toc377396997</vt:lpwstr>
      </vt:variant>
      <vt:variant>
        <vt:i4>1835060</vt:i4>
      </vt:variant>
      <vt:variant>
        <vt:i4>110</vt:i4>
      </vt:variant>
      <vt:variant>
        <vt:i4>0</vt:i4>
      </vt:variant>
      <vt:variant>
        <vt:i4>5</vt:i4>
      </vt:variant>
      <vt:variant>
        <vt:lpwstr/>
      </vt:variant>
      <vt:variant>
        <vt:lpwstr>_Toc377396996</vt:lpwstr>
      </vt:variant>
      <vt:variant>
        <vt:i4>1835060</vt:i4>
      </vt:variant>
      <vt:variant>
        <vt:i4>104</vt:i4>
      </vt:variant>
      <vt:variant>
        <vt:i4>0</vt:i4>
      </vt:variant>
      <vt:variant>
        <vt:i4>5</vt:i4>
      </vt:variant>
      <vt:variant>
        <vt:lpwstr/>
      </vt:variant>
      <vt:variant>
        <vt:lpwstr>_Toc377396995</vt:lpwstr>
      </vt:variant>
      <vt:variant>
        <vt:i4>1835060</vt:i4>
      </vt:variant>
      <vt:variant>
        <vt:i4>98</vt:i4>
      </vt:variant>
      <vt:variant>
        <vt:i4>0</vt:i4>
      </vt:variant>
      <vt:variant>
        <vt:i4>5</vt:i4>
      </vt:variant>
      <vt:variant>
        <vt:lpwstr/>
      </vt:variant>
      <vt:variant>
        <vt:lpwstr>_Toc377396994</vt:lpwstr>
      </vt:variant>
      <vt:variant>
        <vt:i4>1835060</vt:i4>
      </vt:variant>
      <vt:variant>
        <vt:i4>92</vt:i4>
      </vt:variant>
      <vt:variant>
        <vt:i4>0</vt:i4>
      </vt:variant>
      <vt:variant>
        <vt:i4>5</vt:i4>
      </vt:variant>
      <vt:variant>
        <vt:lpwstr/>
      </vt:variant>
      <vt:variant>
        <vt:lpwstr>_Toc377396993</vt:lpwstr>
      </vt:variant>
      <vt:variant>
        <vt:i4>1835060</vt:i4>
      </vt:variant>
      <vt:variant>
        <vt:i4>86</vt:i4>
      </vt:variant>
      <vt:variant>
        <vt:i4>0</vt:i4>
      </vt:variant>
      <vt:variant>
        <vt:i4>5</vt:i4>
      </vt:variant>
      <vt:variant>
        <vt:lpwstr/>
      </vt:variant>
      <vt:variant>
        <vt:lpwstr>_Toc377396992</vt:lpwstr>
      </vt:variant>
      <vt:variant>
        <vt:i4>1835060</vt:i4>
      </vt:variant>
      <vt:variant>
        <vt:i4>80</vt:i4>
      </vt:variant>
      <vt:variant>
        <vt:i4>0</vt:i4>
      </vt:variant>
      <vt:variant>
        <vt:i4>5</vt:i4>
      </vt:variant>
      <vt:variant>
        <vt:lpwstr/>
      </vt:variant>
      <vt:variant>
        <vt:lpwstr>_Toc377396991</vt:lpwstr>
      </vt:variant>
      <vt:variant>
        <vt:i4>1835060</vt:i4>
      </vt:variant>
      <vt:variant>
        <vt:i4>74</vt:i4>
      </vt:variant>
      <vt:variant>
        <vt:i4>0</vt:i4>
      </vt:variant>
      <vt:variant>
        <vt:i4>5</vt:i4>
      </vt:variant>
      <vt:variant>
        <vt:lpwstr/>
      </vt:variant>
      <vt:variant>
        <vt:lpwstr>_Toc377396990</vt:lpwstr>
      </vt:variant>
      <vt:variant>
        <vt:i4>1900596</vt:i4>
      </vt:variant>
      <vt:variant>
        <vt:i4>68</vt:i4>
      </vt:variant>
      <vt:variant>
        <vt:i4>0</vt:i4>
      </vt:variant>
      <vt:variant>
        <vt:i4>5</vt:i4>
      </vt:variant>
      <vt:variant>
        <vt:lpwstr/>
      </vt:variant>
      <vt:variant>
        <vt:lpwstr>_Toc377396989</vt:lpwstr>
      </vt:variant>
      <vt:variant>
        <vt:i4>1900596</vt:i4>
      </vt:variant>
      <vt:variant>
        <vt:i4>62</vt:i4>
      </vt:variant>
      <vt:variant>
        <vt:i4>0</vt:i4>
      </vt:variant>
      <vt:variant>
        <vt:i4>5</vt:i4>
      </vt:variant>
      <vt:variant>
        <vt:lpwstr/>
      </vt:variant>
      <vt:variant>
        <vt:lpwstr>_Toc377396988</vt:lpwstr>
      </vt:variant>
      <vt:variant>
        <vt:i4>1900596</vt:i4>
      </vt:variant>
      <vt:variant>
        <vt:i4>56</vt:i4>
      </vt:variant>
      <vt:variant>
        <vt:i4>0</vt:i4>
      </vt:variant>
      <vt:variant>
        <vt:i4>5</vt:i4>
      </vt:variant>
      <vt:variant>
        <vt:lpwstr/>
      </vt:variant>
      <vt:variant>
        <vt:lpwstr>_Toc377396987</vt:lpwstr>
      </vt:variant>
      <vt:variant>
        <vt:i4>1900596</vt:i4>
      </vt:variant>
      <vt:variant>
        <vt:i4>50</vt:i4>
      </vt:variant>
      <vt:variant>
        <vt:i4>0</vt:i4>
      </vt:variant>
      <vt:variant>
        <vt:i4>5</vt:i4>
      </vt:variant>
      <vt:variant>
        <vt:lpwstr/>
      </vt:variant>
      <vt:variant>
        <vt:lpwstr>_Toc377396986</vt:lpwstr>
      </vt:variant>
      <vt:variant>
        <vt:i4>1900596</vt:i4>
      </vt:variant>
      <vt:variant>
        <vt:i4>44</vt:i4>
      </vt:variant>
      <vt:variant>
        <vt:i4>0</vt:i4>
      </vt:variant>
      <vt:variant>
        <vt:i4>5</vt:i4>
      </vt:variant>
      <vt:variant>
        <vt:lpwstr/>
      </vt:variant>
      <vt:variant>
        <vt:lpwstr>_Toc377396985</vt:lpwstr>
      </vt:variant>
      <vt:variant>
        <vt:i4>1900596</vt:i4>
      </vt:variant>
      <vt:variant>
        <vt:i4>38</vt:i4>
      </vt:variant>
      <vt:variant>
        <vt:i4>0</vt:i4>
      </vt:variant>
      <vt:variant>
        <vt:i4>5</vt:i4>
      </vt:variant>
      <vt:variant>
        <vt:lpwstr/>
      </vt:variant>
      <vt:variant>
        <vt:lpwstr>_Toc377396984</vt:lpwstr>
      </vt:variant>
      <vt:variant>
        <vt:i4>1900596</vt:i4>
      </vt:variant>
      <vt:variant>
        <vt:i4>32</vt:i4>
      </vt:variant>
      <vt:variant>
        <vt:i4>0</vt:i4>
      </vt:variant>
      <vt:variant>
        <vt:i4>5</vt:i4>
      </vt:variant>
      <vt:variant>
        <vt:lpwstr/>
      </vt:variant>
      <vt:variant>
        <vt:lpwstr>_Toc377396983</vt:lpwstr>
      </vt:variant>
      <vt:variant>
        <vt:i4>1900596</vt:i4>
      </vt:variant>
      <vt:variant>
        <vt:i4>26</vt:i4>
      </vt:variant>
      <vt:variant>
        <vt:i4>0</vt:i4>
      </vt:variant>
      <vt:variant>
        <vt:i4>5</vt:i4>
      </vt:variant>
      <vt:variant>
        <vt:lpwstr/>
      </vt:variant>
      <vt:variant>
        <vt:lpwstr>_Toc377396982</vt:lpwstr>
      </vt:variant>
      <vt:variant>
        <vt:i4>1900596</vt:i4>
      </vt:variant>
      <vt:variant>
        <vt:i4>20</vt:i4>
      </vt:variant>
      <vt:variant>
        <vt:i4>0</vt:i4>
      </vt:variant>
      <vt:variant>
        <vt:i4>5</vt:i4>
      </vt:variant>
      <vt:variant>
        <vt:lpwstr/>
      </vt:variant>
      <vt:variant>
        <vt:lpwstr>_Toc377396981</vt:lpwstr>
      </vt:variant>
      <vt:variant>
        <vt:i4>1900596</vt:i4>
      </vt:variant>
      <vt:variant>
        <vt:i4>14</vt:i4>
      </vt:variant>
      <vt:variant>
        <vt:i4>0</vt:i4>
      </vt:variant>
      <vt:variant>
        <vt:i4>5</vt:i4>
      </vt:variant>
      <vt:variant>
        <vt:lpwstr/>
      </vt:variant>
      <vt:variant>
        <vt:lpwstr>_Toc377396980</vt:lpwstr>
      </vt:variant>
      <vt:variant>
        <vt:i4>1179700</vt:i4>
      </vt:variant>
      <vt:variant>
        <vt:i4>8</vt:i4>
      </vt:variant>
      <vt:variant>
        <vt:i4>0</vt:i4>
      </vt:variant>
      <vt:variant>
        <vt:i4>5</vt:i4>
      </vt:variant>
      <vt:variant>
        <vt:lpwstr/>
      </vt:variant>
      <vt:variant>
        <vt:lpwstr>_Toc377396979</vt:lpwstr>
      </vt:variant>
      <vt:variant>
        <vt:i4>1179700</vt:i4>
      </vt:variant>
      <vt:variant>
        <vt:i4>2</vt:i4>
      </vt:variant>
      <vt:variant>
        <vt:i4>0</vt:i4>
      </vt:variant>
      <vt:variant>
        <vt:i4>5</vt:i4>
      </vt:variant>
      <vt:variant>
        <vt:lpwstr/>
      </vt:variant>
      <vt:variant>
        <vt:lpwstr>_Toc377396978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пословању</dc:title>
  <dc:subject>за период од 01.01.-30.09.2011.</dc:subject>
  <dc:creator>User</dc:creator>
  <cp:lastModifiedBy>Bojan Maricic</cp:lastModifiedBy>
  <cp:revision>4</cp:revision>
  <cp:lastPrinted>2017-03-22T10:34:00Z</cp:lastPrinted>
  <dcterms:created xsi:type="dcterms:W3CDTF">2017-03-28T08:34:00Z</dcterms:created>
  <dcterms:modified xsi:type="dcterms:W3CDTF">2017-03-28T10:14:00Z</dcterms:modified>
</cp:coreProperties>
</file>